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B2A5799" w14:textId="5CED2151" w:rsidR="006122E6" w:rsidRDefault="00EE42E0" w:rsidP="00EE42E0">
      <w:r w:rsidRPr="00EE42E0">
        <w:rPr>
          <w:b/>
          <w:bCs/>
        </w:rPr>
        <w:t>Supplementary Table S1</w:t>
      </w:r>
      <w:r>
        <w:t>. Table of data regarding animals selected for this study. Cows were identified with the code CT or TR depending on the belonging to</w:t>
      </w:r>
      <w:r>
        <w:t xml:space="preserve"> </w:t>
      </w:r>
      <w:r>
        <w:t>the control or treated group respectively, followed by an increasing group-dependent numbering. In the cases of two quarters considered on the same animal,</w:t>
      </w:r>
      <w:r>
        <w:t xml:space="preserve"> </w:t>
      </w:r>
      <w:r>
        <w:t>the samples were differentiated adding a letter to the ID (A and B).</w:t>
      </w:r>
    </w:p>
    <w:p w14:paraId="2C830701" w14:textId="77777777" w:rsidR="00EE42E0" w:rsidRDefault="00EE42E0" w:rsidP="00EE42E0"/>
    <w:tbl>
      <w:tblPr>
        <w:tblStyle w:val="Grilledetableauclaire"/>
        <w:tblW w:w="6414" w:type="pct"/>
        <w:tblInd w:w="-1281" w:type="dxa"/>
        <w:tblLayout w:type="fixed"/>
        <w:tblLook w:val="04A0" w:firstRow="1" w:lastRow="0" w:firstColumn="1" w:lastColumn="0" w:noHBand="0" w:noVBand="1"/>
      </w:tblPr>
      <w:tblGrid>
        <w:gridCol w:w="1277"/>
        <w:gridCol w:w="709"/>
        <w:gridCol w:w="709"/>
        <w:gridCol w:w="707"/>
        <w:gridCol w:w="709"/>
        <w:gridCol w:w="709"/>
        <w:gridCol w:w="709"/>
        <w:gridCol w:w="570"/>
        <w:gridCol w:w="577"/>
        <w:gridCol w:w="709"/>
        <w:gridCol w:w="570"/>
        <w:gridCol w:w="567"/>
        <w:gridCol w:w="567"/>
        <w:gridCol w:w="709"/>
        <w:gridCol w:w="709"/>
        <w:gridCol w:w="567"/>
        <w:gridCol w:w="551"/>
      </w:tblGrid>
      <w:tr w:rsidR="00AD1D6F" w:rsidRPr="00EE42E0" w14:paraId="25726D3F" w14:textId="77777777" w:rsidTr="00AD1D6F">
        <w:trPr>
          <w:trHeight w:val="204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9815403" w14:textId="77777777" w:rsidR="00EE42E0" w:rsidRPr="00EE42E0" w:rsidRDefault="00EE42E0" w:rsidP="00B0462A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bookmarkStart w:id="0" w:name="_Hlk136349861"/>
            <w:r w:rsidRPr="00EE42E0">
              <w:rPr>
                <w:b/>
                <w:bCs/>
                <w:iCs/>
                <w:sz w:val="16"/>
                <w:szCs w:val="16"/>
              </w:rPr>
              <w:t>Group</w:t>
            </w:r>
          </w:p>
        </w:tc>
        <w:tc>
          <w:tcPr>
            <w:tcW w:w="2322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180B73B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Control</w:t>
            </w:r>
          </w:p>
        </w:tc>
        <w:tc>
          <w:tcPr>
            <w:tcW w:w="2129" w:type="pct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202187F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Treated</w:t>
            </w:r>
          </w:p>
        </w:tc>
      </w:tr>
      <w:tr w:rsidR="00AD1D6F" w:rsidRPr="00EE42E0" w14:paraId="3FCF18FC" w14:textId="77777777" w:rsidTr="00AD1D6F">
        <w:trPr>
          <w:trHeight w:val="409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1D5CAB4" w14:textId="77777777" w:rsidR="00EE42E0" w:rsidRPr="00EE42E0" w:rsidRDefault="00EE42E0" w:rsidP="00B0462A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EE42E0">
              <w:rPr>
                <w:b/>
                <w:bCs/>
                <w:iCs/>
                <w:sz w:val="16"/>
                <w:szCs w:val="16"/>
              </w:rPr>
              <w:t>Animal ID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hideMark/>
          </w:tcPr>
          <w:p w14:paraId="71CE2A70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CT1A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0D3EFCBB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CT1B</w:t>
            </w:r>
          </w:p>
        </w:tc>
        <w:tc>
          <w:tcPr>
            <w:tcW w:w="304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44725718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CT2A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7184004B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CT2B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700C2F82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CT3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1E878E95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CT4</w:t>
            </w:r>
          </w:p>
        </w:tc>
        <w:tc>
          <w:tcPr>
            <w:tcW w:w="24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5175A373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CT5</w:t>
            </w:r>
          </w:p>
        </w:tc>
        <w:tc>
          <w:tcPr>
            <w:tcW w:w="24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0C4AE5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CT6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hideMark/>
          </w:tcPr>
          <w:p w14:paraId="57A1FE0B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TR1A</w:t>
            </w:r>
          </w:p>
        </w:tc>
        <w:tc>
          <w:tcPr>
            <w:tcW w:w="24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7C9BD771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TR1B</w:t>
            </w:r>
          </w:p>
        </w:tc>
        <w:tc>
          <w:tcPr>
            <w:tcW w:w="244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01A4F607" w14:textId="18331198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TR</w:t>
            </w:r>
            <w:r w:rsidR="00AD1D6F">
              <w:rPr>
                <w:iCs/>
                <w:sz w:val="16"/>
                <w:szCs w:val="16"/>
              </w:rPr>
              <w:t xml:space="preserve"> </w:t>
            </w:r>
            <w:r w:rsidRPr="00EE42E0">
              <w:rPr>
                <w:iCs/>
                <w:sz w:val="16"/>
                <w:szCs w:val="16"/>
              </w:rPr>
              <w:t>2A</w:t>
            </w:r>
          </w:p>
        </w:tc>
        <w:tc>
          <w:tcPr>
            <w:tcW w:w="244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307F1448" w14:textId="791B0F90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TR</w:t>
            </w:r>
            <w:r w:rsidR="00AD1D6F">
              <w:rPr>
                <w:iCs/>
                <w:sz w:val="16"/>
                <w:szCs w:val="16"/>
              </w:rPr>
              <w:t xml:space="preserve"> </w:t>
            </w:r>
            <w:r w:rsidRPr="00EE42E0">
              <w:rPr>
                <w:iCs/>
                <w:sz w:val="16"/>
                <w:szCs w:val="16"/>
              </w:rPr>
              <w:t>2B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1639C84E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TR3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41C61584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TR4</w:t>
            </w:r>
          </w:p>
        </w:tc>
        <w:tc>
          <w:tcPr>
            <w:tcW w:w="244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67343B7C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TR5</w:t>
            </w:r>
          </w:p>
        </w:tc>
        <w:tc>
          <w:tcPr>
            <w:tcW w:w="237" w:type="pct"/>
            <w:tcBorders>
              <w:top w:val="single" w:sz="4" w:space="0" w:color="000000"/>
              <w:right w:val="single" w:sz="4" w:space="0" w:color="000000"/>
            </w:tcBorders>
            <w:hideMark/>
          </w:tcPr>
          <w:p w14:paraId="59DAF3FD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TR6</w:t>
            </w:r>
          </w:p>
        </w:tc>
      </w:tr>
      <w:tr w:rsidR="00AD1D6F" w:rsidRPr="00EE42E0" w14:paraId="18703F00" w14:textId="77777777" w:rsidTr="00AD1D6F">
        <w:trPr>
          <w:trHeight w:val="217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6FE60DB" w14:textId="77777777" w:rsidR="00EE42E0" w:rsidRPr="00EE42E0" w:rsidRDefault="00EE42E0" w:rsidP="00B0462A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EE42E0">
              <w:rPr>
                <w:b/>
                <w:bCs/>
                <w:iCs/>
                <w:sz w:val="16"/>
                <w:szCs w:val="16"/>
              </w:rPr>
              <w:t>Parity</w:t>
            </w:r>
          </w:p>
        </w:tc>
        <w:tc>
          <w:tcPr>
            <w:tcW w:w="6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hideMark/>
          </w:tcPr>
          <w:p w14:paraId="67D654D9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2</w:t>
            </w:r>
          </w:p>
        </w:tc>
        <w:tc>
          <w:tcPr>
            <w:tcW w:w="609" w:type="pct"/>
            <w:gridSpan w:val="2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2481F7E1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2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290F2D8F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2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465390FA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4</w:t>
            </w:r>
          </w:p>
        </w:tc>
        <w:tc>
          <w:tcPr>
            <w:tcW w:w="24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0EEDB259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3</w:t>
            </w:r>
          </w:p>
        </w:tc>
        <w:tc>
          <w:tcPr>
            <w:tcW w:w="24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FDFA68B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2</w:t>
            </w:r>
          </w:p>
        </w:tc>
        <w:tc>
          <w:tcPr>
            <w:tcW w:w="5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hideMark/>
          </w:tcPr>
          <w:p w14:paraId="520514C3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3</w:t>
            </w:r>
          </w:p>
        </w:tc>
        <w:tc>
          <w:tcPr>
            <w:tcW w:w="488" w:type="pct"/>
            <w:gridSpan w:val="2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27FA56C1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4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49DF02C1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2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0B797B63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</w:t>
            </w:r>
          </w:p>
        </w:tc>
        <w:tc>
          <w:tcPr>
            <w:tcW w:w="244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4E7F2D33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4</w:t>
            </w:r>
          </w:p>
        </w:tc>
        <w:tc>
          <w:tcPr>
            <w:tcW w:w="237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FF5EC1E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3</w:t>
            </w:r>
          </w:p>
        </w:tc>
      </w:tr>
      <w:tr w:rsidR="00AD1D6F" w:rsidRPr="00EE42E0" w14:paraId="5D5AAEB6" w14:textId="77777777" w:rsidTr="00AD1D6F">
        <w:trPr>
          <w:trHeight w:val="595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52D9F78" w14:textId="77777777" w:rsidR="00EE42E0" w:rsidRPr="00EE42E0" w:rsidRDefault="00EE42E0" w:rsidP="00B0462A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EE42E0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Average daily production in liters</w:t>
            </w:r>
          </w:p>
        </w:tc>
        <w:tc>
          <w:tcPr>
            <w:tcW w:w="6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hideMark/>
          </w:tcPr>
          <w:p w14:paraId="624B8879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25.3</w:t>
            </w:r>
          </w:p>
        </w:tc>
        <w:tc>
          <w:tcPr>
            <w:tcW w:w="609" w:type="pct"/>
            <w:gridSpan w:val="2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06BF678C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14.1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77F41450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16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69BC3294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18.1</w:t>
            </w:r>
          </w:p>
        </w:tc>
        <w:tc>
          <w:tcPr>
            <w:tcW w:w="24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73ED38CB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21.5</w:t>
            </w:r>
          </w:p>
        </w:tc>
        <w:tc>
          <w:tcPr>
            <w:tcW w:w="24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EA8CC90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21.8</w:t>
            </w:r>
          </w:p>
        </w:tc>
        <w:tc>
          <w:tcPr>
            <w:tcW w:w="5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hideMark/>
          </w:tcPr>
          <w:p w14:paraId="5CBCA43A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17.2</w:t>
            </w:r>
          </w:p>
        </w:tc>
        <w:tc>
          <w:tcPr>
            <w:tcW w:w="488" w:type="pct"/>
            <w:gridSpan w:val="2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4BF51EE9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13.9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15AFA252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21.9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0DF2D6D2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21.2</w:t>
            </w:r>
          </w:p>
        </w:tc>
        <w:tc>
          <w:tcPr>
            <w:tcW w:w="244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3827DE27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24.6</w:t>
            </w:r>
          </w:p>
        </w:tc>
        <w:tc>
          <w:tcPr>
            <w:tcW w:w="237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C8249EB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16.5</w:t>
            </w:r>
          </w:p>
        </w:tc>
      </w:tr>
      <w:tr w:rsidR="00AD1D6F" w:rsidRPr="00EE42E0" w14:paraId="1CEEF62E" w14:textId="77777777" w:rsidTr="00AD1D6F">
        <w:trPr>
          <w:trHeight w:val="419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AED5D25" w14:textId="77777777" w:rsidR="00EE42E0" w:rsidRPr="00EE42E0" w:rsidRDefault="00EE42E0" w:rsidP="00B0462A">
            <w:pPr>
              <w:jc w:val="center"/>
              <w:rPr>
                <w:rFonts w:cstheme="minorHAnsi"/>
                <w:b/>
                <w:bCs/>
                <w:color w:val="000000"/>
                <w:sz w:val="16"/>
                <w:szCs w:val="16"/>
              </w:rPr>
            </w:pPr>
            <w:r w:rsidRPr="00EE42E0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Composite SCC ×</w:t>
            </w:r>
            <w:r w:rsidRPr="00EE42E0">
              <w:rPr>
                <w:rFonts w:cstheme="minorHAnsi"/>
                <w:b/>
                <w:bCs/>
                <w:sz w:val="16"/>
                <w:szCs w:val="16"/>
              </w:rPr>
              <w:t xml:space="preserve"> 10</w:t>
            </w:r>
            <w:r w:rsidRPr="00EE42E0">
              <w:rPr>
                <w:rFonts w:cstheme="minorHAnsi"/>
                <w:b/>
                <w:bCs/>
                <w:sz w:val="16"/>
                <w:szCs w:val="16"/>
                <w:vertAlign w:val="superscript"/>
              </w:rPr>
              <w:t>3</w:t>
            </w:r>
            <w:r w:rsidRPr="00EE42E0">
              <w:rPr>
                <w:rFonts w:cstheme="minorHAnsi"/>
                <w:b/>
                <w:bCs/>
                <w:color w:val="000000"/>
                <w:sz w:val="16"/>
                <w:szCs w:val="16"/>
              </w:rPr>
              <w:t xml:space="preserve"> per ml</w:t>
            </w:r>
          </w:p>
        </w:tc>
        <w:tc>
          <w:tcPr>
            <w:tcW w:w="61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hideMark/>
          </w:tcPr>
          <w:p w14:paraId="7F1B5D42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276</w:t>
            </w:r>
          </w:p>
        </w:tc>
        <w:tc>
          <w:tcPr>
            <w:tcW w:w="609" w:type="pct"/>
            <w:gridSpan w:val="2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57D5A0E4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84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398A24AB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133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03AD85CC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145</w:t>
            </w:r>
          </w:p>
        </w:tc>
        <w:tc>
          <w:tcPr>
            <w:tcW w:w="24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32F29623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166</w:t>
            </w:r>
          </w:p>
        </w:tc>
        <w:tc>
          <w:tcPr>
            <w:tcW w:w="24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F768AF1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139</w:t>
            </w:r>
          </w:p>
        </w:tc>
        <w:tc>
          <w:tcPr>
            <w:tcW w:w="550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hideMark/>
          </w:tcPr>
          <w:p w14:paraId="21BD0B4E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159</w:t>
            </w:r>
          </w:p>
        </w:tc>
        <w:tc>
          <w:tcPr>
            <w:tcW w:w="488" w:type="pct"/>
            <w:gridSpan w:val="2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6C677B50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120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58F28CF2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215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6C15F481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140</w:t>
            </w:r>
          </w:p>
        </w:tc>
        <w:tc>
          <w:tcPr>
            <w:tcW w:w="244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2151FBD7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197</w:t>
            </w:r>
          </w:p>
        </w:tc>
        <w:tc>
          <w:tcPr>
            <w:tcW w:w="237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1372E10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iCs/>
                <w:sz w:val="16"/>
                <w:szCs w:val="16"/>
              </w:rPr>
              <w:t>140</w:t>
            </w:r>
          </w:p>
        </w:tc>
      </w:tr>
      <w:tr w:rsidR="00AD1D6F" w:rsidRPr="00EE42E0" w14:paraId="390094F9" w14:textId="77777777" w:rsidTr="00AD1D6F">
        <w:trPr>
          <w:trHeight w:val="837"/>
        </w:trPr>
        <w:tc>
          <w:tcPr>
            <w:tcW w:w="54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66F870" w14:textId="77777777" w:rsidR="00EE42E0" w:rsidRPr="00EE42E0" w:rsidRDefault="00EE42E0" w:rsidP="00B0462A">
            <w:pPr>
              <w:jc w:val="center"/>
              <w:rPr>
                <w:b/>
                <w:bCs/>
                <w:iCs/>
                <w:sz w:val="16"/>
                <w:szCs w:val="16"/>
              </w:rPr>
            </w:pPr>
            <w:r w:rsidRPr="00EE42E0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Microbiological content, number (</w:t>
            </w:r>
            <w:proofErr w:type="spellStart"/>
            <w:r w:rsidRPr="00EE42E0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cfu</w:t>
            </w:r>
            <w:proofErr w:type="spellEnd"/>
            <w:r w:rsidRPr="00EE42E0">
              <w:rPr>
                <w:rFonts w:cstheme="minorHAnsi"/>
                <w:b/>
                <w:bCs/>
                <w:color w:val="000000"/>
                <w:sz w:val="16"/>
                <w:szCs w:val="16"/>
              </w:rPr>
              <w:t>/ml)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hideMark/>
          </w:tcPr>
          <w:p w14:paraId="07559D3C" w14:textId="7F8CEAD9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sz w:val="16"/>
                <w:szCs w:val="16"/>
              </w:rPr>
              <w:t>Corynebacterium, &gt; 600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7A7DB147" w14:textId="3AB2FC7C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sz w:val="16"/>
                <w:szCs w:val="16"/>
              </w:rPr>
              <w:t>Corynebacterium, &gt;1600</w:t>
            </w:r>
          </w:p>
        </w:tc>
        <w:tc>
          <w:tcPr>
            <w:tcW w:w="304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4306F09F" w14:textId="3BB8C6E4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color w:val="000000"/>
                <w:sz w:val="16"/>
                <w:szCs w:val="16"/>
              </w:rPr>
              <w:t>CNS, &gt;1600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7C49D91A" w14:textId="2117450E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proofErr w:type="spellStart"/>
            <w:r w:rsidRPr="00EE42E0">
              <w:rPr>
                <w:rFonts w:cstheme="minorHAnsi"/>
                <w:i/>
                <w:iCs/>
                <w:color w:val="000000"/>
                <w:sz w:val="16"/>
                <w:szCs w:val="16"/>
              </w:rPr>
              <w:t>Microccocus</w:t>
            </w:r>
            <w:proofErr w:type="spellEnd"/>
            <w:r w:rsidRPr="00EE42E0">
              <w:rPr>
                <w:rFonts w:cstheme="minorHAnsi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EE42E0">
              <w:rPr>
                <w:rFonts w:cstheme="minorHAnsi"/>
                <w:i/>
                <w:iCs/>
                <w:color w:val="000000"/>
                <w:sz w:val="16"/>
                <w:szCs w:val="16"/>
              </w:rPr>
              <w:t>spp</w:t>
            </w:r>
            <w:proofErr w:type="spellEnd"/>
            <w:r w:rsidRPr="00EE42E0">
              <w:rPr>
                <w:rFonts w:cstheme="minorHAnsi"/>
                <w:color w:val="000000"/>
                <w:sz w:val="16"/>
                <w:szCs w:val="16"/>
              </w:rPr>
              <w:t>, 1600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381AB661" w14:textId="5C1A83D0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color w:val="000000"/>
                <w:sz w:val="16"/>
                <w:szCs w:val="16"/>
              </w:rPr>
              <w:t>CNS, &gt;1600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73D36B7F" w14:textId="003F9B82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color w:val="000000"/>
                <w:sz w:val="16"/>
                <w:szCs w:val="16"/>
              </w:rPr>
              <w:t>CNS, &gt;1600</w:t>
            </w:r>
          </w:p>
        </w:tc>
        <w:tc>
          <w:tcPr>
            <w:tcW w:w="24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10CFD330" w14:textId="233D6EA5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color w:val="000000"/>
                <w:sz w:val="16"/>
                <w:szCs w:val="16"/>
              </w:rPr>
              <w:t>CNS, &gt;1600</w:t>
            </w:r>
          </w:p>
        </w:tc>
        <w:tc>
          <w:tcPr>
            <w:tcW w:w="248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FE58938" w14:textId="247BC024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color w:val="000000"/>
                <w:sz w:val="16"/>
                <w:szCs w:val="16"/>
              </w:rPr>
              <w:t>CNS, &gt;1600</w:t>
            </w:r>
          </w:p>
        </w:tc>
        <w:tc>
          <w:tcPr>
            <w:tcW w:w="30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hideMark/>
          </w:tcPr>
          <w:p w14:paraId="73CDE655" w14:textId="5D641291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color w:val="000000"/>
                <w:sz w:val="16"/>
                <w:szCs w:val="16"/>
              </w:rPr>
              <w:t>CNS, &gt;1600</w:t>
            </w:r>
          </w:p>
        </w:tc>
        <w:tc>
          <w:tcPr>
            <w:tcW w:w="24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3D0A4589" w14:textId="7A36B33B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color w:val="000000"/>
                <w:sz w:val="16"/>
                <w:szCs w:val="16"/>
              </w:rPr>
              <w:t>CNS, 1600</w:t>
            </w:r>
          </w:p>
        </w:tc>
        <w:tc>
          <w:tcPr>
            <w:tcW w:w="244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4E1A7FF2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color w:val="000000"/>
                <w:sz w:val="16"/>
                <w:szCs w:val="16"/>
              </w:rPr>
              <w:t>CNS, 830</w:t>
            </w:r>
          </w:p>
        </w:tc>
        <w:tc>
          <w:tcPr>
            <w:tcW w:w="244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69AB4552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color w:val="000000"/>
                <w:sz w:val="16"/>
                <w:szCs w:val="16"/>
              </w:rPr>
              <w:t>CNS, 124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6A8F55E5" w14:textId="009FC372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color w:val="000000"/>
                <w:sz w:val="16"/>
                <w:szCs w:val="16"/>
              </w:rPr>
              <w:t>CNS, &gt;1600</w:t>
            </w:r>
          </w:p>
        </w:tc>
        <w:tc>
          <w:tcPr>
            <w:tcW w:w="305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17DF1CBE" w14:textId="53B1F2BD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color w:val="000000"/>
                <w:sz w:val="16"/>
                <w:szCs w:val="16"/>
              </w:rPr>
              <w:t>CNS, &gt;1600</w:t>
            </w:r>
          </w:p>
        </w:tc>
        <w:tc>
          <w:tcPr>
            <w:tcW w:w="244" w:type="pct"/>
            <w:tcBorders>
              <w:top w:val="single" w:sz="4" w:space="0" w:color="000000"/>
              <w:bottom w:val="single" w:sz="4" w:space="0" w:color="000000"/>
            </w:tcBorders>
            <w:hideMark/>
          </w:tcPr>
          <w:p w14:paraId="655E63BD" w14:textId="661E07F5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color w:val="000000"/>
                <w:sz w:val="16"/>
                <w:szCs w:val="16"/>
              </w:rPr>
              <w:t>CNS, 1600</w:t>
            </w:r>
          </w:p>
        </w:tc>
        <w:tc>
          <w:tcPr>
            <w:tcW w:w="237" w:type="pct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2524C5" w14:textId="77777777" w:rsidR="00EE42E0" w:rsidRPr="00EE42E0" w:rsidRDefault="00EE42E0" w:rsidP="00B0462A">
            <w:pPr>
              <w:jc w:val="center"/>
              <w:rPr>
                <w:iCs/>
                <w:sz w:val="16"/>
                <w:szCs w:val="16"/>
              </w:rPr>
            </w:pPr>
            <w:r w:rsidRPr="00EE42E0">
              <w:rPr>
                <w:rFonts w:cstheme="minorHAnsi"/>
                <w:color w:val="000000"/>
                <w:sz w:val="16"/>
                <w:szCs w:val="16"/>
              </w:rPr>
              <w:t>CNS, 580</w:t>
            </w:r>
          </w:p>
        </w:tc>
      </w:tr>
      <w:bookmarkEnd w:id="0"/>
    </w:tbl>
    <w:p w14:paraId="4346ADAB" w14:textId="77777777" w:rsidR="00EE42E0" w:rsidRDefault="00EE42E0" w:rsidP="00EE42E0"/>
    <w:sectPr w:rsidR="00EE42E0" w:rsidSect="00E738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732"/>
    <w:rsid w:val="000F6588"/>
    <w:rsid w:val="006122E6"/>
    <w:rsid w:val="006F7732"/>
    <w:rsid w:val="007D57CB"/>
    <w:rsid w:val="008068D2"/>
    <w:rsid w:val="0097519D"/>
    <w:rsid w:val="00AD1D6F"/>
    <w:rsid w:val="00E73846"/>
    <w:rsid w:val="00EE42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4834FF"/>
  <w15:chartTrackingRefBased/>
  <w15:docId w15:val="{591CE0F7-6AEF-470E-A477-D05ECAFB0F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theme="minorBidi"/>
        <w:sz w:val="24"/>
        <w:szCs w:val="24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Titre1">
    <w:name w:val="heading 1"/>
    <w:basedOn w:val="Normal"/>
    <w:next w:val="Normal"/>
    <w:link w:val="Titre1Car"/>
    <w:uiPriority w:val="9"/>
    <w:qFormat/>
    <w:rsid w:val="006F773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F773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6F773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6F773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6F773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6F773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F773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F773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F773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F7732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itre2Car">
    <w:name w:val="Titre 2 Car"/>
    <w:basedOn w:val="Policepardfaut"/>
    <w:link w:val="Titre2"/>
    <w:uiPriority w:val="9"/>
    <w:semiHidden/>
    <w:rsid w:val="006F7732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6F7732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6F7732"/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character" w:customStyle="1" w:styleId="Titre5Car">
    <w:name w:val="Titre 5 Car"/>
    <w:basedOn w:val="Policepardfaut"/>
    <w:link w:val="Titre5"/>
    <w:uiPriority w:val="9"/>
    <w:semiHidden/>
    <w:rsid w:val="006F7732"/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character" w:customStyle="1" w:styleId="Titre6Car">
    <w:name w:val="Titre 6 Car"/>
    <w:basedOn w:val="Policepardfaut"/>
    <w:link w:val="Titre6"/>
    <w:uiPriority w:val="9"/>
    <w:semiHidden/>
    <w:rsid w:val="006F7732"/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6F7732"/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6F7732"/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6F7732"/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paragraph" w:styleId="Titre">
    <w:name w:val="Title"/>
    <w:basedOn w:val="Normal"/>
    <w:next w:val="Normal"/>
    <w:link w:val="TitreCar"/>
    <w:uiPriority w:val="10"/>
    <w:qFormat/>
    <w:rsid w:val="006F773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6F7732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F773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6F773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6F773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6F7732"/>
    <w:rPr>
      <w:i/>
      <w:iCs/>
      <w:color w:val="404040" w:themeColor="text1" w:themeTint="BF"/>
      <w:lang w:val="en-US"/>
    </w:rPr>
  </w:style>
  <w:style w:type="paragraph" w:styleId="Paragraphedeliste">
    <w:name w:val="List Paragraph"/>
    <w:basedOn w:val="Normal"/>
    <w:uiPriority w:val="34"/>
    <w:qFormat/>
    <w:rsid w:val="006F7732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6F7732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F773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F7732"/>
    <w:rPr>
      <w:i/>
      <w:iCs/>
      <w:color w:val="0F4761" w:themeColor="accent1" w:themeShade="BF"/>
      <w:lang w:val="en-US"/>
    </w:rPr>
  </w:style>
  <w:style w:type="character" w:styleId="Rfrenceintense">
    <w:name w:val="Intense Reference"/>
    <w:basedOn w:val="Policepardfaut"/>
    <w:uiPriority w:val="32"/>
    <w:qFormat/>
    <w:rsid w:val="006F7732"/>
    <w:rPr>
      <w:b/>
      <w:bCs/>
      <w:smallCaps/>
      <w:color w:val="0F4761" w:themeColor="accent1" w:themeShade="BF"/>
      <w:spacing w:val="5"/>
    </w:rPr>
  </w:style>
  <w:style w:type="table" w:styleId="Grilledutableau">
    <w:name w:val="Table Grid"/>
    <w:basedOn w:val="TableauNormal"/>
    <w:uiPriority w:val="39"/>
    <w:rsid w:val="00EE42E0"/>
    <w:pPr>
      <w:spacing w:after="0" w:line="240" w:lineRule="auto"/>
    </w:pPr>
    <w:rPr>
      <w:rFonts w:asciiTheme="minorHAnsi" w:hAnsiTheme="minorHAnsi"/>
      <w:sz w:val="22"/>
      <w:szCs w:val="22"/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lledetableauclaire">
    <w:name w:val="Grid Table Light"/>
    <w:basedOn w:val="TableauNormal"/>
    <w:uiPriority w:val="40"/>
    <w:rsid w:val="0097519D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792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 NEHME</dc:creator>
  <cp:keywords/>
  <dc:description/>
  <cp:lastModifiedBy>Ralph NEHME</cp:lastModifiedBy>
  <cp:revision>3</cp:revision>
  <dcterms:created xsi:type="dcterms:W3CDTF">2024-06-12T12:38:00Z</dcterms:created>
  <dcterms:modified xsi:type="dcterms:W3CDTF">2024-06-12T12:56:00Z</dcterms:modified>
</cp:coreProperties>
</file>