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B84D87" w14:textId="77777777" w:rsidR="00E13BDC" w:rsidRDefault="00E13BDC" w:rsidP="00E13BDC">
      <w:pPr>
        <w:spacing w:after="0" w:line="480" w:lineRule="auto"/>
        <w:jc w:val="both"/>
        <w:rPr>
          <w:lang w:val="en-GB"/>
        </w:rPr>
      </w:pPr>
      <w:r w:rsidRPr="004E6A6E">
        <w:rPr>
          <w:b/>
          <w:bCs/>
          <w:lang w:val="en-GB"/>
        </w:rPr>
        <w:t>Supplementary Table S</w:t>
      </w:r>
      <w:r>
        <w:rPr>
          <w:b/>
          <w:bCs/>
          <w:lang w:val="en-GB"/>
        </w:rPr>
        <w:t>6</w:t>
      </w:r>
      <w:r>
        <w:rPr>
          <w:lang w:val="en-GB"/>
        </w:rPr>
        <w:t>: List of the genera belonging to the skin microbial community.</w:t>
      </w:r>
    </w:p>
    <w:p w14:paraId="7B8310A7" w14:textId="77777777" w:rsidR="00E13BDC" w:rsidRDefault="00E13BDC" w:rsidP="00E13BDC">
      <w:pPr>
        <w:spacing w:after="0" w:line="480" w:lineRule="auto"/>
        <w:jc w:val="both"/>
        <w:rPr>
          <w:lang w:val="en-GB"/>
        </w:rPr>
      </w:pPr>
    </w:p>
    <w:tbl>
      <w:tblPr>
        <w:tblStyle w:val="Grilledutableau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0"/>
        <w:gridCol w:w="1209"/>
        <w:gridCol w:w="1620"/>
        <w:gridCol w:w="1988"/>
      </w:tblGrid>
      <w:tr w:rsidR="00E13BDC" w:rsidRPr="0024591F" w14:paraId="2DD82CDD" w14:textId="77777777" w:rsidTr="00B0462A">
        <w:trPr>
          <w:trHeight w:val="288"/>
        </w:trPr>
        <w:tc>
          <w:tcPr>
            <w:tcW w:w="4531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</w:tcPr>
          <w:p w14:paraId="6E22C3FC" w14:textId="77777777" w:rsidR="00E13BDC" w:rsidRPr="00EA7B21" w:rsidRDefault="00E13BDC" w:rsidP="00B0462A">
            <w:pPr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EA7B21">
              <w:rPr>
                <w:rFonts w:cstheme="minorHAnsi"/>
                <w:b/>
                <w:bCs/>
              </w:rPr>
              <w:t>Genus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</w:tcPr>
          <w:p w14:paraId="46C59B59" w14:textId="77777777" w:rsidR="00E13BDC" w:rsidRPr="00EA7B21" w:rsidRDefault="00E13BDC" w:rsidP="00B0462A">
            <w:pPr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EA7B21">
              <w:rPr>
                <w:rFonts w:cstheme="minorHAnsi"/>
                <w:b/>
                <w:bCs/>
              </w:rPr>
              <w:t>Timepoint</w:t>
            </w:r>
          </w:p>
        </w:tc>
        <w:tc>
          <w:tcPr>
            <w:tcW w:w="1714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</w:tcPr>
          <w:p w14:paraId="25E58877" w14:textId="77777777" w:rsidR="00E13BDC" w:rsidRPr="00EA7B21" w:rsidRDefault="00E13BDC" w:rsidP="00B0462A">
            <w:pPr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EA7B21">
              <w:rPr>
                <w:rFonts w:cstheme="minorHAnsi"/>
                <w:b/>
                <w:bCs/>
              </w:rPr>
              <w:t>P</w:t>
            </w:r>
          </w:p>
        </w:tc>
        <w:tc>
          <w:tcPr>
            <w:tcW w:w="2107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</w:tcPr>
          <w:p w14:paraId="71B0FC9E" w14:textId="77777777" w:rsidR="00E13BDC" w:rsidRPr="00EA7B21" w:rsidRDefault="00E13BDC" w:rsidP="00B0462A">
            <w:pPr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cstheme="minorHAnsi"/>
                <w:b/>
                <w:bCs/>
              </w:rPr>
              <w:t>Treated</w:t>
            </w:r>
            <w:r w:rsidRPr="00EA7B21">
              <w:rPr>
                <w:rFonts w:cstheme="minorHAnsi"/>
                <w:b/>
                <w:bCs/>
              </w:rPr>
              <w:t xml:space="preserve"> </w:t>
            </w:r>
            <w:r>
              <w:rPr>
                <w:rFonts w:cstheme="minorHAnsi"/>
                <w:b/>
                <w:bCs/>
              </w:rPr>
              <w:t>behaviour against Control</w:t>
            </w:r>
          </w:p>
        </w:tc>
      </w:tr>
      <w:tr w:rsidR="00E13BDC" w:rsidRPr="00FE2210" w14:paraId="4C3AC9D9" w14:textId="77777777" w:rsidTr="00B0462A">
        <w:trPr>
          <w:trHeight w:val="288"/>
        </w:trPr>
        <w:tc>
          <w:tcPr>
            <w:tcW w:w="4531" w:type="dxa"/>
            <w:tcBorders>
              <w:top w:val="single" w:sz="4" w:space="0" w:color="000000"/>
            </w:tcBorders>
            <w:noWrap/>
            <w:vAlign w:val="bottom"/>
          </w:tcPr>
          <w:p w14:paraId="593DF0AD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Weissella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noWrap/>
            <w:vAlign w:val="bottom"/>
          </w:tcPr>
          <w:p w14:paraId="3847073F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tcBorders>
              <w:top w:val="single" w:sz="4" w:space="0" w:color="000000"/>
            </w:tcBorders>
            <w:noWrap/>
            <w:vAlign w:val="bottom"/>
          </w:tcPr>
          <w:p w14:paraId="17EDD308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0,01</w:t>
            </w:r>
          </w:p>
        </w:tc>
        <w:tc>
          <w:tcPr>
            <w:tcW w:w="2107" w:type="dxa"/>
            <w:tcBorders>
              <w:top w:val="single" w:sz="4" w:space="0" w:color="000000"/>
            </w:tcBorders>
            <w:noWrap/>
            <w:vAlign w:val="bottom"/>
          </w:tcPr>
          <w:p w14:paraId="19C596E7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-0,00010</w:t>
            </w:r>
          </w:p>
        </w:tc>
      </w:tr>
      <w:tr w:rsidR="00E13BDC" w:rsidRPr="00FE2210" w14:paraId="4E388A3F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065E70F0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Planomicrobium</w:t>
            </w:r>
          </w:p>
        </w:tc>
        <w:tc>
          <w:tcPr>
            <w:tcW w:w="1276" w:type="dxa"/>
            <w:noWrap/>
            <w:vAlign w:val="bottom"/>
          </w:tcPr>
          <w:p w14:paraId="701F5843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bottom"/>
          </w:tcPr>
          <w:p w14:paraId="7D8A0191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0,02</w:t>
            </w:r>
          </w:p>
        </w:tc>
        <w:tc>
          <w:tcPr>
            <w:tcW w:w="2107" w:type="dxa"/>
            <w:noWrap/>
            <w:vAlign w:val="bottom"/>
          </w:tcPr>
          <w:p w14:paraId="326B0200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-0,00114</w:t>
            </w:r>
          </w:p>
        </w:tc>
      </w:tr>
      <w:tr w:rsidR="00E13BDC" w:rsidRPr="00FE2210" w14:paraId="344F4306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6A1C8154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Sedimentibacter</w:t>
            </w:r>
          </w:p>
        </w:tc>
        <w:tc>
          <w:tcPr>
            <w:tcW w:w="1276" w:type="dxa"/>
            <w:noWrap/>
            <w:vAlign w:val="bottom"/>
          </w:tcPr>
          <w:p w14:paraId="629A69AD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bottom"/>
          </w:tcPr>
          <w:p w14:paraId="58D4FCD8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0,02</w:t>
            </w:r>
          </w:p>
        </w:tc>
        <w:tc>
          <w:tcPr>
            <w:tcW w:w="2107" w:type="dxa"/>
            <w:noWrap/>
            <w:vAlign w:val="bottom"/>
          </w:tcPr>
          <w:p w14:paraId="7DF4D2FE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-0,00042</w:t>
            </w:r>
          </w:p>
        </w:tc>
      </w:tr>
      <w:tr w:rsidR="00E13BDC" w:rsidRPr="00FE2210" w14:paraId="126A30FA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5FCB149F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Mogibacterium</w:t>
            </w:r>
          </w:p>
        </w:tc>
        <w:tc>
          <w:tcPr>
            <w:tcW w:w="1276" w:type="dxa"/>
            <w:noWrap/>
            <w:vAlign w:val="bottom"/>
          </w:tcPr>
          <w:p w14:paraId="0CE2F0A1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bottom"/>
          </w:tcPr>
          <w:p w14:paraId="7936144C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0,02</w:t>
            </w:r>
          </w:p>
        </w:tc>
        <w:tc>
          <w:tcPr>
            <w:tcW w:w="2107" w:type="dxa"/>
            <w:noWrap/>
            <w:vAlign w:val="bottom"/>
          </w:tcPr>
          <w:p w14:paraId="2AB59036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0,00137</w:t>
            </w:r>
          </w:p>
        </w:tc>
      </w:tr>
      <w:tr w:rsidR="00E13BDC" w:rsidRPr="00FE2210" w14:paraId="6C70FAE7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0EE593A1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Murdochiella</w:t>
            </w:r>
          </w:p>
        </w:tc>
        <w:tc>
          <w:tcPr>
            <w:tcW w:w="1276" w:type="dxa"/>
            <w:noWrap/>
            <w:vAlign w:val="bottom"/>
          </w:tcPr>
          <w:p w14:paraId="185D52CB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bottom"/>
          </w:tcPr>
          <w:p w14:paraId="4F3DFE47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0,02</w:t>
            </w:r>
          </w:p>
        </w:tc>
        <w:tc>
          <w:tcPr>
            <w:tcW w:w="2107" w:type="dxa"/>
            <w:noWrap/>
            <w:vAlign w:val="bottom"/>
          </w:tcPr>
          <w:p w14:paraId="1850BD0B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-0,00079</w:t>
            </w:r>
          </w:p>
        </w:tc>
      </w:tr>
      <w:tr w:rsidR="00E13BDC" w:rsidRPr="00FE2210" w14:paraId="19FE05AE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45565AB1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Flavisolibacter</w:t>
            </w:r>
          </w:p>
        </w:tc>
        <w:tc>
          <w:tcPr>
            <w:tcW w:w="1276" w:type="dxa"/>
            <w:noWrap/>
            <w:vAlign w:val="bottom"/>
          </w:tcPr>
          <w:p w14:paraId="1CE20C00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bottom"/>
          </w:tcPr>
          <w:p w14:paraId="26F30B5B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0,03</w:t>
            </w:r>
          </w:p>
        </w:tc>
        <w:tc>
          <w:tcPr>
            <w:tcW w:w="2107" w:type="dxa"/>
            <w:noWrap/>
            <w:vAlign w:val="bottom"/>
          </w:tcPr>
          <w:p w14:paraId="5507741B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0,00016</w:t>
            </w:r>
          </w:p>
        </w:tc>
      </w:tr>
      <w:tr w:rsidR="00E13BDC" w:rsidRPr="00FE2210" w14:paraId="3448F1A5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412C9DD5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Ruminiclostridium 1</w:t>
            </w:r>
          </w:p>
        </w:tc>
        <w:tc>
          <w:tcPr>
            <w:tcW w:w="1276" w:type="dxa"/>
            <w:noWrap/>
            <w:vAlign w:val="bottom"/>
          </w:tcPr>
          <w:p w14:paraId="67AFC201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bottom"/>
          </w:tcPr>
          <w:p w14:paraId="5CB28118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0,03</w:t>
            </w:r>
          </w:p>
        </w:tc>
        <w:tc>
          <w:tcPr>
            <w:tcW w:w="2107" w:type="dxa"/>
            <w:noWrap/>
            <w:vAlign w:val="bottom"/>
          </w:tcPr>
          <w:p w14:paraId="470F62AA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0,00082</w:t>
            </w:r>
          </w:p>
        </w:tc>
      </w:tr>
      <w:tr w:rsidR="00E13BDC" w:rsidRPr="00FE2210" w14:paraId="5E32CE7C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6D6B1145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Mailhella</w:t>
            </w:r>
          </w:p>
        </w:tc>
        <w:tc>
          <w:tcPr>
            <w:tcW w:w="1276" w:type="dxa"/>
            <w:noWrap/>
            <w:vAlign w:val="bottom"/>
          </w:tcPr>
          <w:p w14:paraId="3F826519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bottom"/>
          </w:tcPr>
          <w:p w14:paraId="086D529E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0,04</w:t>
            </w:r>
          </w:p>
        </w:tc>
        <w:tc>
          <w:tcPr>
            <w:tcW w:w="2107" w:type="dxa"/>
            <w:noWrap/>
            <w:vAlign w:val="bottom"/>
          </w:tcPr>
          <w:p w14:paraId="65072567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0,00120</w:t>
            </w:r>
          </w:p>
        </w:tc>
      </w:tr>
      <w:tr w:rsidR="00E13BDC" w:rsidRPr="00FE2210" w14:paraId="09D16CD9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5E2864BB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[Ruminococcus] torques group</w:t>
            </w:r>
          </w:p>
        </w:tc>
        <w:tc>
          <w:tcPr>
            <w:tcW w:w="1276" w:type="dxa"/>
            <w:noWrap/>
            <w:vAlign w:val="bottom"/>
          </w:tcPr>
          <w:p w14:paraId="4EAD332C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bottom"/>
          </w:tcPr>
          <w:p w14:paraId="659105A2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0,04</w:t>
            </w:r>
          </w:p>
        </w:tc>
        <w:tc>
          <w:tcPr>
            <w:tcW w:w="2107" w:type="dxa"/>
            <w:noWrap/>
            <w:vAlign w:val="bottom"/>
          </w:tcPr>
          <w:p w14:paraId="07921237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-0,00042</w:t>
            </w:r>
          </w:p>
        </w:tc>
      </w:tr>
      <w:tr w:rsidR="00E13BDC" w:rsidRPr="00FE2210" w14:paraId="43963591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42498265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W5053</w:t>
            </w:r>
          </w:p>
        </w:tc>
        <w:tc>
          <w:tcPr>
            <w:tcW w:w="1276" w:type="dxa"/>
            <w:noWrap/>
            <w:vAlign w:val="bottom"/>
          </w:tcPr>
          <w:p w14:paraId="191C340F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bottom"/>
          </w:tcPr>
          <w:p w14:paraId="6A05F558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0,04</w:t>
            </w:r>
          </w:p>
        </w:tc>
        <w:tc>
          <w:tcPr>
            <w:tcW w:w="2107" w:type="dxa"/>
            <w:noWrap/>
            <w:vAlign w:val="bottom"/>
          </w:tcPr>
          <w:p w14:paraId="01A21F44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-0,00439</w:t>
            </w:r>
          </w:p>
        </w:tc>
      </w:tr>
      <w:tr w:rsidR="00E13BDC" w:rsidRPr="00FE2210" w14:paraId="2542F36F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7491C88D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Trueperella</w:t>
            </w:r>
          </w:p>
        </w:tc>
        <w:tc>
          <w:tcPr>
            <w:tcW w:w="1276" w:type="dxa"/>
            <w:noWrap/>
            <w:vAlign w:val="bottom"/>
          </w:tcPr>
          <w:p w14:paraId="17C7BC77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bottom"/>
          </w:tcPr>
          <w:p w14:paraId="6495E2CA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0,04</w:t>
            </w:r>
          </w:p>
        </w:tc>
        <w:tc>
          <w:tcPr>
            <w:tcW w:w="2107" w:type="dxa"/>
            <w:noWrap/>
            <w:vAlign w:val="bottom"/>
          </w:tcPr>
          <w:p w14:paraId="652A5D1C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-0,00217</w:t>
            </w:r>
          </w:p>
        </w:tc>
      </w:tr>
      <w:tr w:rsidR="00E13BDC" w:rsidRPr="00FE2210" w14:paraId="4DE178CC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1481B142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[Eubacterium] nodatum group</w:t>
            </w:r>
          </w:p>
        </w:tc>
        <w:tc>
          <w:tcPr>
            <w:tcW w:w="1276" w:type="dxa"/>
            <w:noWrap/>
            <w:vAlign w:val="bottom"/>
          </w:tcPr>
          <w:p w14:paraId="4E79F2D7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bottom"/>
          </w:tcPr>
          <w:p w14:paraId="3765EEFC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0,04</w:t>
            </w:r>
          </w:p>
        </w:tc>
        <w:tc>
          <w:tcPr>
            <w:tcW w:w="2107" w:type="dxa"/>
            <w:noWrap/>
            <w:vAlign w:val="bottom"/>
          </w:tcPr>
          <w:p w14:paraId="5C8DFAF5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0,00242</w:t>
            </w:r>
          </w:p>
        </w:tc>
      </w:tr>
      <w:tr w:rsidR="00E13BDC" w:rsidRPr="00FE2210" w14:paraId="5F75AA8F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5DE4043F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Altererythrobacter</w:t>
            </w:r>
          </w:p>
        </w:tc>
        <w:tc>
          <w:tcPr>
            <w:tcW w:w="1276" w:type="dxa"/>
            <w:noWrap/>
            <w:vAlign w:val="bottom"/>
          </w:tcPr>
          <w:p w14:paraId="0F83D26F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bottom"/>
          </w:tcPr>
          <w:p w14:paraId="4F2CB53B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0,04</w:t>
            </w:r>
          </w:p>
        </w:tc>
        <w:tc>
          <w:tcPr>
            <w:tcW w:w="2107" w:type="dxa"/>
            <w:noWrap/>
            <w:vAlign w:val="bottom"/>
          </w:tcPr>
          <w:p w14:paraId="01316829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-0,00023</w:t>
            </w:r>
          </w:p>
        </w:tc>
      </w:tr>
      <w:tr w:rsidR="00E13BDC" w:rsidRPr="00FE2210" w14:paraId="2D88AB41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401D1C99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Alkalibaculum</w:t>
            </w:r>
          </w:p>
        </w:tc>
        <w:tc>
          <w:tcPr>
            <w:tcW w:w="1276" w:type="dxa"/>
            <w:noWrap/>
            <w:vAlign w:val="bottom"/>
          </w:tcPr>
          <w:p w14:paraId="37DEE70F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bottom"/>
          </w:tcPr>
          <w:p w14:paraId="7D52FD3E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0,04</w:t>
            </w:r>
          </w:p>
        </w:tc>
        <w:tc>
          <w:tcPr>
            <w:tcW w:w="2107" w:type="dxa"/>
            <w:noWrap/>
            <w:vAlign w:val="bottom"/>
          </w:tcPr>
          <w:p w14:paraId="73CA28B5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-0,00030</w:t>
            </w:r>
          </w:p>
        </w:tc>
      </w:tr>
      <w:tr w:rsidR="00E13BDC" w:rsidRPr="00FE2210" w14:paraId="127E89DC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6F1EAE0F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Sphingobacterium</w:t>
            </w:r>
          </w:p>
        </w:tc>
        <w:tc>
          <w:tcPr>
            <w:tcW w:w="1276" w:type="dxa"/>
            <w:noWrap/>
            <w:vAlign w:val="bottom"/>
          </w:tcPr>
          <w:p w14:paraId="0708604D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bottom"/>
          </w:tcPr>
          <w:p w14:paraId="67631E58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0,04</w:t>
            </w:r>
          </w:p>
        </w:tc>
        <w:tc>
          <w:tcPr>
            <w:tcW w:w="2107" w:type="dxa"/>
            <w:noWrap/>
            <w:vAlign w:val="bottom"/>
          </w:tcPr>
          <w:p w14:paraId="609014E5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-0,00025</w:t>
            </w:r>
          </w:p>
        </w:tc>
      </w:tr>
      <w:tr w:rsidR="00E13BDC" w:rsidRPr="00FE2210" w14:paraId="14642FFF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1B7B6948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Hypnocyclicus</w:t>
            </w:r>
          </w:p>
        </w:tc>
        <w:tc>
          <w:tcPr>
            <w:tcW w:w="1276" w:type="dxa"/>
            <w:noWrap/>
            <w:vAlign w:val="bottom"/>
          </w:tcPr>
          <w:p w14:paraId="6882B703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T7</w:t>
            </w:r>
          </w:p>
        </w:tc>
        <w:tc>
          <w:tcPr>
            <w:tcW w:w="1714" w:type="dxa"/>
            <w:noWrap/>
            <w:vAlign w:val="bottom"/>
          </w:tcPr>
          <w:p w14:paraId="79B3CF58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0,01</w:t>
            </w:r>
          </w:p>
        </w:tc>
        <w:tc>
          <w:tcPr>
            <w:tcW w:w="2107" w:type="dxa"/>
            <w:noWrap/>
            <w:vAlign w:val="bottom"/>
          </w:tcPr>
          <w:p w14:paraId="02265A55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0,00015</w:t>
            </w:r>
          </w:p>
        </w:tc>
      </w:tr>
      <w:tr w:rsidR="00E13BDC" w:rsidRPr="00FE2210" w14:paraId="295C5679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6291F732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Sporosarcina</w:t>
            </w:r>
          </w:p>
        </w:tc>
        <w:tc>
          <w:tcPr>
            <w:tcW w:w="1276" w:type="dxa"/>
            <w:noWrap/>
            <w:vAlign w:val="bottom"/>
          </w:tcPr>
          <w:p w14:paraId="14C5146E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T7</w:t>
            </w:r>
          </w:p>
        </w:tc>
        <w:tc>
          <w:tcPr>
            <w:tcW w:w="1714" w:type="dxa"/>
            <w:noWrap/>
            <w:vAlign w:val="bottom"/>
          </w:tcPr>
          <w:p w14:paraId="67AD7C93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0,02</w:t>
            </w:r>
          </w:p>
        </w:tc>
        <w:tc>
          <w:tcPr>
            <w:tcW w:w="2107" w:type="dxa"/>
            <w:noWrap/>
            <w:vAlign w:val="bottom"/>
          </w:tcPr>
          <w:p w14:paraId="05911196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-0,00171</w:t>
            </w:r>
          </w:p>
        </w:tc>
      </w:tr>
      <w:tr w:rsidR="00E13BDC" w:rsidRPr="00FE2210" w14:paraId="4F429E36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566E3586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Chryseolinea</w:t>
            </w:r>
          </w:p>
        </w:tc>
        <w:tc>
          <w:tcPr>
            <w:tcW w:w="1276" w:type="dxa"/>
            <w:noWrap/>
            <w:vAlign w:val="bottom"/>
          </w:tcPr>
          <w:p w14:paraId="5D084027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T7</w:t>
            </w:r>
          </w:p>
        </w:tc>
        <w:tc>
          <w:tcPr>
            <w:tcW w:w="1714" w:type="dxa"/>
            <w:noWrap/>
            <w:vAlign w:val="bottom"/>
          </w:tcPr>
          <w:p w14:paraId="2091F648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0,02</w:t>
            </w:r>
          </w:p>
        </w:tc>
        <w:tc>
          <w:tcPr>
            <w:tcW w:w="2107" w:type="dxa"/>
            <w:noWrap/>
            <w:vAlign w:val="bottom"/>
          </w:tcPr>
          <w:p w14:paraId="1AA1E108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0,00008</w:t>
            </w:r>
          </w:p>
        </w:tc>
      </w:tr>
      <w:tr w:rsidR="00E13BDC" w:rsidRPr="00FE2210" w14:paraId="19152631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49BC6132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Delftia</w:t>
            </w:r>
          </w:p>
        </w:tc>
        <w:tc>
          <w:tcPr>
            <w:tcW w:w="1276" w:type="dxa"/>
            <w:noWrap/>
            <w:vAlign w:val="bottom"/>
          </w:tcPr>
          <w:p w14:paraId="5AE9A45D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T7</w:t>
            </w:r>
          </w:p>
        </w:tc>
        <w:tc>
          <w:tcPr>
            <w:tcW w:w="1714" w:type="dxa"/>
            <w:noWrap/>
            <w:vAlign w:val="bottom"/>
          </w:tcPr>
          <w:p w14:paraId="50535E86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0,03</w:t>
            </w:r>
          </w:p>
        </w:tc>
        <w:tc>
          <w:tcPr>
            <w:tcW w:w="2107" w:type="dxa"/>
            <w:noWrap/>
            <w:vAlign w:val="bottom"/>
          </w:tcPr>
          <w:p w14:paraId="295E133F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-0,00007</w:t>
            </w:r>
          </w:p>
        </w:tc>
      </w:tr>
      <w:tr w:rsidR="00E13BDC" w:rsidRPr="00FE2210" w14:paraId="1F67569C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5B66D228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Methylophilus</w:t>
            </w:r>
          </w:p>
        </w:tc>
        <w:tc>
          <w:tcPr>
            <w:tcW w:w="1276" w:type="dxa"/>
            <w:noWrap/>
            <w:vAlign w:val="bottom"/>
          </w:tcPr>
          <w:p w14:paraId="129936C1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T7</w:t>
            </w:r>
          </w:p>
        </w:tc>
        <w:tc>
          <w:tcPr>
            <w:tcW w:w="1714" w:type="dxa"/>
            <w:noWrap/>
            <w:vAlign w:val="bottom"/>
          </w:tcPr>
          <w:p w14:paraId="1AD64502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0,03</w:t>
            </w:r>
          </w:p>
        </w:tc>
        <w:tc>
          <w:tcPr>
            <w:tcW w:w="2107" w:type="dxa"/>
            <w:noWrap/>
            <w:vAlign w:val="bottom"/>
          </w:tcPr>
          <w:p w14:paraId="29222EBA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0,00034</w:t>
            </w:r>
          </w:p>
        </w:tc>
      </w:tr>
      <w:tr w:rsidR="00E13BDC" w:rsidRPr="00FE2210" w14:paraId="2C17930D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5A726B9F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Peptostreptococcus</w:t>
            </w:r>
          </w:p>
        </w:tc>
        <w:tc>
          <w:tcPr>
            <w:tcW w:w="1276" w:type="dxa"/>
            <w:noWrap/>
            <w:vAlign w:val="bottom"/>
          </w:tcPr>
          <w:p w14:paraId="7297A181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T7</w:t>
            </w:r>
          </w:p>
        </w:tc>
        <w:tc>
          <w:tcPr>
            <w:tcW w:w="1714" w:type="dxa"/>
            <w:noWrap/>
            <w:vAlign w:val="bottom"/>
          </w:tcPr>
          <w:p w14:paraId="3E1BBD89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0,04</w:t>
            </w:r>
          </w:p>
        </w:tc>
        <w:tc>
          <w:tcPr>
            <w:tcW w:w="2107" w:type="dxa"/>
            <w:noWrap/>
            <w:vAlign w:val="bottom"/>
          </w:tcPr>
          <w:p w14:paraId="49430B5C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-0,00154</w:t>
            </w:r>
          </w:p>
        </w:tc>
      </w:tr>
      <w:tr w:rsidR="00E13BDC" w:rsidRPr="00FE2210" w14:paraId="6DD95306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1F713044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Roseimicrobium</w:t>
            </w:r>
          </w:p>
        </w:tc>
        <w:tc>
          <w:tcPr>
            <w:tcW w:w="1276" w:type="dxa"/>
            <w:noWrap/>
            <w:vAlign w:val="bottom"/>
          </w:tcPr>
          <w:p w14:paraId="545572AC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T7</w:t>
            </w:r>
          </w:p>
        </w:tc>
        <w:tc>
          <w:tcPr>
            <w:tcW w:w="1714" w:type="dxa"/>
            <w:noWrap/>
            <w:vAlign w:val="bottom"/>
          </w:tcPr>
          <w:p w14:paraId="6D1D25BF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0,04</w:t>
            </w:r>
          </w:p>
        </w:tc>
        <w:tc>
          <w:tcPr>
            <w:tcW w:w="2107" w:type="dxa"/>
            <w:noWrap/>
            <w:vAlign w:val="bottom"/>
          </w:tcPr>
          <w:p w14:paraId="123DF47E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0,00021</w:t>
            </w:r>
          </w:p>
        </w:tc>
      </w:tr>
      <w:tr w:rsidR="00E13BDC" w:rsidRPr="00FE2210" w14:paraId="0F037D7B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4552F16F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Pygmaiobacter</w:t>
            </w:r>
          </w:p>
        </w:tc>
        <w:tc>
          <w:tcPr>
            <w:tcW w:w="1276" w:type="dxa"/>
            <w:noWrap/>
            <w:vAlign w:val="bottom"/>
          </w:tcPr>
          <w:p w14:paraId="1A050AAA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T7</w:t>
            </w:r>
          </w:p>
        </w:tc>
        <w:tc>
          <w:tcPr>
            <w:tcW w:w="1714" w:type="dxa"/>
            <w:noWrap/>
            <w:vAlign w:val="bottom"/>
          </w:tcPr>
          <w:p w14:paraId="4E76DF58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0,04</w:t>
            </w:r>
          </w:p>
        </w:tc>
        <w:tc>
          <w:tcPr>
            <w:tcW w:w="2107" w:type="dxa"/>
            <w:noWrap/>
            <w:vAlign w:val="bottom"/>
          </w:tcPr>
          <w:p w14:paraId="416306AA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0,00022</w:t>
            </w:r>
          </w:p>
        </w:tc>
      </w:tr>
      <w:tr w:rsidR="00E13BDC" w:rsidRPr="00FE2210" w14:paraId="37CCEBCC" w14:textId="77777777" w:rsidTr="00B0462A">
        <w:trPr>
          <w:trHeight w:val="288"/>
        </w:trPr>
        <w:tc>
          <w:tcPr>
            <w:tcW w:w="4531" w:type="dxa"/>
            <w:noWrap/>
            <w:vAlign w:val="bottom"/>
          </w:tcPr>
          <w:p w14:paraId="13F1835F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Porphyromonas</w:t>
            </w:r>
          </w:p>
        </w:tc>
        <w:tc>
          <w:tcPr>
            <w:tcW w:w="1276" w:type="dxa"/>
            <w:noWrap/>
            <w:vAlign w:val="bottom"/>
          </w:tcPr>
          <w:p w14:paraId="33498304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T7</w:t>
            </w:r>
          </w:p>
        </w:tc>
        <w:tc>
          <w:tcPr>
            <w:tcW w:w="1714" w:type="dxa"/>
            <w:noWrap/>
            <w:vAlign w:val="bottom"/>
          </w:tcPr>
          <w:p w14:paraId="26341070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0,04</w:t>
            </w:r>
          </w:p>
        </w:tc>
        <w:tc>
          <w:tcPr>
            <w:tcW w:w="2107" w:type="dxa"/>
            <w:noWrap/>
            <w:vAlign w:val="bottom"/>
          </w:tcPr>
          <w:p w14:paraId="36676650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-0,00777</w:t>
            </w:r>
          </w:p>
        </w:tc>
      </w:tr>
      <w:tr w:rsidR="00E13BDC" w:rsidRPr="00FE2210" w14:paraId="3EE78E41" w14:textId="77777777" w:rsidTr="00B0462A">
        <w:trPr>
          <w:trHeight w:val="288"/>
        </w:trPr>
        <w:tc>
          <w:tcPr>
            <w:tcW w:w="4531" w:type="dxa"/>
            <w:tcBorders>
              <w:bottom w:val="single" w:sz="4" w:space="0" w:color="auto"/>
            </w:tcBorders>
            <w:noWrap/>
            <w:vAlign w:val="bottom"/>
          </w:tcPr>
          <w:p w14:paraId="4B7EB7B1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HIMB11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bottom"/>
          </w:tcPr>
          <w:p w14:paraId="5759DF2F" w14:textId="77777777" w:rsidR="00E13BDC" w:rsidRPr="00FE2210" w:rsidRDefault="00E13BDC" w:rsidP="00B0462A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T7</w:t>
            </w:r>
          </w:p>
        </w:tc>
        <w:tc>
          <w:tcPr>
            <w:tcW w:w="1714" w:type="dxa"/>
            <w:tcBorders>
              <w:bottom w:val="single" w:sz="4" w:space="0" w:color="auto"/>
            </w:tcBorders>
            <w:noWrap/>
            <w:vAlign w:val="bottom"/>
          </w:tcPr>
          <w:p w14:paraId="2DD3FEC5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0,04</w:t>
            </w:r>
          </w:p>
        </w:tc>
        <w:tc>
          <w:tcPr>
            <w:tcW w:w="2107" w:type="dxa"/>
            <w:tcBorders>
              <w:bottom w:val="single" w:sz="4" w:space="0" w:color="auto"/>
            </w:tcBorders>
            <w:noWrap/>
            <w:vAlign w:val="bottom"/>
          </w:tcPr>
          <w:p w14:paraId="38E1863C" w14:textId="77777777" w:rsidR="00E13BDC" w:rsidRPr="00FE2210" w:rsidRDefault="00E13BDC" w:rsidP="00B0462A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0,00009</w:t>
            </w:r>
          </w:p>
        </w:tc>
      </w:tr>
    </w:tbl>
    <w:p w14:paraId="683295DF" w14:textId="77777777" w:rsidR="006122E6" w:rsidRDefault="006122E6"/>
    <w:sectPr w:rsidR="006122E6" w:rsidSect="00E738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0C5"/>
    <w:rsid w:val="000F6588"/>
    <w:rsid w:val="006122E6"/>
    <w:rsid w:val="007D57CB"/>
    <w:rsid w:val="008068D2"/>
    <w:rsid w:val="00AB30C5"/>
    <w:rsid w:val="00E13BDC"/>
    <w:rsid w:val="00E7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A72C42-A573-4EE6-97A6-9A30884B6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theme="minorBidi"/>
        <w:sz w:val="24"/>
        <w:szCs w:val="24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BDC"/>
    <w:rPr>
      <w:rFonts w:asciiTheme="minorHAnsi" w:hAnsiTheme="minorHAnsi"/>
      <w:sz w:val="22"/>
      <w:szCs w:val="22"/>
      <w:lang w:val="it-IT"/>
    </w:rPr>
  </w:style>
  <w:style w:type="paragraph" w:styleId="Titre1">
    <w:name w:val="heading 1"/>
    <w:basedOn w:val="Normal"/>
    <w:next w:val="Normal"/>
    <w:link w:val="Titre1Car"/>
    <w:uiPriority w:val="9"/>
    <w:qFormat/>
    <w:rsid w:val="00AB30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B30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B30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B30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B30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B30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B30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B30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B30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B30C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Titre2Car">
    <w:name w:val="Titre 2 Car"/>
    <w:basedOn w:val="Policepardfaut"/>
    <w:link w:val="Titre2"/>
    <w:uiPriority w:val="9"/>
    <w:semiHidden/>
    <w:rsid w:val="00AB30C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Titre3Car">
    <w:name w:val="Titre 3 Car"/>
    <w:basedOn w:val="Policepardfaut"/>
    <w:link w:val="Titre3"/>
    <w:uiPriority w:val="9"/>
    <w:semiHidden/>
    <w:rsid w:val="00AB30C5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AB30C5"/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character" w:customStyle="1" w:styleId="Titre5Car">
    <w:name w:val="Titre 5 Car"/>
    <w:basedOn w:val="Policepardfaut"/>
    <w:link w:val="Titre5"/>
    <w:uiPriority w:val="9"/>
    <w:semiHidden/>
    <w:rsid w:val="00AB30C5"/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character" w:customStyle="1" w:styleId="Titre6Car">
    <w:name w:val="Titre 6 Car"/>
    <w:basedOn w:val="Policepardfaut"/>
    <w:link w:val="Titre6"/>
    <w:uiPriority w:val="9"/>
    <w:semiHidden/>
    <w:rsid w:val="00AB30C5"/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character" w:customStyle="1" w:styleId="Titre7Car">
    <w:name w:val="Titre 7 Car"/>
    <w:basedOn w:val="Policepardfaut"/>
    <w:link w:val="Titre7"/>
    <w:uiPriority w:val="9"/>
    <w:semiHidden/>
    <w:rsid w:val="00AB30C5"/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character" w:customStyle="1" w:styleId="Titre8Car">
    <w:name w:val="Titre 8 Car"/>
    <w:basedOn w:val="Policepardfaut"/>
    <w:link w:val="Titre8"/>
    <w:uiPriority w:val="9"/>
    <w:semiHidden/>
    <w:rsid w:val="00AB30C5"/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character" w:customStyle="1" w:styleId="Titre9Car">
    <w:name w:val="Titre 9 Car"/>
    <w:basedOn w:val="Policepardfaut"/>
    <w:link w:val="Titre9"/>
    <w:uiPriority w:val="9"/>
    <w:semiHidden/>
    <w:rsid w:val="00AB30C5"/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paragraph" w:styleId="Titre">
    <w:name w:val="Title"/>
    <w:basedOn w:val="Normal"/>
    <w:next w:val="Normal"/>
    <w:link w:val="TitreCar"/>
    <w:uiPriority w:val="10"/>
    <w:qFormat/>
    <w:rsid w:val="00AB30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reCar">
    <w:name w:val="Titre Car"/>
    <w:basedOn w:val="Policepardfaut"/>
    <w:link w:val="Titre"/>
    <w:uiPriority w:val="10"/>
    <w:rsid w:val="00AB30C5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B30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ous-titreCar">
    <w:name w:val="Sous-titre Car"/>
    <w:basedOn w:val="Policepardfaut"/>
    <w:link w:val="Sous-titre"/>
    <w:uiPriority w:val="11"/>
    <w:rsid w:val="00AB30C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AB30C5"/>
    <w:pPr>
      <w:spacing w:before="160"/>
      <w:jc w:val="center"/>
    </w:pPr>
    <w:rPr>
      <w:rFonts w:ascii="Calibri" w:hAnsi="Calibri"/>
      <w:i/>
      <w:iCs/>
      <w:color w:val="404040" w:themeColor="text1" w:themeTint="BF"/>
      <w:sz w:val="24"/>
      <w:szCs w:val="24"/>
      <w:lang w:val="en-US"/>
    </w:rPr>
  </w:style>
  <w:style w:type="character" w:customStyle="1" w:styleId="CitationCar">
    <w:name w:val="Citation Car"/>
    <w:basedOn w:val="Policepardfaut"/>
    <w:link w:val="Citation"/>
    <w:uiPriority w:val="29"/>
    <w:rsid w:val="00AB30C5"/>
    <w:rPr>
      <w:i/>
      <w:iCs/>
      <w:color w:val="404040" w:themeColor="text1" w:themeTint="BF"/>
      <w:lang w:val="en-US"/>
    </w:rPr>
  </w:style>
  <w:style w:type="paragraph" w:styleId="Paragraphedeliste">
    <w:name w:val="List Paragraph"/>
    <w:basedOn w:val="Normal"/>
    <w:uiPriority w:val="34"/>
    <w:qFormat/>
    <w:rsid w:val="00AB30C5"/>
    <w:pPr>
      <w:ind w:left="720"/>
      <w:contextualSpacing/>
    </w:pPr>
    <w:rPr>
      <w:rFonts w:ascii="Calibri" w:hAnsi="Calibri"/>
      <w:sz w:val="24"/>
      <w:szCs w:val="24"/>
      <w:lang w:val="en-US"/>
    </w:rPr>
  </w:style>
  <w:style w:type="character" w:styleId="Accentuationintense">
    <w:name w:val="Intense Emphasis"/>
    <w:basedOn w:val="Policepardfaut"/>
    <w:uiPriority w:val="21"/>
    <w:qFormat/>
    <w:rsid w:val="00AB30C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B30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Calibri" w:hAnsi="Calibri"/>
      <w:i/>
      <w:iCs/>
      <w:color w:val="0F4761" w:themeColor="accent1" w:themeShade="BF"/>
      <w:sz w:val="24"/>
      <w:szCs w:val="24"/>
      <w:lang w:val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B30C5"/>
    <w:rPr>
      <w:i/>
      <w:iCs/>
      <w:color w:val="0F4761" w:themeColor="accent1" w:themeShade="BF"/>
      <w:lang w:val="en-US"/>
    </w:rPr>
  </w:style>
  <w:style w:type="character" w:styleId="Rfrenceintense">
    <w:name w:val="Intense Reference"/>
    <w:basedOn w:val="Policepardfaut"/>
    <w:uiPriority w:val="32"/>
    <w:qFormat/>
    <w:rsid w:val="00AB30C5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E13BDC"/>
    <w:pPr>
      <w:spacing w:after="0" w:line="240" w:lineRule="auto"/>
    </w:pPr>
    <w:rPr>
      <w:rFonts w:asciiTheme="minorHAnsi" w:hAnsiTheme="minorHAns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804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Ralph NEHME</dc:creator>
  <cp:keywords/>
  <dc:description/>
  <cp:lastModifiedBy>Ralph NEHME</cp:lastModifiedBy>
  <cp:revision>2</cp:revision>
  <dcterms:created xsi:type="dcterms:W3CDTF">2024-06-12T13:05:00Z</dcterms:created>
  <dcterms:modified xsi:type="dcterms:W3CDTF">2024-06-12T13:05:00Z</dcterms:modified>
</cp:coreProperties>
</file>