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5BD05F" w14:textId="483F3962" w:rsidR="00D74585" w:rsidRPr="00F118D0" w:rsidRDefault="00D74585" w:rsidP="00F118D0">
      <w:pPr>
        <w:pStyle w:val="Ttulo1"/>
        <w:spacing w:line="240" w:lineRule="auto"/>
        <w:rPr>
          <w:sz w:val="24"/>
          <w:szCs w:val="22"/>
          <w:lang w:val="en-US"/>
        </w:rPr>
      </w:pPr>
      <w:bookmarkStart w:id="0" w:name="_Hlk154559736"/>
      <w:r w:rsidRPr="00F118D0">
        <w:rPr>
          <w:sz w:val="24"/>
          <w:szCs w:val="22"/>
          <w:lang w:val="en-US"/>
        </w:rPr>
        <w:t>Supplementary Material</w:t>
      </w:r>
    </w:p>
    <w:p w14:paraId="1ED7DAAD" w14:textId="57596A9C" w:rsidR="00D74585" w:rsidRPr="00F118D0" w:rsidRDefault="00D74585" w:rsidP="00F118D0">
      <w:pPr>
        <w:pStyle w:val="Ttulo1"/>
        <w:spacing w:line="240" w:lineRule="auto"/>
        <w:rPr>
          <w:sz w:val="24"/>
          <w:szCs w:val="22"/>
          <w:lang w:val="en-US"/>
        </w:rPr>
      </w:pPr>
      <w:r w:rsidRPr="00F118D0">
        <w:rPr>
          <w:sz w:val="24"/>
          <w:szCs w:val="22"/>
          <w:lang w:val="en-US"/>
        </w:rPr>
        <w:t>(-)-Epicatechin metabolites as a GPER ligands: a theoretical perspective.</w:t>
      </w:r>
    </w:p>
    <w:bookmarkEnd w:id="0"/>
    <w:p w14:paraId="59ECEA87" w14:textId="77777777" w:rsidR="00D74585" w:rsidRPr="00F118D0" w:rsidRDefault="00D74585" w:rsidP="00F118D0">
      <w:pPr>
        <w:pStyle w:val="Authornames"/>
        <w:spacing w:line="240" w:lineRule="auto"/>
        <w:jc w:val="center"/>
        <w:rPr>
          <w:sz w:val="24"/>
          <w:szCs w:val="22"/>
          <w:lang w:val="en-US"/>
        </w:rPr>
      </w:pPr>
      <w:r w:rsidRPr="00F118D0">
        <w:rPr>
          <w:sz w:val="24"/>
          <w:szCs w:val="22"/>
          <w:lang w:val="en-US"/>
        </w:rPr>
        <w:t>Rodolfo Daniel Ávila-Avilés</w:t>
      </w:r>
      <w:r w:rsidRPr="00F118D0">
        <w:rPr>
          <w:sz w:val="24"/>
          <w:szCs w:val="22"/>
          <w:vertAlign w:val="superscript"/>
          <w:lang w:val="en-US"/>
        </w:rPr>
        <w:t>1,2</w:t>
      </w:r>
      <w:r w:rsidRPr="00F118D0">
        <w:rPr>
          <w:sz w:val="24"/>
          <w:szCs w:val="22"/>
          <w:lang w:val="en-US"/>
        </w:rPr>
        <w:t>, Erick Bahena-Culhuac</w:t>
      </w:r>
      <w:r w:rsidRPr="00F118D0">
        <w:rPr>
          <w:sz w:val="24"/>
          <w:szCs w:val="22"/>
          <w:vertAlign w:val="superscript"/>
          <w:lang w:val="en-US"/>
        </w:rPr>
        <w:t>1,2</w:t>
      </w:r>
      <w:r w:rsidRPr="00F118D0">
        <w:rPr>
          <w:sz w:val="24"/>
          <w:szCs w:val="22"/>
          <w:lang w:val="en-US"/>
        </w:rPr>
        <w:t>,</w:t>
      </w:r>
      <w:r w:rsidRPr="00F118D0">
        <w:rPr>
          <w:sz w:val="24"/>
          <w:szCs w:val="22"/>
          <w:vertAlign w:val="superscript"/>
          <w:lang w:val="en-US"/>
        </w:rPr>
        <w:t xml:space="preserve"> </w:t>
      </w:r>
      <w:r w:rsidRPr="00F118D0">
        <w:rPr>
          <w:sz w:val="24"/>
          <w:szCs w:val="22"/>
          <w:lang w:val="en-US"/>
        </w:rPr>
        <w:t>and J. Manuel Hernández-Hernández *</w:t>
      </w:r>
      <w:r w:rsidRPr="00F118D0">
        <w:rPr>
          <w:sz w:val="24"/>
          <w:szCs w:val="22"/>
          <w:vertAlign w:val="superscript"/>
          <w:lang w:val="en-US"/>
        </w:rPr>
        <w:t>1</w:t>
      </w:r>
    </w:p>
    <w:p w14:paraId="70EE190D" w14:textId="77777777" w:rsidR="00D74585" w:rsidRPr="00F118D0" w:rsidRDefault="00D74585" w:rsidP="00F118D0">
      <w:pPr>
        <w:pStyle w:val="Affiliation"/>
        <w:spacing w:line="240" w:lineRule="auto"/>
        <w:rPr>
          <w:sz w:val="22"/>
          <w:szCs w:val="22"/>
          <w:lang w:val="en-US"/>
        </w:rPr>
      </w:pPr>
      <w:r w:rsidRPr="00F118D0">
        <w:rPr>
          <w:sz w:val="22"/>
          <w:szCs w:val="22"/>
          <w:vertAlign w:val="superscript"/>
          <w:lang w:val="en-US"/>
        </w:rPr>
        <w:t>1</w:t>
      </w:r>
      <w:r w:rsidRPr="00F118D0">
        <w:rPr>
          <w:sz w:val="22"/>
          <w:szCs w:val="22"/>
          <w:lang w:val="en-US"/>
        </w:rPr>
        <w:t xml:space="preserve"> Laboratory of Epigenetics of Skeletal Muscle Regeneration, Department of Genetics and Molecular Biology, Centre for Research and Advanced Studies of IPN (CINVESTAV), Mexico City, Mexico.</w:t>
      </w:r>
    </w:p>
    <w:p w14:paraId="79440A05" w14:textId="77777777" w:rsidR="00D74585" w:rsidRPr="00F118D0" w:rsidRDefault="00D74585" w:rsidP="00F118D0">
      <w:pPr>
        <w:pStyle w:val="Affiliation"/>
        <w:spacing w:line="240" w:lineRule="auto"/>
        <w:rPr>
          <w:sz w:val="22"/>
          <w:szCs w:val="22"/>
          <w:lang w:val="es-MX"/>
        </w:rPr>
      </w:pPr>
      <w:r w:rsidRPr="00F118D0">
        <w:rPr>
          <w:sz w:val="22"/>
          <w:szCs w:val="22"/>
          <w:vertAlign w:val="superscript"/>
          <w:lang w:val="es-MX"/>
        </w:rPr>
        <w:t xml:space="preserve">2 </w:t>
      </w:r>
      <w:proofErr w:type="spellStart"/>
      <w:r w:rsidRPr="00F118D0">
        <w:rPr>
          <w:sz w:val="22"/>
          <w:szCs w:val="22"/>
          <w:lang w:val="es-MX"/>
        </w:rPr>
        <w:t>Transdisciplinary</w:t>
      </w:r>
      <w:proofErr w:type="spellEnd"/>
      <w:r w:rsidRPr="00F118D0">
        <w:rPr>
          <w:sz w:val="22"/>
          <w:szCs w:val="22"/>
          <w:lang w:val="es-MX"/>
        </w:rPr>
        <w:t xml:space="preserve"> </w:t>
      </w:r>
      <w:proofErr w:type="spellStart"/>
      <w:r w:rsidRPr="00F118D0">
        <w:rPr>
          <w:sz w:val="22"/>
          <w:szCs w:val="22"/>
          <w:lang w:val="es-MX"/>
        </w:rPr>
        <w:t>Research</w:t>
      </w:r>
      <w:proofErr w:type="spellEnd"/>
      <w:r w:rsidRPr="00F118D0">
        <w:rPr>
          <w:sz w:val="22"/>
          <w:szCs w:val="22"/>
          <w:lang w:val="es-MX"/>
        </w:rPr>
        <w:t xml:space="preserve"> </w:t>
      </w:r>
      <w:proofErr w:type="spellStart"/>
      <w:r w:rsidRPr="00F118D0">
        <w:rPr>
          <w:sz w:val="22"/>
          <w:szCs w:val="22"/>
          <w:lang w:val="es-MX"/>
        </w:rPr>
        <w:t>for</w:t>
      </w:r>
      <w:proofErr w:type="spellEnd"/>
      <w:r w:rsidRPr="00F118D0">
        <w:rPr>
          <w:sz w:val="22"/>
          <w:szCs w:val="22"/>
          <w:lang w:val="es-MX"/>
        </w:rPr>
        <w:t xml:space="preserve"> </w:t>
      </w:r>
      <w:proofErr w:type="spellStart"/>
      <w:r w:rsidRPr="00F118D0">
        <w:rPr>
          <w:sz w:val="22"/>
          <w:szCs w:val="22"/>
          <w:lang w:val="es-MX"/>
        </w:rPr>
        <w:t>Drug</w:t>
      </w:r>
      <w:proofErr w:type="spellEnd"/>
      <w:r w:rsidRPr="00F118D0">
        <w:rPr>
          <w:sz w:val="22"/>
          <w:szCs w:val="22"/>
          <w:lang w:val="es-MX"/>
        </w:rPr>
        <w:t xml:space="preserve"> Discovery, Sociedad Mexicana de Epigenética y Medicina Regenerativa A. C. (SMEYMER); </w:t>
      </w:r>
      <w:proofErr w:type="spellStart"/>
      <w:r w:rsidRPr="00F118D0">
        <w:rPr>
          <w:sz w:val="22"/>
          <w:szCs w:val="22"/>
          <w:lang w:val="es-MX"/>
        </w:rPr>
        <w:t>Mexico</w:t>
      </w:r>
      <w:proofErr w:type="spellEnd"/>
      <w:r w:rsidRPr="00F118D0">
        <w:rPr>
          <w:sz w:val="22"/>
          <w:szCs w:val="22"/>
          <w:lang w:val="es-MX"/>
        </w:rPr>
        <w:t xml:space="preserve"> City, </w:t>
      </w:r>
      <w:proofErr w:type="spellStart"/>
      <w:r w:rsidRPr="00F118D0">
        <w:rPr>
          <w:sz w:val="22"/>
          <w:szCs w:val="22"/>
          <w:lang w:val="es-MX"/>
        </w:rPr>
        <w:t>Mexico</w:t>
      </w:r>
      <w:proofErr w:type="spellEnd"/>
      <w:r w:rsidRPr="00F118D0">
        <w:rPr>
          <w:sz w:val="22"/>
          <w:szCs w:val="22"/>
          <w:lang w:val="es-MX"/>
        </w:rPr>
        <w:t>.</w:t>
      </w:r>
    </w:p>
    <w:p w14:paraId="42415D39" w14:textId="77777777" w:rsidR="00D74585" w:rsidRPr="00F118D0" w:rsidRDefault="00D74585" w:rsidP="00F118D0">
      <w:pPr>
        <w:spacing w:line="240" w:lineRule="auto"/>
        <w:rPr>
          <w:sz w:val="22"/>
          <w:szCs w:val="22"/>
          <w:lang w:val="en-US"/>
        </w:rPr>
      </w:pPr>
      <w:r w:rsidRPr="00F118D0">
        <w:rPr>
          <w:sz w:val="22"/>
          <w:szCs w:val="22"/>
          <w:lang w:val="en-US"/>
        </w:rPr>
        <w:t xml:space="preserve">*Corresponding author: </w:t>
      </w:r>
      <w:hyperlink r:id="rId4" w:history="1">
        <w:r w:rsidRPr="00F118D0">
          <w:rPr>
            <w:rStyle w:val="Hipervnculo"/>
            <w:sz w:val="22"/>
            <w:szCs w:val="22"/>
            <w:lang w:val="en-US"/>
          </w:rPr>
          <w:t>jose.hernandezh@cinvestav.mx</w:t>
        </w:r>
      </w:hyperlink>
    </w:p>
    <w:p w14:paraId="01FB4021" w14:textId="77777777" w:rsidR="00D74585" w:rsidRPr="00F118D0" w:rsidRDefault="00D74585" w:rsidP="00F118D0">
      <w:pPr>
        <w:spacing w:line="240" w:lineRule="auto"/>
        <w:jc w:val="center"/>
        <w:rPr>
          <w:noProof/>
          <w:sz w:val="22"/>
          <w:szCs w:val="22"/>
          <w:lang w:val="en-US"/>
        </w:rPr>
      </w:pPr>
    </w:p>
    <w:p w14:paraId="2921BD96" w14:textId="12E1F832" w:rsidR="008922D2" w:rsidRPr="00F118D0" w:rsidRDefault="008922D2" w:rsidP="00F118D0">
      <w:pPr>
        <w:spacing w:line="240" w:lineRule="auto"/>
        <w:jc w:val="center"/>
        <w:rPr>
          <w:sz w:val="22"/>
          <w:szCs w:val="22"/>
          <w:lang w:val="en-US"/>
        </w:rPr>
      </w:pPr>
      <w:r w:rsidRPr="00F118D0">
        <w:rPr>
          <w:noProof/>
          <w:sz w:val="22"/>
          <w:szCs w:val="22"/>
          <w:lang w:val="en-US"/>
        </w:rPr>
        <w:drawing>
          <wp:inline distT="0" distB="0" distL="0" distR="0" wp14:anchorId="1C5DD4EF" wp14:editId="67C8D34D">
            <wp:extent cx="5760000" cy="4286105"/>
            <wp:effectExtent l="0" t="0" r="0" b="0"/>
            <wp:docPr id="32991428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286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72DFE3" w14:textId="612ADAE8" w:rsidR="008922D2" w:rsidRPr="00F118D0" w:rsidRDefault="008922D2" w:rsidP="00F118D0">
      <w:pPr>
        <w:spacing w:line="240" w:lineRule="auto"/>
        <w:jc w:val="center"/>
        <w:rPr>
          <w:sz w:val="22"/>
          <w:szCs w:val="22"/>
          <w:lang w:val="en-US"/>
        </w:rPr>
      </w:pPr>
      <w:r w:rsidRPr="00F118D0">
        <w:rPr>
          <w:sz w:val="22"/>
          <w:szCs w:val="22"/>
          <w:lang w:val="en-US"/>
        </w:rPr>
        <w:t>Figure S</w:t>
      </w:r>
      <w:r w:rsidR="004951BB" w:rsidRPr="00F118D0">
        <w:rPr>
          <w:sz w:val="22"/>
          <w:szCs w:val="22"/>
          <w:lang w:val="en-US"/>
        </w:rPr>
        <w:t>1</w:t>
      </w:r>
      <w:r w:rsidRPr="00F118D0">
        <w:rPr>
          <w:sz w:val="22"/>
          <w:szCs w:val="22"/>
          <w:lang w:val="en-US"/>
        </w:rPr>
        <w:t>. RMSD of GPER protein A), (-)-Epicatechin, and metabolites B):  E3′G, E3′S, 3′ME5S, 3′ME7S, γVL3′G, and γVL3′S; and RG of GPER protein C), (-)-Epicatechin, and metabolites D):  E3′G, E3′S, 3′ME5S, 3′ME7S, γVL3′G, and γVL3′S.</w:t>
      </w:r>
    </w:p>
    <w:p w14:paraId="45B403F9" w14:textId="384A7DE6" w:rsidR="00FC6FE5" w:rsidRPr="00F118D0" w:rsidRDefault="00E81DAA" w:rsidP="00F118D0">
      <w:pPr>
        <w:spacing w:line="240" w:lineRule="auto"/>
        <w:jc w:val="center"/>
        <w:rPr>
          <w:sz w:val="22"/>
          <w:szCs w:val="22"/>
          <w:lang w:val="en-US"/>
        </w:rPr>
      </w:pPr>
      <w:r w:rsidRPr="00F118D0">
        <w:rPr>
          <w:noProof/>
          <w:sz w:val="22"/>
          <w:szCs w:val="22"/>
          <w:lang w:val="en-US"/>
        </w:rPr>
        <w:lastRenderedPageBreak/>
        <w:drawing>
          <wp:inline distT="0" distB="0" distL="0" distR="0" wp14:anchorId="7E5E17D1" wp14:editId="71303643">
            <wp:extent cx="4680000" cy="7006449"/>
            <wp:effectExtent l="0" t="0" r="6350" b="0"/>
            <wp:docPr id="1264923356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70064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8321B6" w14:textId="3C893C7E" w:rsidR="00E81DAA" w:rsidRPr="00F118D0" w:rsidRDefault="00E81DAA" w:rsidP="00F118D0">
      <w:pPr>
        <w:spacing w:line="240" w:lineRule="auto"/>
        <w:jc w:val="center"/>
        <w:rPr>
          <w:sz w:val="22"/>
          <w:szCs w:val="22"/>
          <w:lang w:val="en-US"/>
        </w:rPr>
      </w:pPr>
      <w:r w:rsidRPr="00F118D0">
        <w:rPr>
          <w:sz w:val="22"/>
          <w:szCs w:val="22"/>
          <w:lang w:val="en-US"/>
        </w:rPr>
        <w:t>Figure S2. Cluster analysis distribution of GPER protein in complex with (-)-Epicatechin, and metabolites:  E3′G, E3′S, 3′ME5S, 3′ME7S, γVL3′G, and γVL3′</w:t>
      </w:r>
      <w:proofErr w:type="gramStart"/>
      <w:r w:rsidRPr="00F118D0">
        <w:rPr>
          <w:sz w:val="22"/>
          <w:szCs w:val="22"/>
          <w:lang w:val="en-US"/>
        </w:rPr>
        <w:t>S</w:t>
      </w:r>
      <w:proofErr w:type="gramEnd"/>
    </w:p>
    <w:p w14:paraId="68D136BA" w14:textId="3C37531F" w:rsidR="00D74585" w:rsidRPr="00F118D0" w:rsidRDefault="00D74585" w:rsidP="00F118D0">
      <w:pPr>
        <w:spacing w:line="240" w:lineRule="auto"/>
        <w:rPr>
          <w:sz w:val="22"/>
          <w:szCs w:val="22"/>
        </w:rPr>
      </w:pPr>
      <w:r w:rsidRPr="00F118D0">
        <w:rPr>
          <w:noProof/>
          <w:sz w:val="22"/>
          <w:szCs w:val="22"/>
        </w:rPr>
        <w:lastRenderedPageBreak/>
        <w:drawing>
          <wp:inline distT="0" distB="0" distL="0" distR="0" wp14:anchorId="40B131D3" wp14:editId="79F96F50">
            <wp:extent cx="5760720" cy="3459480"/>
            <wp:effectExtent l="0" t="0" r="0" b="7620"/>
            <wp:docPr id="178335379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45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2D7DEC" w14:textId="36CCC03B" w:rsidR="00D74585" w:rsidRPr="00F118D0" w:rsidRDefault="00D74585" w:rsidP="00F118D0">
      <w:pPr>
        <w:spacing w:line="240" w:lineRule="auto"/>
        <w:jc w:val="center"/>
        <w:rPr>
          <w:sz w:val="22"/>
          <w:szCs w:val="22"/>
        </w:rPr>
      </w:pPr>
      <w:r w:rsidRPr="00F118D0">
        <w:rPr>
          <w:sz w:val="22"/>
          <w:szCs w:val="22"/>
          <w:lang w:val="en-US"/>
        </w:rPr>
        <w:t>Figure S3.</w:t>
      </w:r>
      <w:r w:rsidRPr="00F118D0">
        <w:rPr>
          <w:sz w:val="22"/>
          <w:szCs w:val="22"/>
        </w:rPr>
        <w:t xml:space="preserve"> Graph of correlation between observed vs predicted MMGBSA based on the best model of A) Mordred, B) </w:t>
      </w:r>
      <w:proofErr w:type="spellStart"/>
      <w:r w:rsidRPr="00F118D0">
        <w:rPr>
          <w:sz w:val="22"/>
          <w:szCs w:val="22"/>
        </w:rPr>
        <w:t>PaDEL</w:t>
      </w:r>
      <w:proofErr w:type="spellEnd"/>
      <w:r w:rsidRPr="00F118D0">
        <w:rPr>
          <w:sz w:val="22"/>
          <w:szCs w:val="22"/>
        </w:rPr>
        <w:t xml:space="preserve"> 3D, and C) </w:t>
      </w:r>
      <w:proofErr w:type="spellStart"/>
      <w:r w:rsidRPr="00F118D0">
        <w:rPr>
          <w:sz w:val="22"/>
          <w:szCs w:val="22"/>
        </w:rPr>
        <w:t>PaDEL</w:t>
      </w:r>
      <w:proofErr w:type="spellEnd"/>
      <w:r w:rsidRPr="00F118D0">
        <w:rPr>
          <w:sz w:val="22"/>
          <w:szCs w:val="22"/>
        </w:rPr>
        <w:t xml:space="preserve"> 2D descriptors.</w:t>
      </w:r>
    </w:p>
    <w:p w14:paraId="75B67239" w14:textId="77777777" w:rsidR="00D74585" w:rsidRPr="00F118D0" w:rsidRDefault="00D74585" w:rsidP="00F118D0">
      <w:pPr>
        <w:spacing w:line="240" w:lineRule="auto"/>
        <w:jc w:val="center"/>
        <w:rPr>
          <w:sz w:val="22"/>
          <w:szCs w:val="22"/>
        </w:rPr>
      </w:pPr>
    </w:p>
    <w:sectPr w:rsidR="00D74585" w:rsidRPr="00F118D0" w:rsidSect="00D254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2D2"/>
    <w:rsid w:val="003B15BE"/>
    <w:rsid w:val="004951BB"/>
    <w:rsid w:val="00647F1E"/>
    <w:rsid w:val="007163DE"/>
    <w:rsid w:val="008922D2"/>
    <w:rsid w:val="00B71FDD"/>
    <w:rsid w:val="00D254EF"/>
    <w:rsid w:val="00D74585"/>
    <w:rsid w:val="00E81DAA"/>
    <w:rsid w:val="00F118D0"/>
    <w:rsid w:val="00F347FC"/>
    <w:rsid w:val="00FC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82314"/>
  <w15:chartTrackingRefBased/>
  <w15:docId w15:val="{A2D42C69-D5DF-4C88-80B5-FBD3263A1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22D2"/>
    <w:pPr>
      <w:spacing w:after="240" w:line="480" w:lineRule="auto"/>
      <w:jc w:val="both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D74585"/>
    <w:pPr>
      <w:spacing w:after="120" w:line="360" w:lineRule="auto"/>
      <w:jc w:val="center"/>
      <w:outlineLvl w:val="0"/>
    </w:pPr>
    <w:rPr>
      <w:b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74585"/>
    <w:rPr>
      <w:rFonts w:ascii="Times New Roman" w:eastAsia="Times New Roman" w:hAnsi="Times New Roman" w:cs="Times New Roman"/>
      <w:b/>
      <w:kern w:val="0"/>
      <w:sz w:val="28"/>
      <w:szCs w:val="24"/>
      <w:lang w:val="en-GB" w:eastAsia="en-GB"/>
      <w14:ligatures w14:val="none"/>
    </w:rPr>
  </w:style>
  <w:style w:type="paragraph" w:customStyle="1" w:styleId="Authornames">
    <w:name w:val="Author names"/>
    <w:basedOn w:val="Normal"/>
    <w:next w:val="Normal"/>
    <w:qFormat/>
    <w:rsid w:val="00D74585"/>
    <w:pPr>
      <w:spacing w:before="240" w:line="360" w:lineRule="auto"/>
    </w:pPr>
    <w:rPr>
      <w:sz w:val="28"/>
    </w:rPr>
  </w:style>
  <w:style w:type="paragraph" w:customStyle="1" w:styleId="Affiliation">
    <w:name w:val="Affiliation"/>
    <w:basedOn w:val="Normal"/>
    <w:qFormat/>
    <w:rsid w:val="00D74585"/>
    <w:pPr>
      <w:spacing w:before="240" w:line="360" w:lineRule="auto"/>
    </w:pPr>
    <w:rPr>
      <w:i/>
    </w:rPr>
  </w:style>
  <w:style w:type="character" w:styleId="Hipervnculo">
    <w:name w:val="Hyperlink"/>
    <w:basedOn w:val="Fuentedeprrafopredeter"/>
    <w:uiPriority w:val="99"/>
    <w:unhideWhenUsed/>
    <w:rsid w:val="00D7458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958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mailto:jose.hernandezh@cinvestav.mx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180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Rodolfo Daniel Avila Aviles</dc:creator>
  <cp:keywords/>
  <dc:description/>
  <cp:lastModifiedBy>Rodolfo Daniel Avila Aviles</cp:lastModifiedBy>
  <cp:revision>7</cp:revision>
  <dcterms:created xsi:type="dcterms:W3CDTF">2023-12-27T20:39:00Z</dcterms:created>
  <dcterms:modified xsi:type="dcterms:W3CDTF">2024-03-22T19:13:00Z</dcterms:modified>
</cp:coreProperties>
</file>