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7F73F" w14:textId="77777777" w:rsidR="00E4678F" w:rsidRPr="00946630" w:rsidRDefault="00E4678F" w:rsidP="00FA1481">
      <w:pPr>
        <w:jc w:val="center"/>
        <w:rPr>
          <w:sz w:val="36"/>
          <w:szCs w:val="36"/>
        </w:rPr>
      </w:pPr>
    </w:p>
    <w:p w14:paraId="22A50E0B" w14:textId="77777777" w:rsidR="00E4678F" w:rsidRPr="00FD3B3D" w:rsidRDefault="00E4678F" w:rsidP="00FA1481">
      <w:pPr>
        <w:jc w:val="center"/>
        <w:rPr>
          <w:sz w:val="36"/>
          <w:szCs w:val="36"/>
        </w:rPr>
      </w:pPr>
      <w:r w:rsidRPr="00FD3B3D">
        <w:rPr>
          <w:sz w:val="36"/>
          <w:szCs w:val="36"/>
        </w:rPr>
        <w:t>Supplementary Information</w:t>
      </w:r>
    </w:p>
    <w:p w14:paraId="311893E3" w14:textId="77777777" w:rsidR="00E4678F" w:rsidRPr="00FD3B3D" w:rsidRDefault="00E4678F"/>
    <w:p w14:paraId="16EE47C8" w14:textId="77777777" w:rsidR="00E42B6C" w:rsidRPr="00FD3B3D" w:rsidRDefault="00E42B6C" w:rsidP="00E42B6C">
      <w:pPr>
        <w:pStyle w:val="BATitle"/>
        <w:jc w:val="both"/>
      </w:pPr>
      <w:bookmarkStart w:id="0" w:name="_Hlk60092136"/>
      <w:r w:rsidRPr="00FD3B3D">
        <w:t>Potential Threats of Nanoplastic Accumulation in Human Induced Pluripotent Stem Cells</w:t>
      </w:r>
    </w:p>
    <w:p w14:paraId="4E446EBD" w14:textId="77777777" w:rsidR="00E42B6C" w:rsidRPr="00FD3B3D" w:rsidRDefault="00E42B6C" w:rsidP="00E42B6C">
      <w:pPr>
        <w:pStyle w:val="BBAuthorName"/>
        <w:jc w:val="left"/>
      </w:pPr>
      <w:bookmarkStart w:id="1" w:name="_Hlk60092154"/>
      <w:bookmarkEnd w:id="0"/>
      <w:r w:rsidRPr="00FD3B3D">
        <w:t>Hyejoong Jeong</w:t>
      </w:r>
      <w:r w:rsidRPr="00FD3B3D">
        <w:rPr>
          <w:vertAlign w:val="superscript"/>
        </w:rPr>
        <w:t>1,</w:t>
      </w:r>
      <w:r w:rsidRPr="00FD3B3D">
        <w:t>‡, Wijin Kim</w:t>
      </w:r>
      <w:r w:rsidRPr="00FD3B3D">
        <w:rPr>
          <w:vertAlign w:val="superscript"/>
        </w:rPr>
        <w:t>2,</w:t>
      </w:r>
      <w:r w:rsidRPr="00FD3B3D">
        <w:t>‡, Daheui Choi</w:t>
      </w:r>
      <w:r w:rsidRPr="00FD3B3D">
        <w:rPr>
          <w:vertAlign w:val="superscript"/>
        </w:rPr>
        <w:t>1</w:t>
      </w:r>
      <w:r w:rsidRPr="00FD3B3D">
        <w:t>, Jiwoong Heo</w:t>
      </w:r>
      <w:r w:rsidRPr="00FD3B3D">
        <w:rPr>
          <w:vertAlign w:val="superscript"/>
        </w:rPr>
        <w:t>1</w:t>
      </w:r>
      <w:r w:rsidRPr="00FD3B3D">
        <w:t>, Uiyoung Han</w:t>
      </w:r>
      <w:r w:rsidRPr="00FD3B3D">
        <w:rPr>
          <w:vertAlign w:val="superscript"/>
        </w:rPr>
        <w:t>1</w:t>
      </w:r>
      <w:r w:rsidRPr="00FD3B3D">
        <w:t>, Se Yong Jung</w:t>
      </w:r>
      <w:r w:rsidRPr="00FD3B3D">
        <w:rPr>
          <w:vertAlign w:val="superscript"/>
        </w:rPr>
        <w:t>3</w:t>
      </w:r>
      <w:r w:rsidRPr="00FD3B3D">
        <w:t>, Hee Ho Park</w:t>
      </w:r>
      <w:r w:rsidRPr="00FD3B3D">
        <w:rPr>
          <w:vertAlign w:val="superscript"/>
        </w:rPr>
        <w:t>4</w:t>
      </w:r>
      <w:r w:rsidRPr="00FD3B3D">
        <w:t>, Sung-Tae Hong</w:t>
      </w:r>
      <w:r w:rsidRPr="00FD3B3D">
        <w:rPr>
          <w:vertAlign w:val="superscript"/>
        </w:rPr>
        <w:t>5</w:t>
      </w:r>
      <w:r w:rsidRPr="00FD3B3D">
        <w:t>, Ju Hyun Park</w:t>
      </w:r>
      <w:r w:rsidRPr="00FD3B3D">
        <w:rPr>
          <w:vertAlign w:val="superscript"/>
        </w:rPr>
        <w:t>2,</w:t>
      </w:r>
      <w:r w:rsidRPr="00FD3B3D">
        <w:t>*, and Jinkee Hong</w:t>
      </w:r>
      <w:r w:rsidRPr="00FD3B3D">
        <w:rPr>
          <w:vertAlign w:val="superscript"/>
        </w:rPr>
        <w:t>1,</w:t>
      </w:r>
      <w:r w:rsidRPr="00FD3B3D">
        <w:t>*</w:t>
      </w:r>
    </w:p>
    <w:p w14:paraId="66B8FFC5" w14:textId="77777777" w:rsidR="002C474C" w:rsidRPr="00B8610F" w:rsidRDefault="002C474C" w:rsidP="002C474C">
      <w:pPr>
        <w:pStyle w:val="BCAuthorAddress"/>
        <w:jc w:val="both"/>
      </w:pPr>
      <w:r w:rsidRPr="002171F8">
        <w:rPr>
          <w:rFonts w:hint="eastAsia"/>
          <w:vertAlign w:val="superscript"/>
          <w:lang w:eastAsia="ko-KR"/>
        </w:rPr>
        <w:t>1</w:t>
      </w:r>
      <w:r w:rsidRPr="00B8610F">
        <w:t>Department of Chemical and Biomolecular Engineering, Yonsei University, Seoul 03722, Republic of Korea</w:t>
      </w:r>
    </w:p>
    <w:p w14:paraId="62391C41" w14:textId="77777777" w:rsidR="002C474C" w:rsidRPr="00B8610F" w:rsidRDefault="002C474C" w:rsidP="002C474C">
      <w:pPr>
        <w:pStyle w:val="BCAuthorAddress"/>
        <w:jc w:val="both"/>
      </w:pPr>
      <w:r w:rsidRPr="002171F8">
        <w:rPr>
          <w:vertAlign w:val="superscript"/>
        </w:rPr>
        <w:t>2</w:t>
      </w:r>
      <w:r w:rsidRPr="00B8610F">
        <w:t xml:space="preserve">Department of Biomedical Science, Kangwon National University, Chuncheon, Gangwon-do, 24341, Republic of Korea. </w:t>
      </w:r>
    </w:p>
    <w:p w14:paraId="43FDD4D6" w14:textId="77777777" w:rsidR="002C474C" w:rsidRPr="00B8610F" w:rsidRDefault="002C474C" w:rsidP="002C474C">
      <w:pPr>
        <w:pStyle w:val="BCAuthorAddress"/>
        <w:jc w:val="both"/>
      </w:pPr>
      <w:r w:rsidRPr="002171F8">
        <w:rPr>
          <w:vertAlign w:val="superscript"/>
        </w:rPr>
        <w:t>3</w:t>
      </w:r>
      <w:r w:rsidRPr="00B8610F">
        <w:t>Department of Pediatrics, Yonsei University College of Medicine, Seoul 03722, Republic of Korea</w:t>
      </w:r>
    </w:p>
    <w:p w14:paraId="7BDAECCE" w14:textId="77777777" w:rsidR="002C474C" w:rsidRPr="00B8610F" w:rsidRDefault="002C474C" w:rsidP="002C474C">
      <w:pPr>
        <w:pStyle w:val="BCAuthorAddress"/>
        <w:jc w:val="both"/>
      </w:pPr>
      <w:r w:rsidRPr="002171F8">
        <w:rPr>
          <w:vertAlign w:val="superscript"/>
        </w:rPr>
        <w:t>4</w:t>
      </w:r>
      <w:r w:rsidRPr="00B8610F">
        <w:t>Department of Biotechnology and Bioengineering, Kangwon National University, Chuncheon, Gangwon-do 24341, Republic of Korea</w:t>
      </w:r>
    </w:p>
    <w:p w14:paraId="18BB9D97" w14:textId="77777777" w:rsidR="002C474C" w:rsidRPr="00B8610F" w:rsidRDefault="002C474C" w:rsidP="002C474C">
      <w:pPr>
        <w:pStyle w:val="BCAuthorAddress"/>
        <w:jc w:val="both"/>
      </w:pPr>
      <w:r w:rsidRPr="002171F8">
        <w:rPr>
          <w:vertAlign w:val="superscript"/>
        </w:rPr>
        <w:t>5</w:t>
      </w:r>
      <w:r w:rsidRPr="00B8610F">
        <w:t>Department of Tropical Medicine and Parasitology, Seoul National University College of Medicine, Seoul 03080, Republic of Korea</w:t>
      </w:r>
    </w:p>
    <w:p w14:paraId="14E43945" w14:textId="77777777" w:rsidR="00E42B6C" w:rsidRPr="00FD3B3D" w:rsidRDefault="00E42B6C" w:rsidP="00E42B6C">
      <w:pPr>
        <w:pStyle w:val="BGKeywords"/>
      </w:pPr>
      <w:r w:rsidRPr="00FD3B3D">
        <w:t xml:space="preserve">KEYWORDS Microplastic; Nanoplastic; Long-term toxicity; Bioaccumulation; Induced Pluripotent Stem Cell </w:t>
      </w:r>
    </w:p>
    <w:bookmarkEnd w:id="1"/>
    <w:p w14:paraId="1275C9CF" w14:textId="6D4500BA" w:rsidR="00E4678F" w:rsidRPr="00FD3B3D" w:rsidRDefault="00E4678F" w:rsidP="009C6A03">
      <w:pPr>
        <w:spacing w:line="480" w:lineRule="auto"/>
        <w:jc w:val="both"/>
        <w:rPr>
          <w:b/>
          <w:bCs/>
          <w:szCs w:val="24"/>
        </w:rPr>
      </w:pPr>
      <w:r w:rsidRPr="00FD3B3D">
        <w:rPr>
          <w:b/>
          <w:bCs/>
          <w:szCs w:val="24"/>
        </w:rPr>
        <w:lastRenderedPageBreak/>
        <w:t>List of Supporting Information</w:t>
      </w:r>
    </w:p>
    <w:p w14:paraId="66153B08" w14:textId="77777777" w:rsidR="00E4678F" w:rsidRPr="00FD3B3D" w:rsidRDefault="00E4678F" w:rsidP="009C6A03">
      <w:pPr>
        <w:spacing w:line="480" w:lineRule="auto"/>
        <w:jc w:val="both"/>
        <w:rPr>
          <w:szCs w:val="24"/>
        </w:rPr>
      </w:pPr>
      <w:bookmarkStart w:id="2" w:name="_Hlk58788031"/>
      <w:r w:rsidRPr="00FD3B3D">
        <w:rPr>
          <w:szCs w:val="24"/>
        </w:rPr>
        <w:t xml:space="preserve">Figure S1. Morphology and size analysis of PS </w:t>
      </w:r>
      <w:r w:rsidR="00DF7EB2" w:rsidRPr="00FD3B3D">
        <w:rPr>
          <w:szCs w:val="24"/>
          <w:lang w:eastAsia="ko-KR"/>
        </w:rPr>
        <w:t>NPs</w:t>
      </w:r>
      <w:r w:rsidRPr="00FD3B3D">
        <w:rPr>
          <w:szCs w:val="24"/>
        </w:rPr>
        <w:t xml:space="preserve"> </w:t>
      </w:r>
    </w:p>
    <w:p w14:paraId="57867D18" w14:textId="2F87A438" w:rsidR="00E4678F" w:rsidRPr="00FD3B3D" w:rsidRDefault="00E4678F" w:rsidP="009C6A03">
      <w:pPr>
        <w:spacing w:line="480" w:lineRule="auto"/>
        <w:jc w:val="both"/>
        <w:rPr>
          <w:szCs w:val="24"/>
          <w:lang w:eastAsia="ko-KR"/>
        </w:rPr>
      </w:pPr>
      <w:r w:rsidRPr="00FD3B3D">
        <w:rPr>
          <w:szCs w:val="24"/>
        </w:rPr>
        <w:t xml:space="preserve">Table S1. Characterization of PS </w:t>
      </w:r>
      <w:r w:rsidR="00DF7EB2" w:rsidRPr="00FD3B3D">
        <w:rPr>
          <w:szCs w:val="24"/>
          <w:lang w:eastAsia="ko-KR"/>
        </w:rPr>
        <w:t>NPs</w:t>
      </w:r>
    </w:p>
    <w:p w14:paraId="01B3CFB7" w14:textId="2216B3CE" w:rsidR="006F7680" w:rsidRPr="00FD3B3D" w:rsidRDefault="006F7680" w:rsidP="006F7680">
      <w:pPr>
        <w:spacing w:line="480" w:lineRule="auto"/>
        <w:jc w:val="both"/>
        <w:rPr>
          <w:bCs/>
          <w:szCs w:val="24"/>
          <w:lang w:eastAsia="ko-KR"/>
        </w:rPr>
      </w:pPr>
      <w:r w:rsidRPr="00FD3B3D">
        <w:rPr>
          <w:rFonts w:hint="eastAsia"/>
          <w:bCs/>
          <w:szCs w:val="24"/>
          <w:lang w:eastAsia="ko-KR"/>
        </w:rPr>
        <w:t>Fig</w:t>
      </w:r>
      <w:r w:rsidR="00C62847" w:rsidRPr="00FD3B3D">
        <w:rPr>
          <w:rFonts w:hint="eastAsia"/>
          <w:bCs/>
          <w:szCs w:val="24"/>
          <w:lang w:eastAsia="ko-KR"/>
        </w:rPr>
        <w:t>u</w:t>
      </w:r>
      <w:r w:rsidR="00C62847" w:rsidRPr="00FD3B3D">
        <w:rPr>
          <w:bCs/>
          <w:szCs w:val="24"/>
          <w:lang w:eastAsia="ko-KR"/>
        </w:rPr>
        <w:t>re</w:t>
      </w:r>
      <w:r w:rsidRPr="00FD3B3D">
        <w:rPr>
          <w:rFonts w:hint="eastAsia"/>
          <w:bCs/>
          <w:szCs w:val="24"/>
          <w:lang w:eastAsia="ko-KR"/>
        </w:rPr>
        <w:t xml:space="preserve"> S2. </w:t>
      </w:r>
      <w:r w:rsidRPr="00FD3B3D">
        <w:rPr>
          <w:bCs/>
          <w:szCs w:val="24"/>
          <w:lang w:eastAsia="ko-KR"/>
        </w:rPr>
        <w:t>Alkaline phosphates (AP) staining of hiPSC colonies after exposure to PS NPs.</w:t>
      </w:r>
    </w:p>
    <w:p w14:paraId="5D79DDBB" w14:textId="5CB90D13" w:rsidR="00E4678F" w:rsidRPr="00FD3B3D" w:rsidRDefault="00E4678F" w:rsidP="009C6A03">
      <w:pPr>
        <w:spacing w:line="480" w:lineRule="auto"/>
        <w:jc w:val="both"/>
        <w:rPr>
          <w:szCs w:val="24"/>
        </w:rPr>
      </w:pPr>
      <w:r w:rsidRPr="00FD3B3D">
        <w:rPr>
          <w:szCs w:val="24"/>
        </w:rPr>
        <w:t xml:space="preserve">Figure </w:t>
      </w:r>
      <w:r w:rsidR="006F7680" w:rsidRPr="00FD3B3D">
        <w:rPr>
          <w:szCs w:val="24"/>
        </w:rPr>
        <w:t>S3</w:t>
      </w:r>
      <w:r w:rsidRPr="00FD3B3D">
        <w:rPr>
          <w:szCs w:val="24"/>
        </w:rPr>
        <w:t xml:space="preserve">. hiPSC colony size analysis after exposure of PS </w:t>
      </w:r>
      <w:r w:rsidR="00DF7EB2" w:rsidRPr="00FD3B3D">
        <w:rPr>
          <w:szCs w:val="24"/>
        </w:rPr>
        <w:t>NPs</w:t>
      </w:r>
    </w:p>
    <w:p w14:paraId="42378A76" w14:textId="726AFA97" w:rsidR="000F1B15" w:rsidRPr="00FD3B3D" w:rsidRDefault="000F1B15" w:rsidP="009C6A03">
      <w:pPr>
        <w:spacing w:line="480" w:lineRule="auto"/>
        <w:jc w:val="both"/>
        <w:rPr>
          <w:szCs w:val="24"/>
          <w:lang w:eastAsia="ko-KR"/>
        </w:rPr>
      </w:pPr>
      <w:r w:rsidRPr="00FD3B3D">
        <w:rPr>
          <w:rFonts w:hint="eastAsia"/>
          <w:szCs w:val="24"/>
          <w:lang w:eastAsia="ko-KR"/>
        </w:rPr>
        <w:t>F</w:t>
      </w:r>
      <w:r w:rsidRPr="00FD3B3D">
        <w:rPr>
          <w:szCs w:val="24"/>
          <w:lang w:eastAsia="ko-KR"/>
        </w:rPr>
        <w:t xml:space="preserve">igure S4. </w:t>
      </w:r>
      <w:r w:rsidR="00007BC7" w:rsidRPr="00FD3B3D">
        <w:rPr>
          <w:szCs w:val="24"/>
          <w:lang w:eastAsia="ko-KR"/>
        </w:rPr>
        <w:t>Correlation between viable cell reduction rate and</w:t>
      </w:r>
      <w:r w:rsidR="004A15A3" w:rsidRPr="00FD3B3D">
        <w:rPr>
          <w:szCs w:val="24"/>
          <w:lang w:eastAsia="ko-KR"/>
        </w:rPr>
        <w:t xml:space="preserve"> </w:t>
      </w:r>
      <w:r w:rsidR="007568AD" w:rsidRPr="00FD3B3D">
        <w:rPr>
          <w:szCs w:val="24"/>
          <w:lang w:eastAsia="ko-KR"/>
        </w:rPr>
        <w:t>different dose measur</w:t>
      </w:r>
      <w:r w:rsidR="009A441A" w:rsidRPr="00FD3B3D">
        <w:rPr>
          <w:szCs w:val="24"/>
          <w:lang w:eastAsia="ko-KR"/>
        </w:rPr>
        <w:t>ements</w:t>
      </w:r>
    </w:p>
    <w:p w14:paraId="273C2ADF" w14:textId="3E67B1E1" w:rsidR="00E4678F" w:rsidRPr="00FD3B3D" w:rsidRDefault="00E4678F" w:rsidP="009C6A03">
      <w:pPr>
        <w:spacing w:line="480" w:lineRule="auto"/>
        <w:jc w:val="both"/>
        <w:rPr>
          <w:szCs w:val="24"/>
        </w:rPr>
      </w:pPr>
      <w:r w:rsidRPr="00FD3B3D">
        <w:rPr>
          <w:szCs w:val="24"/>
        </w:rPr>
        <w:t>Figure S</w:t>
      </w:r>
      <w:r w:rsidR="00B94809" w:rsidRPr="00FD3B3D">
        <w:rPr>
          <w:szCs w:val="24"/>
        </w:rPr>
        <w:t>5</w:t>
      </w:r>
      <w:r w:rsidRPr="00FD3B3D">
        <w:rPr>
          <w:szCs w:val="24"/>
        </w:rPr>
        <w:t xml:space="preserve">. Morphology and size analysis of PE </w:t>
      </w:r>
      <w:r w:rsidR="004F01FF" w:rsidRPr="00FD3B3D">
        <w:rPr>
          <w:szCs w:val="24"/>
        </w:rPr>
        <w:t>M</w:t>
      </w:r>
      <w:r w:rsidR="00DF7EB2" w:rsidRPr="00FD3B3D">
        <w:rPr>
          <w:szCs w:val="24"/>
        </w:rPr>
        <w:t>Ps</w:t>
      </w:r>
      <w:r w:rsidRPr="00FD3B3D">
        <w:rPr>
          <w:szCs w:val="24"/>
        </w:rPr>
        <w:t xml:space="preserve"> and </w:t>
      </w:r>
      <w:r w:rsidR="00DF7EB2" w:rsidRPr="00FD3B3D">
        <w:rPr>
          <w:szCs w:val="24"/>
        </w:rPr>
        <w:t>MSN</w:t>
      </w:r>
      <w:r w:rsidRPr="00FD3B3D">
        <w:rPr>
          <w:szCs w:val="24"/>
        </w:rPr>
        <w:t xml:space="preserve"> </w:t>
      </w:r>
    </w:p>
    <w:p w14:paraId="4A4581FB" w14:textId="62CD1C32" w:rsidR="00E4678F" w:rsidRPr="00FD3B3D" w:rsidRDefault="00E4678F" w:rsidP="009C6A03">
      <w:pPr>
        <w:spacing w:line="480" w:lineRule="auto"/>
        <w:jc w:val="both"/>
        <w:rPr>
          <w:szCs w:val="24"/>
        </w:rPr>
      </w:pPr>
      <w:r w:rsidRPr="00FD3B3D">
        <w:rPr>
          <w:szCs w:val="24"/>
        </w:rPr>
        <w:t xml:space="preserve">Table S2. Characterization of PE </w:t>
      </w:r>
      <w:r w:rsidR="004F01FF" w:rsidRPr="00FD3B3D">
        <w:rPr>
          <w:szCs w:val="24"/>
        </w:rPr>
        <w:t>M</w:t>
      </w:r>
      <w:r w:rsidR="00DF7EB2" w:rsidRPr="00FD3B3D">
        <w:rPr>
          <w:szCs w:val="24"/>
        </w:rPr>
        <w:t>Ps</w:t>
      </w:r>
      <w:r w:rsidRPr="00FD3B3D">
        <w:rPr>
          <w:szCs w:val="24"/>
        </w:rPr>
        <w:t xml:space="preserve"> and </w:t>
      </w:r>
      <w:r w:rsidR="00DF7EB2" w:rsidRPr="00FD3B3D">
        <w:rPr>
          <w:szCs w:val="24"/>
        </w:rPr>
        <w:t>MSN</w:t>
      </w:r>
    </w:p>
    <w:p w14:paraId="67985345" w14:textId="750901C3" w:rsidR="00E4678F" w:rsidRPr="00FD3B3D" w:rsidRDefault="00E4678F" w:rsidP="009C6A03">
      <w:pPr>
        <w:spacing w:line="480" w:lineRule="auto"/>
        <w:jc w:val="both"/>
        <w:rPr>
          <w:szCs w:val="24"/>
        </w:rPr>
      </w:pPr>
      <w:r w:rsidRPr="00FD3B3D">
        <w:rPr>
          <w:szCs w:val="24"/>
        </w:rPr>
        <w:t>Figure S</w:t>
      </w:r>
      <w:r w:rsidR="00B94809" w:rsidRPr="00FD3B3D">
        <w:rPr>
          <w:szCs w:val="24"/>
        </w:rPr>
        <w:t>6</w:t>
      </w:r>
      <w:r w:rsidRPr="00FD3B3D">
        <w:rPr>
          <w:szCs w:val="24"/>
        </w:rPr>
        <w:t xml:space="preserve">. Ultrastructure of hiPSCs: non-treated, exposed to </w:t>
      </w:r>
      <w:r w:rsidR="004F01FF" w:rsidRPr="00FD3B3D">
        <w:rPr>
          <w:szCs w:val="24"/>
        </w:rPr>
        <w:t xml:space="preserve">PE MPs </w:t>
      </w:r>
      <w:r w:rsidRPr="00FD3B3D">
        <w:rPr>
          <w:szCs w:val="24"/>
        </w:rPr>
        <w:t xml:space="preserve">and </w:t>
      </w:r>
      <w:r w:rsidR="00DF7EB2" w:rsidRPr="00FD3B3D">
        <w:rPr>
          <w:szCs w:val="24"/>
        </w:rPr>
        <w:t>MSN</w:t>
      </w:r>
    </w:p>
    <w:p w14:paraId="59BF7D25" w14:textId="7D88B670" w:rsidR="00E4678F" w:rsidRPr="00FD3B3D" w:rsidRDefault="00E4678F" w:rsidP="009C6A03">
      <w:pPr>
        <w:spacing w:line="480" w:lineRule="auto"/>
        <w:jc w:val="both"/>
        <w:rPr>
          <w:szCs w:val="24"/>
        </w:rPr>
      </w:pPr>
      <w:r w:rsidRPr="00FD3B3D">
        <w:rPr>
          <w:szCs w:val="24"/>
        </w:rPr>
        <w:t>Figure S</w:t>
      </w:r>
      <w:r w:rsidR="00B94809" w:rsidRPr="00FD3B3D">
        <w:rPr>
          <w:szCs w:val="24"/>
        </w:rPr>
        <w:t>7</w:t>
      </w:r>
      <w:r w:rsidRPr="00FD3B3D">
        <w:rPr>
          <w:szCs w:val="24"/>
        </w:rPr>
        <w:t xml:space="preserve">. Confocal images after exposure of PS </w:t>
      </w:r>
      <w:r w:rsidR="00DF7EB2" w:rsidRPr="00FD3B3D">
        <w:rPr>
          <w:szCs w:val="24"/>
        </w:rPr>
        <w:t>NPs</w:t>
      </w:r>
      <w:r w:rsidRPr="00FD3B3D">
        <w:rPr>
          <w:szCs w:val="24"/>
        </w:rPr>
        <w:t>: bright field and merged images</w:t>
      </w:r>
    </w:p>
    <w:p w14:paraId="2230D0AE" w14:textId="2865B629" w:rsidR="00E4678F" w:rsidRPr="00FD3B3D" w:rsidRDefault="00E4678F" w:rsidP="009C6A03">
      <w:pPr>
        <w:spacing w:line="480" w:lineRule="auto"/>
        <w:jc w:val="both"/>
        <w:rPr>
          <w:szCs w:val="24"/>
        </w:rPr>
      </w:pPr>
      <w:r w:rsidRPr="00FD3B3D">
        <w:rPr>
          <w:szCs w:val="24"/>
        </w:rPr>
        <w:t>Figure S</w:t>
      </w:r>
      <w:r w:rsidR="00B94809" w:rsidRPr="00FD3B3D">
        <w:rPr>
          <w:szCs w:val="24"/>
        </w:rPr>
        <w:t>8</w:t>
      </w:r>
      <w:r w:rsidRPr="00FD3B3D">
        <w:rPr>
          <w:szCs w:val="24"/>
        </w:rPr>
        <w:t xml:space="preserve">. Confocal microscopy Z-stack images of the hiPSC colony exposed to PS 100 </w:t>
      </w:r>
    </w:p>
    <w:p w14:paraId="45C26DB1" w14:textId="5B7BDB4A" w:rsidR="00E4678F" w:rsidRPr="00FD3B3D" w:rsidRDefault="00E4678F" w:rsidP="009C6A03">
      <w:pPr>
        <w:spacing w:line="480" w:lineRule="auto"/>
        <w:jc w:val="both"/>
        <w:rPr>
          <w:szCs w:val="24"/>
        </w:rPr>
      </w:pPr>
      <w:r w:rsidRPr="00FD3B3D">
        <w:rPr>
          <w:szCs w:val="24"/>
        </w:rPr>
        <w:t>Figure S</w:t>
      </w:r>
      <w:r w:rsidR="00B94809" w:rsidRPr="00FD3B3D">
        <w:rPr>
          <w:szCs w:val="24"/>
        </w:rPr>
        <w:t>9</w:t>
      </w:r>
      <w:r w:rsidRPr="00FD3B3D">
        <w:rPr>
          <w:szCs w:val="24"/>
        </w:rPr>
        <w:t>. Confocal microscopy Z-stack images of the hiPSC colony exposed to PS 500</w:t>
      </w:r>
    </w:p>
    <w:p w14:paraId="4EF6E7E8" w14:textId="47C4D8A6" w:rsidR="00E4678F" w:rsidRPr="00FD3B3D" w:rsidRDefault="00E4678F" w:rsidP="009C6A03">
      <w:pPr>
        <w:spacing w:line="480" w:lineRule="auto"/>
        <w:jc w:val="both"/>
        <w:rPr>
          <w:szCs w:val="24"/>
        </w:rPr>
      </w:pPr>
      <w:r w:rsidRPr="00FD3B3D">
        <w:rPr>
          <w:szCs w:val="24"/>
        </w:rPr>
        <w:t>Figure S</w:t>
      </w:r>
      <w:r w:rsidR="00B94809" w:rsidRPr="00FD3B3D">
        <w:rPr>
          <w:szCs w:val="24"/>
        </w:rPr>
        <w:t>10</w:t>
      </w:r>
      <w:r w:rsidRPr="00FD3B3D">
        <w:rPr>
          <w:szCs w:val="24"/>
        </w:rPr>
        <w:t>. Confocal microscopy Z-stack images of the hiPSC colony exposed to PS 1000</w:t>
      </w:r>
    </w:p>
    <w:p w14:paraId="712B897E" w14:textId="64D0597A" w:rsidR="00E4678F" w:rsidRPr="00FD3B3D" w:rsidRDefault="00E4678F" w:rsidP="009C6A03">
      <w:pPr>
        <w:spacing w:line="480" w:lineRule="auto"/>
        <w:jc w:val="both"/>
        <w:rPr>
          <w:szCs w:val="24"/>
        </w:rPr>
      </w:pPr>
      <w:r w:rsidRPr="00FD3B3D">
        <w:rPr>
          <w:szCs w:val="24"/>
        </w:rPr>
        <w:t>Figure S</w:t>
      </w:r>
      <w:r w:rsidR="006F7680" w:rsidRPr="00FD3B3D">
        <w:rPr>
          <w:szCs w:val="24"/>
        </w:rPr>
        <w:t>1</w:t>
      </w:r>
      <w:r w:rsidR="00B94809" w:rsidRPr="00FD3B3D">
        <w:rPr>
          <w:szCs w:val="24"/>
        </w:rPr>
        <w:t>1</w:t>
      </w:r>
      <w:r w:rsidRPr="00FD3B3D">
        <w:rPr>
          <w:szCs w:val="24"/>
        </w:rPr>
        <w:t>. Live fluorescence microscope images of hiPSC colonies</w:t>
      </w:r>
    </w:p>
    <w:bookmarkEnd w:id="2"/>
    <w:p w14:paraId="2E469B4A" w14:textId="77777777" w:rsidR="00E4678F" w:rsidRPr="00FD3B3D" w:rsidRDefault="00E4678F" w:rsidP="009C6A03">
      <w:pPr>
        <w:spacing w:line="480" w:lineRule="auto"/>
        <w:jc w:val="both"/>
        <w:rPr>
          <w:szCs w:val="24"/>
        </w:rPr>
      </w:pPr>
      <w:r w:rsidRPr="00FD3B3D">
        <w:rPr>
          <w:szCs w:val="24"/>
        </w:rPr>
        <w:br w:type="page"/>
      </w:r>
    </w:p>
    <w:p w14:paraId="44FF9D64" w14:textId="77777777" w:rsidR="00E4678F" w:rsidRPr="00FD3B3D" w:rsidRDefault="00E4678F" w:rsidP="009C6A03">
      <w:pPr>
        <w:spacing w:line="480" w:lineRule="auto"/>
        <w:jc w:val="both"/>
        <w:rPr>
          <w:szCs w:val="24"/>
        </w:rPr>
      </w:pPr>
      <w:r w:rsidRPr="00FD3B3D">
        <w:rPr>
          <w:noProof/>
          <w:szCs w:val="24"/>
          <w:lang w:eastAsia="ko-KR"/>
        </w:rPr>
        <w:drawing>
          <wp:inline distT="0" distB="0" distL="0" distR="0" wp14:anchorId="046006BF" wp14:editId="72EF7CAA">
            <wp:extent cx="5731510" cy="3997960"/>
            <wp:effectExtent l="0" t="0" r="2540" b="254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997960"/>
                    </a:xfrm>
                    <a:prstGeom prst="rect">
                      <a:avLst/>
                    </a:prstGeom>
                  </pic:spPr>
                </pic:pic>
              </a:graphicData>
            </a:graphic>
          </wp:inline>
        </w:drawing>
      </w:r>
    </w:p>
    <w:p w14:paraId="1D45EE4E" w14:textId="77777777" w:rsidR="00E4678F" w:rsidRPr="00FD3B3D" w:rsidRDefault="00E4678F" w:rsidP="009C6A03">
      <w:pPr>
        <w:spacing w:line="480" w:lineRule="auto"/>
        <w:jc w:val="both"/>
        <w:rPr>
          <w:szCs w:val="24"/>
        </w:rPr>
      </w:pPr>
      <w:r w:rsidRPr="00FD3B3D">
        <w:rPr>
          <w:b/>
          <w:bCs/>
          <w:szCs w:val="24"/>
        </w:rPr>
        <w:t>Fig. S1.</w:t>
      </w:r>
      <w:r w:rsidRPr="00FD3B3D">
        <w:rPr>
          <w:szCs w:val="24"/>
        </w:rPr>
        <w:t xml:space="preserve"> </w:t>
      </w:r>
    </w:p>
    <w:p w14:paraId="1ED3EC2C" w14:textId="77777777" w:rsidR="00E4678F" w:rsidRPr="00FD3B3D" w:rsidRDefault="00E4678F" w:rsidP="009C6A03">
      <w:pPr>
        <w:spacing w:line="480" w:lineRule="auto"/>
        <w:jc w:val="both"/>
        <w:rPr>
          <w:szCs w:val="24"/>
        </w:rPr>
      </w:pPr>
      <w:r w:rsidRPr="00FD3B3D">
        <w:rPr>
          <w:b/>
          <w:bCs/>
          <w:szCs w:val="24"/>
        </w:rPr>
        <w:t xml:space="preserve">Characterization of PS </w:t>
      </w:r>
      <w:r w:rsidR="00DF7EB2" w:rsidRPr="00FD3B3D">
        <w:rPr>
          <w:b/>
          <w:bCs/>
          <w:szCs w:val="24"/>
        </w:rPr>
        <w:t>NPs</w:t>
      </w:r>
      <w:r w:rsidRPr="00FD3B3D">
        <w:rPr>
          <w:b/>
          <w:bCs/>
          <w:szCs w:val="24"/>
        </w:rPr>
        <w:t xml:space="preserve"> of various sizes (100, 200, 500, 1000 nm).</w:t>
      </w:r>
      <w:r w:rsidRPr="00FD3B3D">
        <w:rPr>
          <w:szCs w:val="24"/>
        </w:rPr>
        <w:t xml:space="preserve"> Simple chemical structure of PS and relative size of PS </w:t>
      </w:r>
      <w:r w:rsidR="00DF7EB2" w:rsidRPr="00FD3B3D">
        <w:rPr>
          <w:szCs w:val="24"/>
        </w:rPr>
        <w:t>NPs</w:t>
      </w:r>
      <w:r w:rsidRPr="00FD3B3D">
        <w:rPr>
          <w:szCs w:val="24"/>
        </w:rPr>
        <w:t xml:space="preserve"> are shown in the figure at the top. Morphology observation of PS </w:t>
      </w:r>
      <w:r w:rsidR="00DF7EB2" w:rsidRPr="00FD3B3D">
        <w:rPr>
          <w:szCs w:val="24"/>
        </w:rPr>
        <w:t>NPs</w:t>
      </w:r>
      <w:r w:rsidRPr="00FD3B3D">
        <w:rPr>
          <w:szCs w:val="24"/>
        </w:rPr>
        <w:t xml:space="preserve"> using (a) SEM and (b) TEM. Size distribution of PS </w:t>
      </w:r>
      <w:r w:rsidR="00DF7EB2" w:rsidRPr="00FD3B3D">
        <w:rPr>
          <w:szCs w:val="24"/>
        </w:rPr>
        <w:t>NPs</w:t>
      </w:r>
      <w:r w:rsidRPr="00FD3B3D">
        <w:rPr>
          <w:szCs w:val="24"/>
        </w:rPr>
        <w:t xml:space="preserve"> corresponding to the SEM images; (c) 100 nm, (d) 200 nm, (e) 500 nm, and (f) 1000 nm. PS </w:t>
      </w:r>
      <w:r w:rsidR="00DF7EB2" w:rsidRPr="00FD3B3D">
        <w:rPr>
          <w:szCs w:val="24"/>
        </w:rPr>
        <w:t>NPs</w:t>
      </w:r>
      <w:r w:rsidRPr="00FD3B3D">
        <w:rPr>
          <w:szCs w:val="24"/>
        </w:rPr>
        <w:t xml:space="preserve">, polystyrene </w:t>
      </w:r>
      <w:r w:rsidR="00DF7EB2" w:rsidRPr="00FD3B3D">
        <w:t>nano</w:t>
      </w:r>
      <w:r w:rsidRPr="00FD3B3D">
        <w:rPr>
          <w:szCs w:val="24"/>
          <w:lang w:eastAsia="ko-KR"/>
        </w:rPr>
        <w:t>plastic</w:t>
      </w:r>
      <w:r w:rsidRPr="00FD3B3D">
        <w:rPr>
          <w:szCs w:val="24"/>
        </w:rPr>
        <w:t xml:space="preserve">s; SEM, scanning electron microscopy; TEM, transmission electron microscopy. </w:t>
      </w:r>
    </w:p>
    <w:p w14:paraId="4318128D" w14:textId="77777777" w:rsidR="00E4678F" w:rsidRPr="00FD3B3D" w:rsidRDefault="00E4678F" w:rsidP="009C6A03">
      <w:pPr>
        <w:spacing w:line="480" w:lineRule="auto"/>
        <w:jc w:val="both"/>
        <w:rPr>
          <w:szCs w:val="24"/>
        </w:rPr>
      </w:pPr>
    </w:p>
    <w:p w14:paraId="0D8C7867" w14:textId="77777777" w:rsidR="00E4678F" w:rsidRPr="00FD3B3D" w:rsidRDefault="00E4678F" w:rsidP="009C6A03">
      <w:pPr>
        <w:spacing w:line="480" w:lineRule="auto"/>
        <w:jc w:val="both"/>
        <w:rPr>
          <w:b/>
          <w:bCs/>
          <w:szCs w:val="24"/>
        </w:rPr>
      </w:pPr>
      <w:r w:rsidRPr="00FD3B3D">
        <w:rPr>
          <w:b/>
          <w:bCs/>
          <w:szCs w:val="24"/>
        </w:rPr>
        <w:br w:type="page"/>
      </w:r>
    </w:p>
    <w:p w14:paraId="60F3BE57" w14:textId="77777777" w:rsidR="00E4678F" w:rsidRPr="00FD3B3D" w:rsidRDefault="00E4678F" w:rsidP="009C6A03">
      <w:pPr>
        <w:spacing w:line="480" w:lineRule="auto"/>
        <w:jc w:val="both"/>
        <w:rPr>
          <w:szCs w:val="24"/>
        </w:rPr>
      </w:pPr>
      <w:r w:rsidRPr="00FD3B3D">
        <w:rPr>
          <w:b/>
          <w:bCs/>
          <w:szCs w:val="24"/>
        </w:rPr>
        <w:t>Table S1.</w:t>
      </w:r>
      <w:r w:rsidRPr="00FD3B3D">
        <w:rPr>
          <w:szCs w:val="24"/>
        </w:rPr>
        <w:t xml:space="preserve"> Characterization of PS </w:t>
      </w:r>
      <w:r w:rsidR="00DF7EB2" w:rsidRPr="00FD3B3D">
        <w:rPr>
          <w:szCs w:val="24"/>
        </w:rPr>
        <w:t>NPs</w:t>
      </w:r>
      <w:r w:rsidRPr="00FD3B3D">
        <w:rPr>
          <w:szCs w:val="24"/>
        </w:rPr>
        <w:t xml:space="preserve">. </w:t>
      </w:r>
    </w:p>
    <w:tbl>
      <w:tblPr>
        <w:tblStyle w:val="afff0"/>
        <w:tblW w:w="0" w:type="auto"/>
        <w:tblLook w:val="04A0" w:firstRow="1" w:lastRow="0" w:firstColumn="1" w:lastColumn="0" w:noHBand="0" w:noVBand="1"/>
      </w:tblPr>
      <w:tblGrid>
        <w:gridCol w:w="1129"/>
        <w:gridCol w:w="1843"/>
        <w:gridCol w:w="1843"/>
        <w:gridCol w:w="2347"/>
        <w:gridCol w:w="1854"/>
      </w:tblGrid>
      <w:tr w:rsidR="00946630" w:rsidRPr="00FD3B3D" w14:paraId="1C9EDC26" w14:textId="77777777" w:rsidTr="00960E99">
        <w:tc>
          <w:tcPr>
            <w:tcW w:w="1129" w:type="dxa"/>
            <w:vAlign w:val="center"/>
          </w:tcPr>
          <w:p w14:paraId="01D9EEEB" w14:textId="77777777" w:rsidR="00E4678F" w:rsidRPr="00FD3B3D" w:rsidRDefault="00E4678F" w:rsidP="00960E99">
            <w:pPr>
              <w:pStyle w:val="aff1"/>
              <w:wordWrap w:val="0"/>
              <w:spacing w:line="480" w:lineRule="auto"/>
              <w:jc w:val="center"/>
            </w:pPr>
            <w:r w:rsidRPr="00FD3B3D">
              <w:rPr>
                <w:kern w:val="24"/>
              </w:rPr>
              <w:t>Type</w:t>
            </w:r>
          </w:p>
        </w:tc>
        <w:tc>
          <w:tcPr>
            <w:tcW w:w="1843" w:type="dxa"/>
            <w:vAlign w:val="center"/>
          </w:tcPr>
          <w:p w14:paraId="20AF62A6" w14:textId="77777777" w:rsidR="00E4678F" w:rsidRPr="00FD3B3D" w:rsidRDefault="00E4678F" w:rsidP="00960E99">
            <w:pPr>
              <w:pStyle w:val="aff1"/>
              <w:wordWrap w:val="0"/>
              <w:spacing w:line="480" w:lineRule="auto"/>
              <w:jc w:val="center"/>
            </w:pPr>
            <w:r w:rsidRPr="00FD3B3D">
              <w:rPr>
                <w:kern w:val="24"/>
              </w:rPr>
              <w:t>Diameter (nm)</w:t>
            </w:r>
            <w:r w:rsidRPr="00FD3B3D">
              <w:rPr>
                <w:kern w:val="24"/>
                <w:vertAlign w:val="superscript"/>
              </w:rPr>
              <w:t>a</w:t>
            </w:r>
          </w:p>
        </w:tc>
        <w:tc>
          <w:tcPr>
            <w:tcW w:w="1843" w:type="dxa"/>
            <w:vAlign w:val="center"/>
          </w:tcPr>
          <w:p w14:paraId="03683368" w14:textId="77777777" w:rsidR="00E4678F" w:rsidRPr="00FD3B3D" w:rsidRDefault="00E4678F" w:rsidP="00960E99">
            <w:pPr>
              <w:pStyle w:val="aff1"/>
              <w:wordWrap w:val="0"/>
              <w:spacing w:line="480" w:lineRule="auto"/>
              <w:jc w:val="center"/>
            </w:pPr>
            <w:r w:rsidRPr="00FD3B3D">
              <w:rPr>
                <w:kern w:val="24"/>
              </w:rPr>
              <w:t>Polydispersity (%)</w:t>
            </w:r>
          </w:p>
        </w:tc>
        <w:tc>
          <w:tcPr>
            <w:tcW w:w="2347" w:type="dxa"/>
            <w:vAlign w:val="center"/>
          </w:tcPr>
          <w:p w14:paraId="4F88D0A2" w14:textId="77777777" w:rsidR="00E4678F" w:rsidRPr="00FD3B3D" w:rsidRDefault="00E4678F" w:rsidP="00960E99">
            <w:pPr>
              <w:pStyle w:val="aff1"/>
              <w:wordWrap w:val="0"/>
              <w:spacing w:line="480" w:lineRule="auto"/>
              <w:jc w:val="center"/>
              <w:textAlignment w:val="center"/>
            </w:pPr>
            <w:r w:rsidRPr="00FD3B3D">
              <w:rPr>
                <w:rFonts w:eastAsia="맑은 고딕"/>
                <w:kern w:val="24"/>
              </w:rPr>
              <w:t>Zeta potential (mV)</w:t>
            </w:r>
          </w:p>
        </w:tc>
        <w:tc>
          <w:tcPr>
            <w:tcW w:w="1854" w:type="dxa"/>
            <w:vAlign w:val="center"/>
          </w:tcPr>
          <w:p w14:paraId="4EB8A500" w14:textId="77777777" w:rsidR="00E4678F" w:rsidRPr="00FD3B3D" w:rsidRDefault="00E4678F" w:rsidP="00960E99">
            <w:pPr>
              <w:pStyle w:val="aff1"/>
              <w:wordWrap w:val="0"/>
              <w:spacing w:line="480" w:lineRule="auto"/>
              <w:jc w:val="center"/>
              <w:textAlignment w:val="center"/>
            </w:pPr>
            <w:r w:rsidRPr="00FD3B3D">
              <w:rPr>
                <w:rFonts w:eastAsia="맑은 고딕"/>
                <w:kern w:val="24"/>
              </w:rPr>
              <w:t>D</w:t>
            </w:r>
            <w:r w:rsidRPr="00FD3B3D">
              <w:rPr>
                <w:rFonts w:eastAsia="맑은 고딕"/>
                <w:kern w:val="24"/>
                <w:vertAlign w:val="subscript"/>
              </w:rPr>
              <w:t xml:space="preserve">H </w:t>
            </w:r>
            <w:r w:rsidRPr="00FD3B3D">
              <w:rPr>
                <w:rFonts w:eastAsia="맑은 고딕"/>
                <w:kern w:val="24"/>
              </w:rPr>
              <w:t>(nm)</w:t>
            </w:r>
            <w:r w:rsidRPr="00FD3B3D">
              <w:rPr>
                <w:rFonts w:eastAsia="맑은 고딕"/>
                <w:kern w:val="24"/>
                <w:vertAlign w:val="superscript"/>
              </w:rPr>
              <w:t>b</w:t>
            </w:r>
          </w:p>
        </w:tc>
      </w:tr>
      <w:tr w:rsidR="00946630" w:rsidRPr="00FD3B3D" w14:paraId="418FEAEC" w14:textId="77777777" w:rsidTr="00960E99">
        <w:tc>
          <w:tcPr>
            <w:tcW w:w="1129" w:type="dxa"/>
            <w:vAlign w:val="center"/>
          </w:tcPr>
          <w:p w14:paraId="15706DE8" w14:textId="77777777" w:rsidR="00E4678F" w:rsidRPr="00FD3B3D" w:rsidRDefault="00E4678F" w:rsidP="00960E99">
            <w:pPr>
              <w:pStyle w:val="aff1"/>
              <w:wordWrap w:val="0"/>
              <w:spacing w:line="480" w:lineRule="auto"/>
              <w:jc w:val="center"/>
            </w:pPr>
            <w:r w:rsidRPr="00FD3B3D">
              <w:rPr>
                <w:kern w:val="24"/>
              </w:rPr>
              <w:t>PS 100</w:t>
            </w:r>
          </w:p>
        </w:tc>
        <w:tc>
          <w:tcPr>
            <w:tcW w:w="1843" w:type="dxa"/>
            <w:vAlign w:val="center"/>
          </w:tcPr>
          <w:p w14:paraId="1535176E" w14:textId="77777777" w:rsidR="00E4678F" w:rsidRPr="00FD3B3D" w:rsidRDefault="00E4678F" w:rsidP="00960E99">
            <w:pPr>
              <w:pStyle w:val="aff1"/>
              <w:wordWrap w:val="0"/>
              <w:spacing w:line="480" w:lineRule="auto"/>
              <w:jc w:val="center"/>
            </w:pPr>
            <w:r w:rsidRPr="00FD3B3D">
              <w:rPr>
                <w:kern w:val="24"/>
              </w:rPr>
              <w:t>123.0 ± 0.4</w:t>
            </w:r>
          </w:p>
        </w:tc>
        <w:tc>
          <w:tcPr>
            <w:tcW w:w="1843" w:type="dxa"/>
            <w:vAlign w:val="center"/>
          </w:tcPr>
          <w:p w14:paraId="30D088A4" w14:textId="77777777" w:rsidR="00E4678F" w:rsidRPr="00FD3B3D" w:rsidRDefault="00E4678F" w:rsidP="00960E99">
            <w:pPr>
              <w:pStyle w:val="aff1"/>
              <w:wordWrap w:val="0"/>
              <w:spacing w:line="480" w:lineRule="auto"/>
              <w:jc w:val="center"/>
            </w:pPr>
            <w:r w:rsidRPr="00FD3B3D">
              <w:rPr>
                <w:kern w:val="24"/>
              </w:rPr>
              <w:t>0.3</w:t>
            </w:r>
          </w:p>
        </w:tc>
        <w:tc>
          <w:tcPr>
            <w:tcW w:w="2347" w:type="dxa"/>
            <w:vAlign w:val="center"/>
          </w:tcPr>
          <w:p w14:paraId="4B16BF76" w14:textId="77777777" w:rsidR="00E4678F" w:rsidRPr="00FD3B3D" w:rsidRDefault="00E4678F" w:rsidP="00960E99">
            <w:pPr>
              <w:pStyle w:val="aff1"/>
              <w:wordWrap w:val="0"/>
              <w:spacing w:line="480" w:lineRule="auto"/>
              <w:jc w:val="center"/>
              <w:textAlignment w:val="center"/>
            </w:pPr>
            <w:r w:rsidRPr="00FD3B3D">
              <w:rPr>
                <w:kern w:val="24"/>
              </w:rPr>
              <w:t>-50.9 ± 3.4</w:t>
            </w:r>
          </w:p>
        </w:tc>
        <w:tc>
          <w:tcPr>
            <w:tcW w:w="1854" w:type="dxa"/>
            <w:vAlign w:val="center"/>
          </w:tcPr>
          <w:p w14:paraId="42BC0170" w14:textId="77777777" w:rsidR="00E4678F" w:rsidRPr="00FD3B3D" w:rsidRDefault="00E4678F" w:rsidP="00960E99">
            <w:pPr>
              <w:pStyle w:val="aff1"/>
              <w:wordWrap w:val="0"/>
              <w:spacing w:line="480" w:lineRule="auto"/>
              <w:jc w:val="center"/>
              <w:textAlignment w:val="center"/>
            </w:pPr>
            <w:r w:rsidRPr="00FD3B3D">
              <w:rPr>
                <w:kern w:val="24"/>
              </w:rPr>
              <w:t>129.4 ± 2.9</w:t>
            </w:r>
          </w:p>
        </w:tc>
      </w:tr>
      <w:tr w:rsidR="00946630" w:rsidRPr="00FD3B3D" w14:paraId="1E9FC2D9" w14:textId="77777777" w:rsidTr="00960E99">
        <w:tc>
          <w:tcPr>
            <w:tcW w:w="1129" w:type="dxa"/>
            <w:vAlign w:val="center"/>
          </w:tcPr>
          <w:p w14:paraId="49343347" w14:textId="77777777" w:rsidR="00E4678F" w:rsidRPr="00FD3B3D" w:rsidRDefault="00E4678F" w:rsidP="00960E99">
            <w:pPr>
              <w:pStyle w:val="aff1"/>
              <w:wordWrap w:val="0"/>
              <w:spacing w:line="480" w:lineRule="auto"/>
              <w:jc w:val="center"/>
            </w:pPr>
            <w:r w:rsidRPr="00FD3B3D">
              <w:rPr>
                <w:kern w:val="24"/>
              </w:rPr>
              <w:t>PS 200</w:t>
            </w:r>
          </w:p>
        </w:tc>
        <w:tc>
          <w:tcPr>
            <w:tcW w:w="1843" w:type="dxa"/>
            <w:vAlign w:val="center"/>
          </w:tcPr>
          <w:p w14:paraId="72A018EF" w14:textId="77777777" w:rsidR="00E4678F" w:rsidRPr="00FD3B3D" w:rsidRDefault="00E4678F" w:rsidP="00960E99">
            <w:pPr>
              <w:pStyle w:val="aff1"/>
              <w:wordWrap w:val="0"/>
              <w:spacing w:line="480" w:lineRule="auto"/>
              <w:jc w:val="center"/>
            </w:pPr>
            <w:r w:rsidRPr="00FD3B3D">
              <w:rPr>
                <w:kern w:val="24"/>
              </w:rPr>
              <w:t>201.4 ± 2.7</w:t>
            </w:r>
          </w:p>
        </w:tc>
        <w:tc>
          <w:tcPr>
            <w:tcW w:w="1843" w:type="dxa"/>
            <w:vAlign w:val="center"/>
          </w:tcPr>
          <w:p w14:paraId="02E9897B" w14:textId="77777777" w:rsidR="00E4678F" w:rsidRPr="00FD3B3D" w:rsidRDefault="00E4678F" w:rsidP="00960E99">
            <w:pPr>
              <w:pStyle w:val="aff1"/>
              <w:wordWrap w:val="0"/>
              <w:spacing w:line="480" w:lineRule="auto"/>
              <w:jc w:val="center"/>
            </w:pPr>
            <w:r w:rsidRPr="00FD3B3D">
              <w:rPr>
                <w:kern w:val="24"/>
              </w:rPr>
              <w:t>1.3</w:t>
            </w:r>
          </w:p>
        </w:tc>
        <w:tc>
          <w:tcPr>
            <w:tcW w:w="2347" w:type="dxa"/>
            <w:vAlign w:val="center"/>
          </w:tcPr>
          <w:p w14:paraId="544BE283" w14:textId="77777777" w:rsidR="00E4678F" w:rsidRPr="00FD3B3D" w:rsidRDefault="00E4678F" w:rsidP="00960E99">
            <w:pPr>
              <w:pStyle w:val="aff1"/>
              <w:wordWrap w:val="0"/>
              <w:spacing w:line="480" w:lineRule="auto"/>
              <w:jc w:val="center"/>
              <w:textAlignment w:val="center"/>
            </w:pPr>
            <w:r w:rsidRPr="00FD3B3D">
              <w:rPr>
                <w:kern w:val="24"/>
              </w:rPr>
              <w:t>-26.7 ±1.5</w:t>
            </w:r>
          </w:p>
        </w:tc>
        <w:tc>
          <w:tcPr>
            <w:tcW w:w="1854" w:type="dxa"/>
            <w:vAlign w:val="center"/>
          </w:tcPr>
          <w:p w14:paraId="7E3DA995" w14:textId="77777777" w:rsidR="00E4678F" w:rsidRPr="00FD3B3D" w:rsidRDefault="00E4678F" w:rsidP="00960E99">
            <w:pPr>
              <w:pStyle w:val="aff1"/>
              <w:wordWrap w:val="0"/>
              <w:spacing w:line="480" w:lineRule="auto"/>
              <w:jc w:val="center"/>
              <w:textAlignment w:val="center"/>
            </w:pPr>
            <w:r w:rsidRPr="00FD3B3D">
              <w:rPr>
                <w:kern w:val="24"/>
              </w:rPr>
              <w:t>223.8 ± 2.7</w:t>
            </w:r>
          </w:p>
        </w:tc>
      </w:tr>
      <w:tr w:rsidR="00946630" w:rsidRPr="00FD3B3D" w14:paraId="0A23F526" w14:textId="77777777" w:rsidTr="00960E99">
        <w:tc>
          <w:tcPr>
            <w:tcW w:w="1129" w:type="dxa"/>
            <w:vAlign w:val="center"/>
          </w:tcPr>
          <w:p w14:paraId="7202D346" w14:textId="77777777" w:rsidR="00E4678F" w:rsidRPr="00FD3B3D" w:rsidRDefault="00E4678F" w:rsidP="00960E99">
            <w:pPr>
              <w:pStyle w:val="aff1"/>
              <w:wordWrap w:val="0"/>
              <w:spacing w:line="480" w:lineRule="auto"/>
              <w:jc w:val="center"/>
            </w:pPr>
            <w:r w:rsidRPr="00FD3B3D">
              <w:rPr>
                <w:kern w:val="24"/>
              </w:rPr>
              <w:t>PS 500</w:t>
            </w:r>
          </w:p>
        </w:tc>
        <w:tc>
          <w:tcPr>
            <w:tcW w:w="1843" w:type="dxa"/>
            <w:vAlign w:val="center"/>
          </w:tcPr>
          <w:p w14:paraId="71701977" w14:textId="77777777" w:rsidR="00E4678F" w:rsidRPr="00FD3B3D" w:rsidRDefault="00E4678F" w:rsidP="00960E99">
            <w:pPr>
              <w:pStyle w:val="aff1"/>
              <w:wordWrap w:val="0"/>
              <w:spacing w:line="480" w:lineRule="auto"/>
              <w:jc w:val="center"/>
            </w:pPr>
            <w:r w:rsidRPr="00FD3B3D">
              <w:rPr>
                <w:kern w:val="24"/>
              </w:rPr>
              <w:t>491.7 ± 8.7</w:t>
            </w:r>
          </w:p>
        </w:tc>
        <w:tc>
          <w:tcPr>
            <w:tcW w:w="1843" w:type="dxa"/>
            <w:vAlign w:val="center"/>
          </w:tcPr>
          <w:p w14:paraId="748DDFF1" w14:textId="77777777" w:rsidR="00E4678F" w:rsidRPr="00FD3B3D" w:rsidRDefault="00E4678F" w:rsidP="00960E99">
            <w:pPr>
              <w:pStyle w:val="aff1"/>
              <w:wordWrap w:val="0"/>
              <w:spacing w:line="480" w:lineRule="auto"/>
              <w:jc w:val="center"/>
            </w:pPr>
            <w:r w:rsidRPr="00FD3B3D">
              <w:rPr>
                <w:kern w:val="24"/>
              </w:rPr>
              <w:t>1.8</w:t>
            </w:r>
          </w:p>
        </w:tc>
        <w:tc>
          <w:tcPr>
            <w:tcW w:w="2347" w:type="dxa"/>
            <w:vAlign w:val="center"/>
          </w:tcPr>
          <w:p w14:paraId="01D5082E" w14:textId="77777777" w:rsidR="00E4678F" w:rsidRPr="00FD3B3D" w:rsidRDefault="00E4678F" w:rsidP="00960E99">
            <w:pPr>
              <w:pStyle w:val="aff1"/>
              <w:wordWrap w:val="0"/>
              <w:spacing w:line="480" w:lineRule="auto"/>
              <w:jc w:val="center"/>
              <w:textAlignment w:val="center"/>
            </w:pPr>
            <w:r w:rsidRPr="00FD3B3D">
              <w:rPr>
                <w:kern w:val="24"/>
              </w:rPr>
              <w:t>-25.7 ± 0.9</w:t>
            </w:r>
          </w:p>
        </w:tc>
        <w:tc>
          <w:tcPr>
            <w:tcW w:w="1854" w:type="dxa"/>
            <w:vAlign w:val="center"/>
          </w:tcPr>
          <w:p w14:paraId="64A78847" w14:textId="77777777" w:rsidR="00E4678F" w:rsidRPr="00FD3B3D" w:rsidRDefault="00E4678F" w:rsidP="00960E99">
            <w:pPr>
              <w:pStyle w:val="aff1"/>
              <w:wordWrap w:val="0"/>
              <w:spacing w:line="480" w:lineRule="auto"/>
              <w:jc w:val="center"/>
              <w:textAlignment w:val="center"/>
            </w:pPr>
            <w:r w:rsidRPr="00FD3B3D">
              <w:rPr>
                <w:kern w:val="24"/>
              </w:rPr>
              <w:t>509.2 ±12.1</w:t>
            </w:r>
          </w:p>
        </w:tc>
      </w:tr>
      <w:tr w:rsidR="00946630" w:rsidRPr="00FD3B3D" w14:paraId="6E088518" w14:textId="77777777" w:rsidTr="00960E99">
        <w:tc>
          <w:tcPr>
            <w:tcW w:w="1129" w:type="dxa"/>
            <w:vAlign w:val="center"/>
          </w:tcPr>
          <w:p w14:paraId="208065C2" w14:textId="77777777" w:rsidR="00E4678F" w:rsidRPr="00FD3B3D" w:rsidRDefault="00E4678F" w:rsidP="00960E99">
            <w:pPr>
              <w:pStyle w:val="aff1"/>
              <w:wordWrap w:val="0"/>
              <w:spacing w:line="480" w:lineRule="auto"/>
              <w:jc w:val="center"/>
            </w:pPr>
            <w:r w:rsidRPr="00FD3B3D">
              <w:rPr>
                <w:kern w:val="24"/>
              </w:rPr>
              <w:t>PS 1000</w:t>
            </w:r>
          </w:p>
        </w:tc>
        <w:tc>
          <w:tcPr>
            <w:tcW w:w="1843" w:type="dxa"/>
            <w:vAlign w:val="center"/>
          </w:tcPr>
          <w:p w14:paraId="78CC8ABB" w14:textId="77777777" w:rsidR="00E4678F" w:rsidRPr="00FD3B3D" w:rsidRDefault="00E4678F" w:rsidP="00960E99">
            <w:pPr>
              <w:pStyle w:val="aff1"/>
              <w:wordWrap w:val="0"/>
              <w:spacing w:line="480" w:lineRule="auto"/>
              <w:jc w:val="center"/>
            </w:pPr>
            <w:r w:rsidRPr="00FD3B3D">
              <w:rPr>
                <w:kern w:val="24"/>
              </w:rPr>
              <w:t>1020.0 ± 2.7</w:t>
            </w:r>
          </w:p>
        </w:tc>
        <w:tc>
          <w:tcPr>
            <w:tcW w:w="1843" w:type="dxa"/>
            <w:vAlign w:val="center"/>
          </w:tcPr>
          <w:p w14:paraId="59F31E2B" w14:textId="77777777" w:rsidR="00E4678F" w:rsidRPr="00FD3B3D" w:rsidRDefault="00E4678F" w:rsidP="00960E99">
            <w:pPr>
              <w:pStyle w:val="aff1"/>
              <w:wordWrap w:val="0"/>
              <w:spacing w:line="480" w:lineRule="auto"/>
              <w:jc w:val="center"/>
            </w:pPr>
            <w:r w:rsidRPr="00FD3B3D">
              <w:rPr>
                <w:kern w:val="24"/>
              </w:rPr>
              <w:t>0.3</w:t>
            </w:r>
          </w:p>
        </w:tc>
        <w:tc>
          <w:tcPr>
            <w:tcW w:w="2347" w:type="dxa"/>
            <w:vAlign w:val="center"/>
          </w:tcPr>
          <w:p w14:paraId="5ED949BC" w14:textId="77777777" w:rsidR="00E4678F" w:rsidRPr="00FD3B3D" w:rsidRDefault="00E4678F" w:rsidP="00960E99">
            <w:pPr>
              <w:pStyle w:val="aff1"/>
              <w:wordWrap w:val="0"/>
              <w:spacing w:line="480" w:lineRule="auto"/>
              <w:jc w:val="center"/>
              <w:textAlignment w:val="center"/>
            </w:pPr>
            <w:r w:rsidRPr="00FD3B3D">
              <w:rPr>
                <w:kern w:val="24"/>
              </w:rPr>
              <w:t>-17.2 ± 1.9</w:t>
            </w:r>
          </w:p>
        </w:tc>
        <w:tc>
          <w:tcPr>
            <w:tcW w:w="1854" w:type="dxa"/>
            <w:vAlign w:val="center"/>
          </w:tcPr>
          <w:p w14:paraId="50EEA3A3" w14:textId="77777777" w:rsidR="00E4678F" w:rsidRPr="00FD3B3D" w:rsidRDefault="00E4678F" w:rsidP="00960E99">
            <w:pPr>
              <w:pStyle w:val="aff1"/>
              <w:keepNext/>
              <w:numPr>
                <w:ilvl w:val="1"/>
                <w:numId w:val="12"/>
              </w:numPr>
              <w:wordWrap w:val="0"/>
              <w:spacing w:line="480" w:lineRule="auto"/>
              <w:jc w:val="center"/>
              <w:textAlignment w:val="center"/>
            </w:pPr>
            <w:r w:rsidRPr="00FD3B3D">
              <w:rPr>
                <w:kern w:val="24"/>
              </w:rPr>
              <w:t>± 208.0</w:t>
            </w:r>
          </w:p>
        </w:tc>
      </w:tr>
    </w:tbl>
    <w:p w14:paraId="57E6E49A" w14:textId="77777777" w:rsidR="00E4678F" w:rsidRPr="00FD3B3D" w:rsidRDefault="00E4678F" w:rsidP="009C6A03">
      <w:pPr>
        <w:pStyle w:val="ac"/>
        <w:widowControl w:val="0"/>
        <w:numPr>
          <w:ilvl w:val="0"/>
          <w:numId w:val="11"/>
        </w:numPr>
        <w:wordWrap w:val="0"/>
        <w:autoSpaceDE w:val="0"/>
        <w:autoSpaceDN w:val="0"/>
        <w:spacing w:line="480" w:lineRule="auto"/>
        <w:ind w:left="714" w:hanging="357"/>
        <w:jc w:val="both"/>
        <w:rPr>
          <w:b w:val="0"/>
          <w:bCs w:val="0"/>
          <w:sz w:val="24"/>
          <w:szCs w:val="24"/>
        </w:rPr>
      </w:pPr>
      <w:r w:rsidRPr="00FD3B3D">
        <w:rPr>
          <w:b w:val="0"/>
          <w:bCs w:val="0"/>
          <w:sz w:val="24"/>
          <w:szCs w:val="24"/>
        </w:rPr>
        <w:t xml:space="preserve">Diameters of PS </w:t>
      </w:r>
      <w:r w:rsidR="00DF7EB2" w:rsidRPr="00FD3B3D">
        <w:rPr>
          <w:b w:val="0"/>
          <w:bCs w:val="0"/>
          <w:sz w:val="24"/>
          <w:szCs w:val="24"/>
          <w:lang w:eastAsia="ko-KR"/>
        </w:rPr>
        <w:t>NPs</w:t>
      </w:r>
      <w:r w:rsidRPr="00FD3B3D">
        <w:rPr>
          <w:b w:val="0"/>
          <w:bCs w:val="0"/>
          <w:sz w:val="24"/>
          <w:szCs w:val="24"/>
        </w:rPr>
        <w:t xml:space="preserve"> in dry state obtained from SEM images</w:t>
      </w:r>
    </w:p>
    <w:p w14:paraId="4FDCBD96" w14:textId="77777777" w:rsidR="00E4678F" w:rsidRPr="00FD3B3D" w:rsidRDefault="00E4678F" w:rsidP="009C6A03">
      <w:pPr>
        <w:pStyle w:val="ac"/>
        <w:widowControl w:val="0"/>
        <w:numPr>
          <w:ilvl w:val="0"/>
          <w:numId w:val="11"/>
        </w:numPr>
        <w:wordWrap w:val="0"/>
        <w:autoSpaceDE w:val="0"/>
        <w:autoSpaceDN w:val="0"/>
        <w:spacing w:line="480" w:lineRule="auto"/>
        <w:ind w:left="714" w:hanging="357"/>
        <w:jc w:val="both"/>
        <w:rPr>
          <w:b w:val="0"/>
          <w:bCs w:val="0"/>
          <w:sz w:val="24"/>
          <w:szCs w:val="24"/>
        </w:rPr>
      </w:pPr>
      <w:r w:rsidRPr="00FD3B3D">
        <w:rPr>
          <w:b w:val="0"/>
          <w:bCs w:val="0"/>
          <w:sz w:val="24"/>
          <w:szCs w:val="24"/>
        </w:rPr>
        <w:t xml:space="preserve">Hydrodynamic diameters obtained by dynamic light scattering (DLS) analysis  </w:t>
      </w:r>
    </w:p>
    <w:p w14:paraId="626214EF" w14:textId="77777777" w:rsidR="00E4678F" w:rsidRPr="00FD3B3D" w:rsidRDefault="00E4678F" w:rsidP="009C6A03">
      <w:pPr>
        <w:spacing w:line="480" w:lineRule="auto"/>
        <w:jc w:val="both"/>
        <w:rPr>
          <w:b/>
          <w:bCs/>
          <w:szCs w:val="24"/>
        </w:rPr>
      </w:pPr>
    </w:p>
    <w:p w14:paraId="6F706BEE" w14:textId="6DBC0291" w:rsidR="00F35DFD" w:rsidRPr="00FD3B3D" w:rsidRDefault="00F35DFD" w:rsidP="009C6A03">
      <w:pPr>
        <w:spacing w:line="480" w:lineRule="auto"/>
        <w:jc w:val="both"/>
        <w:rPr>
          <w:b/>
          <w:bCs/>
          <w:szCs w:val="24"/>
        </w:rPr>
      </w:pPr>
    </w:p>
    <w:p w14:paraId="3EB0FA15" w14:textId="5190241D" w:rsidR="00F35DFD" w:rsidRPr="00FD3B3D" w:rsidRDefault="00F35DFD" w:rsidP="009C6A03">
      <w:pPr>
        <w:spacing w:line="480" w:lineRule="auto"/>
        <w:jc w:val="both"/>
        <w:rPr>
          <w:b/>
          <w:bCs/>
          <w:szCs w:val="24"/>
        </w:rPr>
      </w:pPr>
    </w:p>
    <w:p w14:paraId="21C65344" w14:textId="4D73C20E" w:rsidR="00F35DFD" w:rsidRPr="00FD3B3D" w:rsidRDefault="00F35DFD" w:rsidP="009C6A03">
      <w:pPr>
        <w:spacing w:line="480" w:lineRule="auto"/>
        <w:jc w:val="both"/>
        <w:rPr>
          <w:b/>
          <w:bCs/>
          <w:szCs w:val="24"/>
        </w:rPr>
      </w:pPr>
    </w:p>
    <w:p w14:paraId="6CE86C06" w14:textId="217AA945" w:rsidR="00F35DFD" w:rsidRPr="00FD3B3D" w:rsidRDefault="00F35DFD" w:rsidP="009C6A03">
      <w:pPr>
        <w:spacing w:line="480" w:lineRule="auto"/>
        <w:jc w:val="both"/>
        <w:rPr>
          <w:b/>
          <w:bCs/>
          <w:szCs w:val="24"/>
        </w:rPr>
      </w:pPr>
    </w:p>
    <w:p w14:paraId="79BC76A8" w14:textId="288E673A" w:rsidR="00F35DFD" w:rsidRPr="00FD3B3D" w:rsidRDefault="00F35DFD" w:rsidP="009C6A03">
      <w:pPr>
        <w:spacing w:line="480" w:lineRule="auto"/>
        <w:jc w:val="both"/>
        <w:rPr>
          <w:b/>
          <w:bCs/>
          <w:szCs w:val="24"/>
        </w:rPr>
      </w:pPr>
    </w:p>
    <w:p w14:paraId="7A1AED70" w14:textId="747310BD" w:rsidR="00F35DFD" w:rsidRPr="00FD3B3D" w:rsidRDefault="00F35DFD" w:rsidP="009C6A03">
      <w:pPr>
        <w:spacing w:line="480" w:lineRule="auto"/>
        <w:jc w:val="both"/>
        <w:rPr>
          <w:b/>
          <w:bCs/>
          <w:szCs w:val="24"/>
        </w:rPr>
      </w:pPr>
    </w:p>
    <w:p w14:paraId="7D5623D5" w14:textId="5886AFFB" w:rsidR="00F35DFD" w:rsidRPr="00FD3B3D" w:rsidRDefault="00F35DFD" w:rsidP="009C6A03">
      <w:pPr>
        <w:spacing w:line="480" w:lineRule="auto"/>
        <w:jc w:val="both"/>
        <w:rPr>
          <w:b/>
          <w:bCs/>
          <w:szCs w:val="24"/>
        </w:rPr>
      </w:pPr>
    </w:p>
    <w:p w14:paraId="421A060D" w14:textId="73319131" w:rsidR="00F35DFD" w:rsidRPr="00FD3B3D" w:rsidRDefault="00F35DFD" w:rsidP="009C6A03">
      <w:pPr>
        <w:spacing w:line="480" w:lineRule="auto"/>
        <w:jc w:val="both"/>
        <w:rPr>
          <w:b/>
          <w:bCs/>
          <w:szCs w:val="24"/>
        </w:rPr>
      </w:pPr>
    </w:p>
    <w:p w14:paraId="4F9C0587" w14:textId="110325D3" w:rsidR="00F35DFD" w:rsidRPr="00FD3B3D" w:rsidRDefault="00F35DFD" w:rsidP="009C6A03">
      <w:pPr>
        <w:spacing w:line="480" w:lineRule="auto"/>
        <w:jc w:val="both"/>
        <w:rPr>
          <w:b/>
          <w:bCs/>
          <w:szCs w:val="24"/>
        </w:rPr>
      </w:pPr>
    </w:p>
    <w:p w14:paraId="40CEBA83" w14:textId="68890F0F" w:rsidR="00F35DFD" w:rsidRPr="00FD3B3D" w:rsidRDefault="00F35DFD" w:rsidP="009C6A03">
      <w:pPr>
        <w:spacing w:line="480" w:lineRule="auto"/>
        <w:jc w:val="both"/>
        <w:rPr>
          <w:b/>
          <w:bCs/>
          <w:szCs w:val="24"/>
        </w:rPr>
      </w:pPr>
    </w:p>
    <w:p w14:paraId="6D13B2A6" w14:textId="721C6D99" w:rsidR="00F35DFD" w:rsidRPr="00FD3B3D" w:rsidRDefault="00F35DFD" w:rsidP="009C6A03">
      <w:pPr>
        <w:spacing w:line="480" w:lineRule="auto"/>
        <w:jc w:val="both"/>
        <w:rPr>
          <w:b/>
          <w:bCs/>
          <w:szCs w:val="24"/>
        </w:rPr>
      </w:pPr>
    </w:p>
    <w:p w14:paraId="47A58AAE" w14:textId="37C8CA6F" w:rsidR="00F35DFD" w:rsidRPr="00FD3B3D" w:rsidRDefault="00F35DFD" w:rsidP="009C6A03">
      <w:pPr>
        <w:spacing w:line="480" w:lineRule="auto"/>
        <w:jc w:val="both"/>
        <w:rPr>
          <w:b/>
          <w:bCs/>
          <w:szCs w:val="24"/>
        </w:rPr>
      </w:pPr>
    </w:p>
    <w:p w14:paraId="2D0AD9AB" w14:textId="1DB6EC78" w:rsidR="00F35DFD" w:rsidRPr="00FD3B3D" w:rsidRDefault="00F35DFD" w:rsidP="009C6A03">
      <w:pPr>
        <w:spacing w:line="480" w:lineRule="auto"/>
        <w:jc w:val="both"/>
        <w:rPr>
          <w:b/>
          <w:bCs/>
          <w:szCs w:val="24"/>
        </w:rPr>
      </w:pPr>
    </w:p>
    <w:p w14:paraId="0D9A8958" w14:textId="3142A29E" w:rsidR="00F35DFD" w:rsidRPr="00FD3B3D" w:rsidRDefault="00F35DFD" w:rsidP="009C6A03">
      <w:pPr>
        <w:spacing w:line="480" w:lineRule="auto"/>
        <w:jc w:val="both"/>
        <w:rPr>
          <w:b/>
          <w:bCs/>
          <w:szCs w:val="24"/>
        </w:rPr>
      </w:pPr>
    </w:p>
    <w:p w14:paraId="686B69DD" w14:textId="5BE75B30" w:rsidR="00F35DFD" w:rsidRPr="00FD3B3D" w:rsidRDefault="00F35DFD" w:rsidP="009C6A03">
      <w:pPr>
        <w:spacing w:line="480" w:lineRule="auto"/>
        <w:jc w:val="both"/>
        <w:rPr>
          <w:b/>
          <w:bCs/>
          <w:szCs w:val="24"/>
        </w:rPr>
      </w:pPr>
    </w:p>
    <w:p w14:paraId="48DB812C" w14:textId="77777777" w:rsidR="00E4678F" w:rsidRPr="00FD3B3D" w:rsidRDefault="00E4678F" w:rsidP="009C6A03">
      <w:pPr>
        <w:spacing w:line="480" w:lineRule="auto"/>
        <w:jc w:val="both"/>
        <w:rPr>
          <w:szCs w:val="24"/>
        </w:rPr>
      </w:pPr>
      <w:r w:rsidRPr="00FD3B3D">
        <w:rPr>
          <w:b/>
          <w:bCs/>
          <w:szCs w:val="24"/>
        </w:rPr>
        <w:t xml:space="preserve">Characterization of </w:t>
      </w:r>
      <w:r w:rsidR="00DF7EB2" w:rsidRPr="00FD3B3D">
        <w:rPr>
          <w:b/>
          <w:bCs/>
          <w:szCs w:val="24"/>
        </w:rPr>
        <w:t>NPs</w:t>
      </w:r>
      <w:r w:rsidRPr="00FD3B3D">
        <w:rPr>
          <w:szCs w:val="24"/>
        </w:rPr>
        <w:t xml:space="preserve"> </w:t>
      </w:r>
    </w:p>
    <w:p w14:paraId="27F74622" w14:textId="77777777" w:rsidR="00E4678F" w:rsidRPr="00FD3B3D" w:rsidRDefault="00E4678F" w:rsidP="00DF7EB2">
      <w:pPr>
        <w:spacing w:line="480" w:lineRule="auto"/>
        <w:ind w:firstLineChars="50" w:firstLine="120"/>
        <w:jc w:val="both"/>
      </w:pPr>
      <w:r w:rsidRPr="00FD3B3D">
        <w:rPr>
          <w:szCs w:val="24"/>
        </w:rPr>
        <w:t>Polystyrene (PS) and polyethylene (PE) were selected as</w:t>
      </w:r>
      <w:r w:rsidR="00DF7EB2" w:rsidRPr="00FD3B3D">
        <w:rPr>
          <w:szCs w:val="24"/>
        </w:rPr>
        <w:t xml:space="preserve"> </w:t>
      </w:r>
      <w:r w:rsidR="00DF7EB2" w:rsidRPr="00FD3B3D">
        <w:t>nano</w:t>
      </w:r>
      <w:r w:rsidRPr="00FD3B3D">
        <w:rPr>
          <w:szCs w:val="24"/>
        </w:rPr>
        <w:t>plastics (</w:t>
      </w:r>
      <w:r w:rsidR="00DF7EB2" w:rsidRPr="00FD3B3D">
        <w:rPr>
          <w:szCs w:val="24"/>
        </w:rPr>
        <w:t>NPs</w:t>
      </w:r>
      <w:r w:rsidRPr="00FD3B3D">
        <w:rPr>
          <w:szCs w:val="24"/>
        </w:rPr>
        <w:t>) considering their representativeness according to density and all three particles are referred to as “</w:t>
      </w:r>
      <w:r w:rsidR="00DF7EB2" w:rsidRPr="00FD3B3D">
        <w:rPr>
          <w:szCs w:val="24"/>
        </w:rPr>
        <w:t>NPs</w:t>
      </w:r>
      <w:r w:rsidRPr="00FD3B3D">
        <w:rPr>
          <w:szCs w:val="24"/>
        </w:rPr>
        <w:t xml:space="preserve">” for convenience. PS is one of the </w:t>
      </w:r>
      <w:r w:rsidR="00DF7EB2" w:rsidRPr="00FD3B3D">
        <w:rPr>
          <w:szCs w:val="24"/>
        </w:rPr>
        <w:t>NPs</w:t>
      </w:r>
      <w:r w:rsidRPr="00FD3B3D">
        <w:rPr>
          <w:szCs w:val="24"/>
        </w:rPr>
        <w:t xml:space="preserve"> found in marine pollutants</w:t>
      </w:r>
      <w:r w:rsidRPr="00FD3B3D">
        <w:rPr>
          <w:noProof/>
          <w:szCs w:val="24"/>
          <w:vertAlign w:val="superscript"/>
        </w:rPr>
        <w:t>1</w:t>
      </w:r>
      <w:r w:rsidRPr="00FD3B3D">
        <w:rPr>
          <w:szCs w:val="24"/>
        </w:rPr>
        <w:t xml:space="preserve">. The density of PS is 1.05 g/mL, similar to the density of sea water (1.0236 g/mL, 25 </w:t>
      </w:r>
      <w:r w:rsidRPr="00FD3B3D">
        <w:rPr>
          <w:rFonts w:eastAsiaTheme="minorHAnsi"/>
          <w:szCs w:val="24"/>
        </w:rPr>
        <w:t>°C, salinity 35 g/kg, 1 atm</w:t>
      </w:r>
      <w:r w:rsidRPr="00FD3B3D">
        <w:rPr>
          <w:szCs w:val="24"/>
        </w:rPr>
        <w:t>)</w:t>
      </w:r>
      <w:r w:rsidRPr="00FD3B3D">
        <w:rPr>
          <w:noProof/>
          <w:szCs w:val="24"/>
          <w:vertAlign w:val="superscript"/>
        </w:rPr>
        <w:t>2</w:t>
      </w:r>
      <w:r w:rsidRPr="00FD3B3D">
        <w:rPr>
          <w:szCs w:val="24"/>
        </w:rPr>
        <w:t>. Therefore, PS is likely to be exposed to humans through water intake owing to limitations in water purification. Therefore, intensive studies on the cytotoxicity of various sized PS (100, 200, 500, and 1000 nm) have been performed. PE was selected as it has a low density of 0.95–0.96 g/mL and is one of the most widely used plastics for food wrapping. Mesoporous silica nanoparticles (</w:t>
      </w:r>
      <w:r w:rsidR="00DF7EB2" w:rsidRPr="00FD3B3D">
        <w:rPr>
          <w:szCs w:val="24"/>
        </w:rPr>
        <w:t>MSN</w:t>
      </w:r>
      <w:r w:rsidRPr="00FD3B3D">
        <w:rPr>
          <w:szCs w:val="24"/>
        </w:rPr>
        <w:t>) with a high density of 2.2 g/mL (50% porosity)</w:t>
      </w:r>
      <w:r w:rsidRPr="00FD3B3D">
        <w:rPr>
          <w:noProof/>
          <w:szCs w:val="24"/>
          <w:vertAlign w:val="superscript"/>
        </w:rPr>
        <w:t>3</w:t>
      </w:r>
      <w:r w:rsidRPr="00FD3B3D">
        <w:rPr>
          <w:szCs w:val="24"/>
        </w:rPr>
        <w:t xml:space="preserve"> was selected as comparison, and it is a contaminant leaking from paints, electronic devices, and catalysis processes. </w:t>
      </w:r>
    </w:p>
    <w:p w14:paraId="544A5553" w14:textId="77777777" w:rsidR="00E4678F" w:rsidRPr="00FD3B3D" w:rsidRDefault="00E4678F" w:rsidP="009C6A03">
      <w:pPr>
        <w:spacing w:line="480" w:lineRule="auto"/>
        <w:ind w:firstLineChars="50" w:firstLine="120"/>
        <w:jc w:val="both"/>
        <w:rPr>
          <w:szCs w:val="24"/>
        </w:rPr>
      </w:pPr>
      <w:r w:rsidRPr="00FD3B3D">
        <w:rPr>
          <w:szCs w:val="24"/>
        </w:rPr>
        <w:t xml:space="preserve">The different sized PS </w:t>
      </w:r>
      <w:r w:rsidR="00DF7EB2" w:rsidRPr="00FD3B3D">
        <w:rPr>
          <w:szCs w:val="24"/>
        </w:rPr>
        <w:t>NPs</w:t>
      </w:r>
      <w:r w:rsidRPr="00FD3B3D">
        <w:rPr>
          <w:szCs w:val="24"/>
        </w:rPr>
        <w:t xml:space="preserve"> were characterized in </w:t>
      </w:r>
      <w:r w:rsidRPr="00FD3B3D">
        <w:rPr>
          <w:b/>
          <w:bCs/>
          <w:szCs w:val="24"/>
        </w:rPr>
        <w:t>Fig S1</w:t>
      </w:r>
      <w:r w:rsidRPr="00FD3B3D">
        <w:rPr>
          <w:szCs w:val="24"/>
        </w:rPr>
        <w:t xml:space="preserve">. Both scanning electron microscopy (SEM) and transmission electron microscopy (TEM) images exhibited completely spherical shape of PS </w:t>
      </w:r>
      <w:r w:rsidR="00DF7EB2" w:rsidRPr="00FD3B3D">
        <w:rPr>
          <w:szCs w:val="24"/>
        </w:rPr>
        <w:t>NPs</w:t>
      </w:r>
      <w:r w:rsidRPr="00FD3B3D">
        <w:rPr>
          <w:szCs w:val="24"/>
        </w:rPr>
        <w:t xml:space="preserve"> (</w:t>
      </w:r>
      <w:r w:rsidRPr="00FD3B3D">
        <w:rPr>
          <w:b/>
          <w:bCs/>
          <w:szCs w:val="24"/>
        </w:rPr>
        <w:t>Fig S1a</w:t>
      </w:r>
      <w:r w:rsidRPr="00FD3B3D">
        <w:rPr>
          <w:szCs w:val="24"/>
        </w:rPr>
        <w:t xml:space="preserve"> and S</w:t>
      </w:r>
      <w:r w:rsidRPr="00FD3B3D">
        <w:rPr>
          <w:b/>
          <w:bCs/>
          <w:szCs w:val="24"/>
        </w:rPr>
        <w:t>1b</w:t>
      </w:r>
      <w:r w:rsidRPr="00FD3B3D">
        <w:rPr>
          <w:szCs w:val="24"/>
        </w:rPr>
        <w:t xml:space="preserve">, respectively). Narrow size distributions of PS </w:t>
      </w:r>
      <w:r w:rsidR="00DF7EB2" w:rsidRPr="00FD3B3D">
        <w:rPr>
          <w:szCs w:val="24"/>
        </w:rPr>
        <w:t>NPs</w:t>
      </w:r>
      <w:r w:rsidRPr="00FD3B3D">
        <w:rPr>
          <w:szCs w:val="24"/>
        </w:rPr>
        <w:t xml:space="preserve"> were obtained from SEM images (</w:t>
      </w:r>
      <w:r w:rsidRPr="00FD3B3D">
        <w:rPr>
          <w:b/>
          <w:bCs/>
          <w:szCs w:val="24"/>
        </w:rPr>
        <w:t>Fig S1c-f</w:t>
      </w:r>
      <w:r w:rsidRPr="00FD3B3D">
        <w:rPr>
          <w:szCs w:val="24"/>
        </w:rPr>
        <w:t xml:space="preserve">). Homogeneous population of PS </w:t>
      </w:r>
      <w:r w:rsidR="00DF7EB2" w:rsidRPr="00FD3B3D">
        <w:rPr>
          <w:szCs w:val="24"/>
        </w:rPr>
        <w:t>NPs</w:t>
      </w:r>
      <w:r w:rsidRPr="00FD3B3D">
        <w:rPr>
          <w:szCs w:val="24"/>
        </w:rPr>
        <w:t xml:space="preserve"> was determined as low polydispersity (&lt;5%) in </w:t>
      </w:r>
      <w:r w:rsidRPr="00FD3B3D">
        <w:rPr>
          <w:b/>
          <w:bCs/>
          <w:szCs w:val="24"/>
        </w:rPr>
        <w:t>Table S1.</w:t>
      </w:r>
      <w:r w:rsidRPr="00FD3B3D">
        <w:rPr>
          <w:noProof/>
          <w:szCs w:val="24"/>
          <w:vertAlign w:val="superscript"/>
        </w:rPr>
        <w:t>4, 5</w:t>
      </w:r>
      <w:r w:rsidRPr="00FD3B3D">
        <w:rPr>
          <w:szCs w:val="24"/>
        </w:rPr>
        <w:t xml:space="preserve"> Surface charge of PS </w:t>
      </w:r>
      <w:r w:rsidR="00DF7EB2" w:rsidRPr="00FD3B3D">
        <w:rPr>
          <w:szCs w:val="24"/>
        </w:rPr>
        <w:t>NPs</w:t>
      </w:r>
      <w:r w:rsidRPr="00FD3B3D">
        <w:rPr>
          <w:szCs w:val="24"/>
        </w:rPr>
        <w:t xml:space="preserve"> was quantified by </w:t>
      </w:r>
      <w:r w:rsidRPr="00FD3B3D">
        <w:rPr>
          <w:rFonts w:eastAsiaTheme="minorHAnsi"/>
          <w:szCs w:val="24"/>
        </w:rPr>
        <w:t>ξ</w:t>
      </w:r>
      <w:r w:rsidRPr="00FD3B3D">
        <w:rPr>
          <w:szCs w:val="24"/>
        </w:rPr>
        <w:t xml:space="preserve">-potential while dispersed in distilled water. </w:t>
      </w:r>
      <w:r w:rsidRPr="00FD3B3D">
        <w:rPr>
          <w:rFonts w:eastAsiaTheme="minorHAnsi"/>
          <w:szCs w:val="24"/>
        </w:rPr>
        <w:t>ξ</w:t>
      </w:r>
      <w:r w:rsidRPr="00FD3B3D">
        <w:rPr>
          <w:szCs w:val="24"/>
        </w:rPr>
        <w:t xml:space="preserve">-potential defines particle stability; </w:t>
      </w:r>
      <m:oMath>
        <m:d>
          <m:dPr>
            <m:begChr m:val="|"/>
            <m:endChr m:val="|"/>
            <m:ctrlPr>
              <w:rPr>
                <w:rFonts w:ascii="Cambria Math" w:hAnsi="Cambria Math"/>
                <w:szCs w:val="24"/>
              </w:rPr>
            </m:ctrlPr>
          </m:dPr>
          <m:e>
            <m:r>
              <w:rPr>
                <w:rFonts w:ascii="Cambria Math" w:hAnsi="Cambria Math"/>
                <w:szCs w:val="24"/>
              </w:rPr>
              <m:t>30</m:t>
            </m:r>
          </m:e>
        </m:d>
      </m:oMath>
      <w:r w:rsidRPr="00FD3B3D">
        <w:rPr>
          <w:szCs w:val="24"/>
        </w:rPr>
        <w:t xml:space="preserve"> mV is an accepted value and optimally above </w:t>
      </w:r>
      <m:oMath>
        <m:d>
          <m:dPr>
            <m:begChr m:val="|"/>
            <m:endChr m:val="|"/>
            <m:ctrlPr>
              <w:rPr>
                <w:rFonts w:ascii="Cambria Math" w:hAnsi="Cambria Math"/>
                <w:szCs w:val="24"/>
              </w:rPr>
            </m:ctrlPr>
          </m:dPr>
          <m:e>
            <m:r>
              <w:rPr>
                <w:rFonts w:ascii="Cambria Math" w:hAnsi="Cambria Math"/>
                <w:szCs w:val="24"/>
              </w:rPr>
              <m:t>60</m:t>
            </m:r>
          </m:e>
        </m:d>
      </m:oMath>
      <w:r w:rsidRPr="00FD3B3D">
        <w:rPr>
          <w:szCs w:val="24"/>
        </w:rPr>
        <w:t xml:space="preserve"> mV, particles are less likely to be flocculation by electrostatic repulsion between the particles.</w:t>
      </w:r>
      <w:r w:rsidRPr="00FD3B3D">
        <w:rPr>
          <w:noProof/>
          <w:szCs w:val="24"/>
          <w:vertAlign w:val="superscript"/>
        </w:rPr>
        <w:t>6</w:t>
      </w:r>
      <w:r w:rsidRPr="00FD3B3D">
        <w:rPr>
          <w:szCs w:val="24"/>
        </w:rPr>
        <w:t xml:space="preserve"> The surface charge increased as the particle size decreases, which means that the dispersion stability increases in inverse proportion to the size. Since dynamic light scattering method detects electrical double layer, hydrodynamic diameter (D</w:t>
      </w:r>
      <w:r w:rsidRPr="00FD3B3D">
        <w:rPr>
          <w:szCs w:val="24"/>
          <w:vertAlign w:val="subscript"/>
        </w:rPr>
        <w:t>H</w:t>
      </w:r>
      <w:r w:rsidRPr="00FD3B3D">
        <w:rPr>
          <w:szCs w:val="24"/>
        </w:rPr>
        <w:t xml:space="preserve">) is slightly larger than the diameter at dry state. </w:t>
      </w:r>
    </w:p>
    <w:p w14:paraId="42B83C3A" w14:textId="3F2B1337" w:rsidR="00E4678F" w:rsidRPr="00FD3B3D" w:rsidRDefault="00E4678F" w:rsidP="009C6A03">
      <w:pPr>
        <w:spacing w:line="480" w:lineRule="auto"/>
        <w:jc w:val="both"/>
        <w:rPr>
          <w:szCs w:val="24"/>
        </w:rPr>
      </w:pPr>
    </w:p>
    <w:p w14:paraId="728CF500" w14:textId="24A000E8" w:rsidR="00CC0CEA" w:rsidRPr="00FD3B3D" w:rsidRDefault="00CC0CEA" w:rsidP="009C6A03">
      <w:pPr>
        <w:spacing w:line="480" w:lineRule="auto"/>
        <w:jc w:val="both"/>
        <w:rPr>
          <w:szCs w:val="24"/>
        </w:rPr>
      </w:pPr>
    </w:p>
    <w:p w14:paraId="294F7A28" w14:textId="690E1B02" w:rsidR="00CC0CEA" w:rsidRPr="00FD3B3D" w:rsidRDefault="00CC0CEA" w:rsidP="009C6A03">
      <w:pPr>
        <w:spacing w:line="480" w:lineRule="auto"/>
        <w:jc w:val="both"/>
        <w:rPr>
          <w:szCs w:val="24"/>
        </w:rPr>
      </w:pPr>
    </w:p>
    <w:p w14:paraId="70BA28E0" w14:textId="77777777" w:rsidR="00CC0CEA" w:rsidRPr="00FD3B3D" w:rsidRDefault="00CC0CEA" w:rsidP="00CC0CEA">
      <w:pPr>
        <w:spacing w:line="480" w:lineRule="auto"/>
        <w:jc w:val="both"/>
        <w:rPr>
          <w:b/>
          <w:bCs/>
          <w:szCs w:val="24"/>
        </w:rPr>
      </w:pPr>
      <w:r w:rsidRPr="00FD3B3D">
        <w:rPr>
          <w:b/>
          <w:bCs/>
          <w:noProof/>
          <w:szCs w:val="24"/>
        </w:rPr>
        <w:drawing>
          <wp:inline distT="0" distB="0" distL="0" distR="0" wp14:anchorId="78483F00" wp14:editId="06A5E5C1">
            <wp:extent cx="5731510" cy="5375275"/>
            <wp:effectExtent l="0" t="0" r="2540" b="0"/>
            <wp:docPr id="10" name="그림 10" descr="텍스트, 피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10" descr="텍스트, 피자이(가) 표시된 사진&#10;&#10;자동 생성된 설명"/>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375275"/>
                    </a:xfrm>
                    <a:prstGeom prst="rect">
                      <a:avLst/>
                    </a:prstGeom>
                  </pic:spPr>
                </pic:pic>
              </a:graphicData>
            </a:graphic>
          </wp:inline>
        </w:drawing>
      </w:r>
    </w:p>
    <w:p w14:paraId="30BF0DE4" w14:textId="77777777" w:rsidR="00CC0CEA" w:rsidRPr="00FD3B3D" w:rsidRDefault="00CC0CEA" w:rsidP="00CC0CEA">
      <w:pPr>
        <w:spacing w:line="480" w:lineRule="auto"/>
        <w:jc w:val="both"/>
        <w:rPr>
          <w:b/>
          <w:bCs/>
          <w:szCs w:val="24"/>
          <w:lang w:eastAsia="ko-KR"/>
        </w:rPr>
      </w:pPr>
      <w:r w:rsidRPr="00FD3B3D">
        <w:rPr>
          <w:rFonts w:hint="eastAsia"/>
          <w:b/>
          <w:bCs/>
          <w:szCs w:val="24"/>
          <w:lang w:eastAsia="ko-KR"/>
        </w:rPr>
        <w:t>Fig. S2</w:t>
      </w:r>
    </w:p>
    <w:p w14:paraId="2C84A8B0" w14:textId="77777777" w:rsidR="00CC0CEA" w:rsidRPr="00FD3B3D" w:rsidRDefault="00CC0CEA" w:rsidP="00CC0CEA">
      <w:pPr>
        <w:spacing w:line="480" w:lineRule="auto"/>
        <w:jc w:val="both"/>
        <w:rPr>
          <w:bCs/>
          <w:szCs w:val="24"/>
          <w:lang w:eastAsia="ko-KR"/>
        </w:rPr>
      </w:pPr>
      <w:r w:rsidRPr="00FD3B3D">
        <w:rPr>
          <w:b/>
          <w:bCs/>
          <w:szCs w:val="24"/>
          <w:lang w:eastAsia="ko-KR"/>
        </w:rPr>
        <w:t xml:space="preserve">Alkaline phosphates (AP) staining of hiPSC colonies after exposure to PS NPs. </w:t>
      </w:r>
      <w:r w:rsidRPr="00FD3B3D">
        <w:rPr>
          <w:bCs/>
          <w:szCs w:val="24"/>
          <w:lang w:eastAsia="ko-KR"/>
        </w:rPr>
        <w:t>To assess the effect of PS NPs on the expression of marker for undifferentiated state, hiPSCs were analyzed by AP staining after PS NPs of different sizes for (</w:t>
      </w:r>
      <w:r w:rsidRPr="00FD3B3D">
        <w:rPr>
          <w:rFonts w:hint="eastAsia"/>
          <w:bCs/>
          <w:szCs w:val="24"/>
          <w:lang w:eastAsia="ko-KR"/>
        </w:rPr>
        <w:t>a</w:t>
      </w:r>
      <w:r w:rsidRPr="00FD3B3D">
        <w:rPr>
          <w:bCs/>
          <w:szCs w:val="24"/>
          <w:lang w:eastAsia="ko-KR"/>
        </w:rPr>
        <w:t>) 24 h and (</w:t>
      </w:r>
      <w:r w:rsidRPr="00FD3B3D">
        <w:rPr>
          <w:rFonts w:hint="eastAsia"/>
          <w:bCs/>
          <w:szCs w:val="24"/>
          <w:lang w:eastAsia="ko-KR"/>
        </w:rPr>
        <w:t>b</w:t>
      </w:r>
      <w:r w:rsidRPr="00FD3B3D">
        <w:rPr>
          <w:bCs/>
          <w:szCs w:val="24"/>
          <w:lang w:eastAsia="ko-KR"/>
        </w:rPr>
        <w:t xml:space="preserve">) 48 h, respectively. Three representative images of AP-stained hiPSC colonies per each experimental group are exhibited. Scale bars represent 400 </w:t>
      </w:r>
      <w:r w:rsidRPr="00FD3B3D">
        <w:rPr>
          <w:rFonts w:eastAsia="맑은 고딕"/>
          <w:bCs/>
          <w:szCs w:val="24"/>
          <w:lang w:eastAsia="ko-KR"/>
        </w:rPr>
        <w:t xml:space="preserve">μm. </w:t>
      </w:r>
    </w:p>
    <w:p w14:paraId="5D2F0AB2" w14:textId="77777777" w:rsidR="00CC0CEA" w:rsidRPr="00FD3B3D" w:rsidRDefault="00CC0CEA" w:rsidP="009C6A03">
      <w:pPr>
        <w:spacing w:line="480" w:lineRule="auto"/>
        <w:jc w:val="both"/>
        <w:rPr>
          <w:szCs w:val="24"/>
        </w:rPr>
      </w:pPr>
    </w:p>
    <w:p w14:paraId="30EB4634" w14:textId="77777777" w:rsidR="00E4678F" w:rsidRPr="00FD3B3D" w:rsidRDefault="00E4678F" w:rsidP="009C6A03">
      <w:pPr>
        <w:keepNext/>
        <w:spacing w:line="480" w:lineRule="auto"/>
        <w:jc w:val="both"/>
        <w:rPr>
          <w:szCs w:val="24"/>
        </w:rPr>
      </w:pPr>
      <w:r w:rsidRPr="00FD3B3D">
        <w:rPr>
          <w:noProof/>
          <w:szCs w:val="24"/>
          <w:lang w:eastAsia="ko-KR"/>
        </w:rPr>
        <w:drawing>
          <wp:inline distT="0" distB="0" distL="0" distR="0" wp14:anchorId="688E7732" wp14:editId="3C7FB9AB">
            <wp:extent cx="5731510" cy="3429635"/>
            <wp:effectExtent l="0" t="0" r="2540" b="0"/>
            <wp:docPr id="9" name="그림 9" descr="검은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429635"/>
                    </a:xfrm>
                    <a:prstGeom prst="rect">
                      <a:avLst/>
                    </a:prstGeom>
                  </pic:spPr>
                </pic:pic>
              </a:graphicData>
            </a:graphic>
          </wp:inline>
        </w:drawing>
      </w:r>
    </w:p>
    <w:p w14:paraId="4CF0F728" w14:textId="53A639E0" w:rsidR="00E4678F" w:rsidRPr="00FD3B3D" w:rsidRDefault="00E4678F" w:rsidP="009C6A03">
      <w:pPr>
        <w:pStyle w:val="ac"/>
        <w:spacing w:line="480" w:lineRule="auto"/>
        <w:jc w:val="both"/>
        <w:rPr>
          <w:sz w:val="24"/>
          <w:szCs w:val="24"/>
        </w:rPr>
      </w:pPr>
      <w:r w:rsidRPr="00FD3B3D">
        <w:rPr>
          <w:sz w:val="24"/>
          <w:szCs w:val="24"/>
        </w:rPr>
        <w:t xml:space="preserve">Fig. </w:t>
      </w:r>
      <w:r w:rsidR="00C62EFD" w:rsidRPr="00FD3B3D">
        <w:rPr>
          <w:sz w:val="24"/>
          <w:szCs w:val="24"/>
        </w:rPr>
        <w:t>S3</w:t>
      </w:r>
      <w:r w:rsidRPr="00FD3B3D">
        <w:rPr>
          <w:sz w:val="24"/>
          <w:szCs w:val="24"/>
        </w:rPr>
        <w:t xml:space="preserve">. </w:t>
      </w:r>
    </w:p>
    <w:p w14:paraId="53469132" w14:textId="77777777" w:rsidR="00E4678F" w:rsidRPr="00FD3B3D" w:rsidRDefault="00E4678F" w:rsidP="009C6A03">
      <w:pPr>
        <w:pStyle w:val="ac"/>
        <w:spacing w:line="480" w:lineRule="auto"/>
        <w:jc w:val="both"/>
        <w:rPr>
          <w:sz w:val="24"/>
          <w:szCs w:val="24"/>
        </w:rPr>
      </w:pPr>
      <w:r w:rsidRPr="00FD3B3D">
        <w:rPr>
          <w:sz w:val="24"/>
          <w:szCs w:val="24"/>
        </w:rPr>
        <w:t xml:space="preserve">hiPSC colony size analysis after exposure of different sized PS </w:t>
      </w:r>
      <w:r w:rsidR="00DF7EB2" w:rsidRPr="00FD3B3D">
        <w:rPr>
          <w:sz w:val="24"/>
          <w:szCs w:val="24"/>
        </w:rPr>
        <w:t>NPs</w:t>
      </w:r>
      <w:r w:rsidRPr="00FD3B3D">
        <w:rPr>
          <w:sz w:val="24"/>
          <w:szCs w:val="24"/>
        </w:rPr>
        <w:t>.</w:t>
      </w:r>
      <w:r w:rsidRPr="00FD3B3D">
        <w:rPr>
          <w:b w:val="0"/>
          <w:bCs w:val="0"/>
          <w:sz w:val="24"/>
          <w:szCs w:val="24"/>
        </w:rPr>
        <w:t xml:space="preserve"> hiPSC colonies cultured in the feeder-free following 24 and 48 h exposure to 100 </w:t>
      </w:r>
      <w:r w:rsidRPr="00FD3B3D">
        <w:rPr>
          <w:rFonts w:eastAsiaTheme="minorHAnsi"/>
          <w:b w:val="0"/>
          <w:bCs w:val="0"/>
          <w:sz w:val="24"/>
          <w:szCs w:val="24"/>
        </w:rPr>
        <w:t>μ</w:t>
      </w:r>
      <w:r w:rsidRPr="00FD3B3D">
        <w:rPr>
          <w:b w:val="0"/>
          <w:bCs w:val="0"/>
          <w:sz w:val="24"/>
          <w:szCs w:val="24"/>
        </w:rPr>
        <w:t xml:space="preserve">g/mL of different size of PS </w:t>
      </w:r>
      <w:r w:rsidR="00DF7EB2" w:rsidRPr="00FD3B3D">
        <w:rPr>
          <w:b w:val="0"/>
          <w:bCs w:val="0"/>
          <w:sz w:val="24"/>
          <w:szCs w:val="24"/>
        </w:rPr>
        <w:t>NPs</w:t>
      </w:r>
      <w:r w:rsidRPr="00FD3B3D">
        <w:rPr>
          <w:b w:val="0"/>
          <w:bCs w:val="0"/>
          <w:sz w:val="24"/>
          <w:szCs w:val="24"/>
        </w:rPr>
        <w:t xml:space="preserve"> (100, 200, 500, 1000 nm, the units are omitted). Relative colony area after exposure of PS </w:t>
      </w:r>
      <w:r w:rsidR="00DF7EB2" w:rsidRPr="00FD3B3D">
        <w:rPr>
          <w:b w:val="0"/>
          <w:bCs w:val="0"/>
          <w:sz w:val="24"/>
          <w:szCs w:val="24"/>
        </w:rPr>
        <w:t>NPs</w:t>
      </w:r>
      <w:r w:rsidRPr="00FD3B3D">
        <w:rPr>
          <w:b w:val="0"/>
          <w:bCs w:val="0"/>
          <w:sz w:val="24"/>
          <w:szCs w:val="24"/>
        </w:rPr>
        <w:t xml:space="preserve">: (a) 24 h, (b) 48 h (n=2~3). Optical images indicated colonies in black for analysis of area. PS </w:t>
      </w:r>
      <w:r w:rsidR="00DF7EB2" w:rsidRPr="00FD3B3D">
        <w:rPr>
          <w:b w:val="0"/>
          <w:bCs w:val="0"/>
          <w:sz w:val="24"/>
          <w:szCs w:val="24"/>
        </w:rPr>
        <w:t>NPs</w:t>
      </w:r>
      <w:r w:rsidRPr="00FD3B3D">
        <w:rPr>
          <w:b w:val="0"/>
          <w:bCs w:val="0"/>
          <w:sz w:val="24"/>
          <w:szCs w:val="24"/>
        </w:rPr>
        <w:t xml:space="preserve"> were treated for: (c) 24 h, (d) 48 h. The scale bar is 200 </w:t>
      </w:r>
      <w:r w:rsidRPr="00FD3B3D">
        <w:rPr>
          <w:rFonts w:eastAsiaTheme="minorHAnsi"/>
          <w:b w:val="0"/>
          <w:bCs w:val="0"/>
          <w:sz w:val="24"/>
          <w:szCs w:val="24"/>
        </w:rPr>
        <w:t>μ</w:t>
      </w:r>
      <w:r w:rsidRPr="00FD3B3D">
        <w:rPr>
          <w:b w:val="0"/>
          <w:bCs w:val="0"/>
          <w:sz w:val="24"/>
          <w:szCs w:val="24"/>
        </w:rPr>
        <w:t xml:space="preserve">m. hiPSC, human induced pluripotent stem cell; PS </w:t>
      </w:r>
      <w:r w:rsidR="00DF7EB2" w:rsidRPr="00FD3B3D">
        <w:rPr>
          <w:b w:val="0"/>
          <w:bCs w:val="0"/>
          <w:sz w:val="24"/>
          <w:szCs w:val="24"/>
        </w:rPr>
        <w:t>NPs</w:t>
      </w:r>
      <w:r w:rsidRPr="00FD3B3D">
        <w:rPr>
          <w:b w:val="0"/>
          <w:bCs w:val="0"/>
          <w:sz w:val="24"/>
          <w:szCs w:val="24"/>
        </w:rPr>
        <w:t xml:space="preserve">, polystyrene </w:t>
      </w:r>
      <w:r w:rsidR="00DF7EB2" w:rsidRPr="00FD3B3D">
        <w:rPr>
          <w:b w:val="0"/>
          <w:bCs w:val="0"/>
          <w:sz w:val="24"/>
          <w:szCs w:val="24"/>
        </w:rPr>
        <w:t>nano</w:t>
      </w:r>
      <w:r w:rsidRPr="00FD3B3D">
        <w:rPr>
          <w:b w:val="0"/>
          <w:bCs w:val="0"/>
          <w:sz w:val="24"/>
          <w:szCs w:val="24"/>
          <w:lang w:eastAsia="ko-KR"/>
        </w:rPr>
        <w:t>plastic</w:t>
      </w:r>
      <w:r w:rsidRPr="00FD3B3D">
        <w:rPr>
          <w:b w:val="0"/>
          <w:bCs w:val="0"/>
          <w:sz w:val="24"/>
          <w:szCs w:val="24"/>
        </w:rPr>
        <w:t>s.</w:t>
      </w:r>
    </w:p>
    <w:p w14:paraId="553D18EF" w14:textId="77777777" w:rsidR="00E4678F" w:rsidRPr="00FD3B3D" w:rsidRDefault="00E4678F" w:rsidP="009C6A03">
      <w:pPr>
        <w:spacing w:line="480" w:lineRule="auto"/>
        <w:jc w:val="both"/>
        <w:rPr>
          <w:szCs w:val="24"/>
        </w:rPr>
      </w:pPr>
    </w:p>
    <w:p w14:paraId="23F266A3" w14:textId="12F90BEE" w:rsidR="00E4678F" w:rsidRPr="00FD3B3D" w:rsidRDefault="00E4678F" w:rsidP="009C6A03">
      <w:pPr>
        <w:spacing w:line="480" w:lineRule="auto"/>
        <w:jc w:val="both"/>
        <w:rPr>
          <w:szCs w:val="24"/>
        </w:rPr>
      </w:pPr>
      <w:r w:rsidRPr="00FD3B3D">
        <w:rPr>
          <w:szCs w:val="24"/>
        </w:rPr>
        <w:br w:type="page"/>
      </w:r>
    </w:p>
    <w:p w14:paraId="774B6241" w14:textId="1843ACBD" w:rsidR="009A441A" w:rsidRPr="00FD3B3D" w:rsidRDefault="009C7F97" w:rsidP="009C6A03">
      <w:pPr>
        <w:spacing w:line="480" w:lineRule="auto"/>
        <w:jc w:val="both"/>
        <w:rPr>
          <w:szCs w:val="24"/>
        </w:rPr>
      </w:pPr>
      <w:r w:rsidRPr="00FD3B3D">
        <w:rPr>
          <w:noProof/>
          <w:szCs w:val="24"/>
        </w:rPr>
        <w:drawing>
          <wp:inline distT="0" distB="0" distL="0" distR="0" wp14:anchorId="774693AB" wp14:editId="0C257E9F">
            <wp:extent cx="5731510" cy="2064385"/>
            <wp:effectExtent l="0" t="0" r="254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064385"/>
                    </a:xfrm>
                    <a:prstGeom prst="rect">
                      <a:avLst/>
                    </a:prstGeom>
                  </pic:spPr>
                </pic:pic>
              </a:graphicData>
            </a:graphic>
          </wp:inline>
        </w:drawing>
      </w:r>
    </w:p>
    <w:p w14:paraId="1CC81846" w14:textId="533970EA" w:rsidR="009A441A" w:rsidRPr="00FD3B3D" w:rsidRDefault="009A441A" w:rsidP="009A441A">
      <w:pPr>
        <w:spacing w:line="480" w:lineRule="auto"/>
        <w:jc w:val="both"/>
        <w:rPr>
          <w:b/>
          <w:bCs/>
          <w:szCs w:val="24"/>
          <w:lang w:eastAsia="ko-KR"/>
        </w:rPr>
      </w:pPr>
      <w:r w:rsidRPr="00FD3B3D">
        <w:rPr>
          <w:b/>
          <w:bCs/>
          <w:szCs w:val="24"/>
          <w:lang w:eastAsia="ko-KR"/>
        </w:rPr>
        <w:t xml:space="preserve">Fig. S4. </w:t>
      </w:r>
    </w:p>
    <w:p w14:paraId="2723332A" w14:textId="5E22EEDE" w:rsidR="009A441A" w:rsidRPr="00FD3B3D" w:rsidRDefault="009A441A" w:rsidP="009A441A">
      <w:pPr>
        <w:spacing w:line="480" w:lineRule="auto"/>
        <w:jc w:val="both"/>
        <w:rPr>
          <w:szCs w:val="24"/>
          <w:lang w:eastAsia="ko-KR"/>
        </w:rPr>
      </w:pPr>
      <w:r w:rsidRPr="00FD3B3D">
        <w:rPr>
          <w:b/>
          <w:bCs/>
          <w:szCs w:val="24"/>
          <w:lang w:eastAsia="ko-KR"/>
        </w:rPr>
        <w:t>Correlation between viable cell reduction rate and different dose measurements</w:t>
      </w:r>
      <w:r w:rsidR="00076A9C" w:rsidRPr="00FD3B3D">
        <w:rPr>
          <w:b/>
          <w:bCs/>
          <w:szCs w:val="24"/>
          <w:lang w:eastAsia="ko-KR"/>
        </w:rPr>
        <w:t>:</w:t>
      </w:r>
      <w:r w:rsidR="00076A9C" w:rsidRPr="00FD3B3D">
        <w:rPr>
          <w:szCs w:val="24"/>
          <w:lang w:eastAsia="ko-KR"/>
        </w:rPr>
        <w:t xml:space="preserve"> </w:t>
      </w:r>
      <w:r w:rsidR="009C7F97" w:rsidRPr="00FD3B3D">
        <w:rPr>
          <w:szCs w:val="24"/>
          <w:lang w:eastAsia="ko-KR"/>
        </w:rPr>
        <w:t xml:space="preserve">(a) </w:t>
      </w:r>
      <w:r w:rsidR="004B5DC3" w:rsidRPr="00FD3B3D">
        <w:rPr>
          <w:szCs w:val="24"/>
          <w:lang w:eastAsia="ko-KR"/>
        </w:rPr>
        <w:t>surface area per incubation volume, (b) number of NPs per incubation volume.</w:t>
      </w:r>
      <w:r w:rsidR="00076A9C" w:rsidRPr="00FD3B3D">
        <w:rPr>
          <w:szCs w:val="24"/>
          <w:lang w:eastAsia="ko-KR"/>
        </w:rPr>
        <w:t xml:space="preserve"> Viable cell reduction rate was recalculated </w:t>
      </w:r>
      <w:r w:rsidR="001B1CCB" w:rsidRPr="00FD3B3D">
        <w:rPr>
          <w:szCs w:val="24"/>
          <w:lang w:eastAsia="ko-KR"/>
        </w:rPr>
        <w:t xml:space="preserve">from Figure 1C. </w:t>
      </w:r>
    </w:p>
    <w:p w14:paraId="25583E94" w14:textId="219CBAC7" w:rsidR="009A441A" w:rsidRPr="00FD3B3D" w:rsidRDefault="009A441A" w:rsidP="009C6A03">
      <w:pPr>
        <w:spacing w:line="480" w:lineRule="auto"/>
        <w:jc w:val="both"/>
        <w:rPr>
          <w:szCs w:val="24"/>
        </w:rPr>
      </w:pPr>
      <w:r w:rsidRPr="00FD3B3D">
        <w:rPr>
          <w:szCs w:val="24"/>
        </w:rPr>
        <w:br w:type="page"/>
      </w:r>
    </w:p>
    <w:p w14:paraId="14B6354B" w14:textId="77777777" w:rsidR="00E4678F" w:rsidRPr="00FD3B3D" w:rsidRDefault="00E4678F" w:rsidP="009C6A03">
      <w:pPr>
        <w:spacing w:line="480" w:lineRule="auto"/>
        <w:jc w:val="both"/>
        <w:rPr>
          <w:szCs w:val="24"/>
        </w:rPr>
      </w:pPr>
    </w:p>
    <w:p w14:paraId="4565728E" w14:textId="77777777" w:rsidR="00E4678F" w:rsidRPr="00FD3B3D" w:rsidRDefault="00960E99" w:rsidP="009C6A03">
      <w:pPr>
        <w:spacing w:line="480" w:lineRule="auto"/>
        <w:jc w:val="center"/>
        <w:rPr>
          <w:szCs w:val="24"/>
        </w:rPr>
      </w:pPr>
      <w:r w:rsidRPr="00FD3B3D">
        <w:rPr>
          <w:noProof/>
          <w:szCs w:val="24"/>
          <w:lang w:eastAsia="ko-KR"/>
        </w:rPr>
        <w:drawing>
          <wp:inline distT="0" distB="0" distL="0" distR="0" wp14:anchorId="0B029C4E" wp14:editId="7E33253D">
            <wp:extent cx="4641895" cy="3812875"/>
            <wp:effectExtent l="0" t="0" r="635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45861" cy="3816132"/>
                    </a:xfrm>
                    <a:prstGeom prst="rect">
                      <a:avLst/>
                    </a:prstGeom>
                  </pic:spPr>
                </pic:pic>
              </a:graphicData>
            </a:graphic>
          </wp:inline>
        </w:drawing>
      </w:r>
    </w:p>
    <w:p w14:paraId="5FE893AA" w14:textId="03E0E9B9" w:rsidR="00E4678F" w:rsidRPr="00FD3B3D" w:rsidRDefault="00E4678F" w:rsidP="009C6A03">
      <w:pPr>
        <w:spacing w:line="480" w:lineRule="auto"/>
        <w:jc w:val="both"/>
        <w:rPr>
          <w:b/>
          <w:bCs/>
          <w:szCs w:val="24"/>
        </w:rPr>
      </w:pPr>
      <w:r w:rsidRPr="00FD3B3D">
        <w:rPr>
          <w:b/>
          <w:bCs/>
          <w:szCs w:val="24"/>
        </w:rPr>
        <w:t>Fig. S</w:t>
      </w:r>
      <w:r w:rsidR="003C2B21" w:rsidRPr="00FD3B3D">
        <w:rPr>
          <w:b/>
          <w:bCs/>
          <w:szCs w:val="24"/>
        </w:rPr>
        <w:t>5</w:t>
      </w:r>
      <w:r w:rsidRPr="00FD3B3D">
        <w:rPr>
          <w:b/>
          <w:bCs/>
          <w:szCs w:val="24"/>
        </w:rPr>
        <w:t xml:space="preserve">. </w:t>
      </w:r>
    </w:p>
    <w:p w14:paraId="7875D80A" w14:textId="789F7D1A" w:rsidR="00E4678F" w:rsidRPr="00FD3B3D" w:rsidRDefault="00E4678F" w:rsidP="009C6A03">
      <w:pPr>
        <w:spacing w:line="480" w:lineRule="auto"/>
        <w:jc w:val="both"/>
        <w:rPr>
          <w:szCs w:val="24"/>
        </w:rPr>
      </w:pPr>
      <w:r w:rsidRPr="00FD3B3D">
        <w:rPr>
          <w:b/>
          <w:bCs/>
          <w:szCs w:val="24"/>
        </w:rPr>
        <w:t xml:space="preserve">Morphology and size analysis of </w:t>
      </w:r>
      <w:r w:rsidR="00F80E90" w:rsidRPr="00FD3B3D">
        <w:rPr>
          <w:b/>
          <w:bCs/>
          <w:szCs w:val="32"/>
        </w:rPr>
        <w:t xml:space="preserve">PE </w:t>
      </w:r>
      <w:r w:rsidR="00F80E90" w:rsidRPr="00FD3B3D">
        <w:rPr>
          <w:rFonts w:hint="eastAsia"/>
          <w:b/>
          <w:bCs/>
          <w:szCs w:val="32"/>
          <w:lang w:eastAsia="ko-KR"/>
        </w:rPr>
        <w:t>M</w:t>
      </w:r>
      <w:r w:rsidR="00F80E90" w:rsidRPr="00FD3B3D">
        <w:rPr>
          <w:b/>
          <w:bCs/>
          <w:szCs w:val="32"/>
        </w:rPr>
        <w:t>Ps</w:t>
      </w:r>
      <w:r w:rsidRPr="00FD3B3D">
        <w:rPr>
          <w:b/>
          <w:bCs/>
          <w:szCs w:val="24"/>
        </w:rPr>
        <w:t xml:space="preserve"> (1~10 </w:t>
      </w:r>
      <w:r w:rsidRPr="00FD3B3D">
        <w:rPr>
          <w:rFonts w:eastAsiaTheme="minorHAnsi"/>
          <w:b/>
          <w:bCs/>
          <w:szCs w:val="24"/>
        </w:rPr>
        <w:t>μ</w:t>
      </w:r>
      <w:r w:rsidRPr="00FD3B3D">
        <w:rPr>
          <w:b/>
          <w:bCs/>
          <w:szCs w:val="24"/>
        </w:rPr>
        <w:t xml:space="preserve">m) and </w:t>
      </w:r>
      <w:r w:rsidR="00DF7EB2" w:rsidRPr="00FD3B3D">
        <w:rPr>
          <w:b/>
          <w:bCs/>
          <w:szCs w:val="24"/>
        </w:rPr>
        <w:t>MSN</w:t>
      </w:r>
      <w:r w:rsidRPr="00FD3B3D">
        <w:rPr>
          <w:b/>
          <w:bCs/>
          <w:szCs w:val="24"/>
        </w:rPr>
        <w:t xml:space="preserve"> (1 </w:t>
      </w:r>
      <w:r w:rsidRPr="00FD3B3D">
        <w:rPr>
          <w:rFonts w:eastAsiaTheme="minorHAnsi"/>
          <w:b/>
          <w:bCs/>
          <w:szCs w:val="24"/>
        </w:rPr>
        <w:t>μ</w:t>
      </w:r>
      <w:r w:rsidRPr="00FD3B3D">
        <w:rPr>
          <w:b/>
          <w:bCs/>
          <w:szCs w:val="24"/>
        </w:rPr>
        <w:t>m).</w:t>
      </w:r>
      <w:r w:rsidRPr="00FD3B3D">
        <w:rPr>
          <w:szCs w:val="24"/>
        </w:rPr>
        <w:t xml:space="preserve"> Simple figures with chemical structure of </w:t>
      </w:r>
      <w:r w:rsidR="00F80E90" w:rsidRPr="00FD3B3D">
        <w:rPr>
          <w:szCs w:val="32"/>
        </w:rPr>
        <w:t xml:space="preserve">PE </w:t>
      </w:r>
      <w:r w:rsidR="00F80E90" w:rsidRPr="00FD3B3D">
        <w:rPr>
          <w:rFonts w:hint="eastAsia"/>
          <w:szCs w:val="32"/>
          <w:lang w:eastAsia="ko-KR"/>
        </w:rPr>
        <w:t>M</w:t>
      </w:r>
      <w:r w:rsidR="00F80E90" w:rsidRPr="00FD3B3D">
        <w:rPr>
          <w:szCs w:val="32"/>
        </w:rPr>
        <w:t>Ps</w:t>
      </w:r>
      <w:r w:rsidRPr="00FD3B3D">
        <w:rPr>
          <w:szCs w:val="24"/>
        </w:rPr>
        <w:t xml:space="preserve"> and </w:t>
      </w:r>
      <w:r w:rsidR="00DF7EB2" w:rsidRPr="00FD3B3D">
        <w:rPr>
          <w:szCs w:val="24"/>
        </w:rPr>
        <w:t>MSN</w:t>
      </w:r>
      <w:r w:rsidRPr="00FD3B3D">
        <w:rPr>
          <w:szCs w:val="24"/>
        </w:rPr>
        <w:t xml:space="preserve"> are shown at the top. Particle morphologies were analyzed by SEM; (a) </w:t>
      </w:r>
      <w:r w:rsidR="00F80E90" w:rsidRPr="00FD3B3D">
        <w:rPr>
          <w:szCs w:val="32"/>
        </w:rPr>
        <w:t xml:space="preserve">PE </w:t>
      </w:r>
      <w:r w:rsidR="00F80E90" w:rsidRPr="00FD3B3D">
        <w:rPr>
          <w:rFonts w:hint="eastAsia"/>
          <w:szCs w:val="32"/>
          <w:lang w:eastAsia="ko-KR"/>
        </w:rPr>
        <w:t>M</w:t>
      </w:r>
      <w:r w:rsidR="00F80E90" w:rsidRPr="00FD3B3D">
        <w:rPr>
          <w:szCs w:val="32"/>
        </w:rPr>
        <w:t>Ps</w:t>
      </w:r>
      <w:r w:rsidRPr="00FD3B3D">
        <w:rPr>
          <w:szCs w:val="24"/>
        </w:rPr>
        <w:t xml:space="preserve"> and (b) </w:t>
      </w:r>
      <w:r w:rsidR="00DF7EB2" w:rsidRPr="00FD3B3D">
        <w:rPr>
          <w:szCs w:val="24"/>
        </w:rPr>
        <w:t>MSN</w:t>
      </w:r>
      <w:r w:rsidRPr="00FD3B3D">
        <w:rPr>
          <w:szCs w:val="24"/>
        </w:rPr>
        <w:t xml:space="preserve">. Size distribution of the particles corresponding to the above SEM images are shown; (c) </w:t>
      </w:r>
      <w:r w:rsidR="00F80E90" w:rsidRPr="00FD3B3D">
        <w:rPr>
          <w:szCs w:val="32"/>
        </w:rPr>
        <w:t xml:space="preserve">PE </w:t>
      </w:r>
      <w:r w:rsidR="00F80E90" w:rsidRPr="00FD3B3D">
        <w:rPr>
          <w:rFonts w:hint="eastAsia"/>
          <w:szCs w:val="32"/>
          <w:lang w:eastAsia="ko-KR"/>
        </w:rPr>
        <w:t>M</w:t>
      </w:r>
      <w:r w:rsidR="00F80E90" w:rsidRPr="00FD3B3D">
        <w:rPr>
          <w:szCs w:val="32"/>
        </w:rPr>
        <w:t>Ps</w:t>
      </w:r>
      <w:r w:rsidRPr="00FD3B3D">
        <w:rPr>
          <w:szCs w:val="24"/>
        </w:rPr>
        <w:t xml:space="preserve"> and (d) </w:t>
      </w:r>
      <w:r w:rsidR="00DF7EB2" w:rsidRPr="00FD3B3D">
        <w:rPr>
          <w:szCs w:val="24"/>
        </w:rPr>
        <w:t>MSN</w:t>
      </w:r>
      <w:r w:rsidRPr="00FD3B3D">
        <w:rPr>
          <w:szCs w:val="24"/>
        </w:rPr>
        <w:t xml:space="preserve">. </w:t>
      </w:r>
      <w:r w:rsidR="00F80E90" w:rsidRPr="00FD3B3D">
        <w:rPr>
          <w:szCs w:val="32"/>
        </w:rPr>
        <w:t xml:space="preserve">PE </w:t>
      </w:r>
      <w:r w:rsidR="00F80E90" w:rsidRPr="00FD3B3D">
        <w:rPr>
          <w:rFonts w:hint="eastAsia"/>
          <w:szCs w:val="32"/>
          <w:lang w:eastAsia="ko-KR"/>
        </w:rPr>
        <w:t>M</w:t>
      </w:r>
      <w:r w:rsidR="00F80E90" w:rsidRPr="00FD3B3D">
        <w:rPr>
          <w:szCs w:val="32"/>
        </w:rPr>
        <w:t>Ps</w:t>
      </w:r>
      <w:r w:rsidRPr="00FD3B3D">
        <w:rPr>
          <w:szCs w:val="24"/>
        </w:rPr>
        <w:t xml:space="preserve">, polyethylene </w:t>
      </w:r>
      <w:r w:rsidR="00F80E90" w:rsidRPr="00FD3B3D">
        <w:rPr>
          <w:rFonts w:hint="eastAsia"/>
          <w:lang w:eastAsia="ko-KR"/>
        </w:rPr>
        <w:t>micr</w:t>
      </w:r>
      <w:r w:rsidR="00DF7EB2" w:rsidRPr="00FD3B3D">
        <w:t>o</w:t>
      </w:r>
      <w:r w:rsidRPr="00FD3B3D">
        <w:rPr>
          <w:szCs w:val="24"/>
        </w:rPr>
        <w:t xml:space="preserve">plastics; </w:t>
      </w:r>
      <w:r w:rsidR="00DF7EB2" w:rsidRPr="00FD3B3D">
        <w:rPr>
          <w:szCs w:val="24"/>
        </w:rPr>
        <w:t>MSN</w:t>
      </w:r>
      <w:r w:rsidRPr="00FD3B3D">
        <w:rPr>
          <w:szCs w:val="24"/>
        </w:rPr>
        <w:t xml:space="preserve">, mesoporous silica microparticles; SEM, scanning electron microscopy. </w:t>
      </w:r>
    </w:p>
    <w:p w14:paraId="5BEDFE6D" w14:textId="77777777" w:rsidR="00E4678F" w:rsidRPr="00FD3B3D" w:rsidRDefault="00E4678F" w:rsidP="009C6A03">
      <w:pPr>
        <w:spacing w:line="480" w:lineRule="auto"/>
        <w:jc w:val="both"/>
        <w:rPr>
          <w:szCs w:val="24"/>
        </w:rPr>
      </w:pPr>
    </w:p>
    <w:p w14:paraId="5446931B" w14:textId="77777777" w:rsidR="00E4678F" w:rsidRPr="00FD3B3D" w:rsidRDefault="00E4678F" w:rsidP="009C6A03">
      <w:pPr>
        <w:spacing w:line="480" w:lineRule="auto"/>
        <w:jc w:val="both"/>
        <w:rPr>
          <w:b/>
          <w:bCs/>
          <w:szCs w:val="24"/>
        </w:rPr>
      </w:pPr>
      <w:r w:rsidRPr="00FD3B3D">
        <w:rPr>
          <w:b/>
          <w:bCs/>
          <w:szCs w:val="24"/>
        </w:rPr>
        <w:br w:type="page"/>
      </w:r>
    </w:p>
    <w:p w14:paraId="32866826" w14:textId="4D133DE6" w:rsidR="00E4678F" w:rsidRPr="00FD3B3D" w:rsidRDefault="00E4678F" w:rsidP="009C6A03">
      <w:pPr>
        <w:spacing w:line="480" w:lineRule="auto"/>
        <w:jc w:val="both"/>
        <w:rPr>
          <w:szCs w:val="24"/>
        </w:rPr>
      </w:pPr>
      <w:r w:rsidRPr="00FD3B3D">
        <w:rPr>
          <w:b/>
          <w:bCs/>
          <w:szCs w:val="24"/>
        </w:rPr>
        <w:t>Table S2.</w:t>
      </w:r>
      <w:r w:rsidRPr="00FD3B3D">
        <w:rPr>
          <w:szCs w:val="24"/>
        </w:rPr>
        <w:t xml:space="preserve"> Characterization of </w:t>
      </w:r>
      <w:r w:rsidR="00F80E90" w:rsidRPr="00FD3B3D">
        <w:rPr>
          <w:szCs w:val="32"/>
        </w:rPr>
        <w:t xml:space="preserve">PE </w:t>
      </w:r>
      <w:r w:rsidR="00F80E90" w:rsidRPr="00FD3B3D">
        <w:rPr>
          <w:rFonts w:hint="eastAsia"/>
          <w:szCs w:val="32"/>
          <w:lang w:eastAsia="ko-KR"/>
        </w:rPr>
        <w:t>M</w:t>
      </w:r>
      <w:r w:rsidR="00F80E90" w:rsidRPr="00FD3B3D">
        <w:rPr>
          <w:szCs w:val="32"/>
        </w:rPr>
        <w:t>Ps</w:t>
      </w:r>
      <w:r w:rsidRPr="00FD3B3D">
        <w:rPr>
          <w:szCs w:val="24"/>
        </w:rPr>
        <w:t xml:space="preserve"> and </w:t>
      </w:r>
      <w:r w:rsidR="00DF7EB2" w:rsidRPr="00FD3B3D">
        <w:rPr>
          <w:szCs w:val="24"/>
        </w:rPr>
        <w:t>MSN</w:t>
      </w:r>
      <w:r w:rsidRPr="00FD3B3D">
        <w:rPr>
          <w:szCs w:val="24"/>
        </w:rPr>
        <w:t xml:space="preserve">. </w:t>
      </w:r>
    </w:p>
    <w:tbl>
      <w:tblPr>
        <w:tblStyle w:val="afff0"/>
        <w:tblW w:w="0" w:type="auto"/>
        <w:tblLook w:val="04A0" w:firstRow="1" w:lastRow="0" w:firstColumn="1" w:lastColumn="0" w:noHBand="0" w:noVBand="1"/>
      </w:tblPr>
      <w:tblGrid>
        <w:gridCol w:w="2254"/>
        <w:gridCol w:w="2254"/>
        <w:gridCol w:w="2254"/>
        <w:gridCol w:w="2254"/>
      </w:tblGrid>
      <w:tr w:rsidR="00946630" w:rsidRPr="00FD3B3D" w14:paraId="4D68BD7F" w14:textId="77777777" w:rsidTr="00B37243">
        <w:tc>
          <w:tcPr>
            <w:tcW w:w="2254" w:type="dxa"/>
            <w:vAlign w:val="center"/>
          </w:tcPr>
          <w:p w14:paraId="69563E83" w14:textId="77777777" w:rsidR="00E4678F" w:rsidRPr="00FD3B3D" w:rsidRDefault="00E4678F" w:rsidP="009C6A03">
            <w:pPr>
              <w:pStyle w:val="aff1"/>
              <w:wordWrap w:val="0"/>
              <w:spacing w:line="480" w:lineRule="auto"/>
            </w:pPr>
            <w:r w:rsidRPr="00FD3B3D">
              <w:rPr>
                <w:kern w:val="24"/>
              </w:rPr>
              <w:t xml:space="preserve">Type </w:t>
            </w:r>
          </w:p>
        </w:tc>
        <w:tc>
          <w:tcPr>
            <w:tcW w:w="2254" w:type="dxa"/>
            <w:vAlign w:val="center"/>
          </w:tcPr>
          <w:p w14:paraId="2CA91716" w14:textId="77777777" w:rsidR="00E4678F" w:rsidRPr="00FD3B3D" w:rsidRDefault="00E4678F" w:rsidP="009C6A03">
            <w:pPr>
              <w:pStyle w:val="aff1"/>
              <w:wordWrap w:val="0"/>
              <w:spacing w:line="480" w:lineRule="auto"/>
            </w:pPr>
            <w:r w:rsidRPr="00FD3B3D">
              <w:rPr>
                <w:kern w:val="24"/>
              </w:rPr>
              <w:t>Diameter (μm)</w:t>
            </w:r>
            <w:r w:rsidRPr="00FD3B3D">
              <w:rPr>
                <w:kern w:val="24"/>
                <w:vertAlign w:val="superscript"/>
              </w:rPr>
              <w:t>a</w:t>
            </w:r>
          </w:p>
        </w:tc>
        <w:tc>
          <w:tcPr>
            <w:tcW w:w="2254" w:type="dxa"/>
            <w:vAlign w:val="center"/>
          </w:tcPr>
          <w:p w14:paraId="6DE76541" w14:textId="77777777" w:rsidR="00E4678F" w:rsidRPr="00FD3B3D" w:rsidRDefault="00E4678F" w:rsidP="009C6A03">
            <w:pPr>
              <w:pStyle w:val="aff1"/>
              <w:wordWrap w:val="0"/>
              <w:spacing w:line="480" w:lineRule="auto"/>
            </w:pPr>
            <w:r w:rsidRPr="00FD3B3D">
              <w:rPr>
                <w:kern w:val="24"/>
              </w:rPr>
              <w:t>Polydispersity (%)</w:t>
            </w:r>
          </w:p>
        </w:tc>
        <w:tc>
          <w:tcPr>
            <w:tcW w:w="2254" w:type="dxa"/>
            <w:vAlign w:val="center"/>
          </w:tcPr>
          <w:p w14:paraId="61246CA4" w14:textId="77777777" w:rsidR="00E4678F" w:rsidRPr="00FD3B3D" w:rsidRDefault="00E4678F" w:rsidP="009C6A03">
            <w:pPr>
              <w:pStyle w:val="aff1"/>
              <w:wordWrap w:val="0"/>
              <w:spacing w:line="480" w:lineRule="auto"/>
              <w:textAlignment w:val="center"/>
            </w:pPr>
            <w:r w:rsidRPr="00FD3B3D">
              <w:rPr>
                <w:rFonts w:eastAsia="맑은 고딕"/>
                <w:kern w:val="24"/>
              </w:rPr>
              <w:t>Zeta potential (mV)</w:t>
            </w:r>
          </w:p>
        </w:tc>
      </w:tr>
      <w:tr w:rsidR="00946630" w:rsidRPr="00FD3B3D" w14:paraId="00736BFE" w14:textId="77777777" w:rsidTr="00B37243">
        <w:tc>
          <w:tcPr>
            <w:tcW w:w="2254" w:type="dxa"/>
            <w:vAlign w:val="center"/>
          </w:tcPr>
          <w:p w14:paraId="463A9CE2" w14:textId="60CE7F71" w:rsidR="00E4678F" w:rsidRPr="00FD3B3D" w:rsidRDefault="00F80E90" w:rsidP="009C6A03">
            <w:pPr>
              <w:pStyle w:val="aff1"/>
              <w:wordWrap w:val="0"/>
              <w:spacing w:line="480" w:lineRule="auto"/>
            </w:pPr>
            <w:r w:rsidRPr="00FD3B3D">
              <w:rPr>
                <w:szCs w:val="32"/>
              </w:rPr>
              <w:t xml:space="preserve">PE </w:t>
            </w:r>
            <w:r w:rsidRPr="00FD3B3D">
              <w:rPr>
                <w:rFonts w:hint="eastAsia"/>
                <w:szCs w:val="32"/>
                <w:lang w:eastAsia="ko-KR"/>
              </w:rPr>
              <w:t>M</w:t>
            </w:r>
            <w:r w:rsidRPr="00FD3B3D">
              <w:rPr>
                <w:szCs w:val="32"/>
              </w:rPr>
              <w:t>Ps</w:t>
            </w:r>
            <w:r w:rsidR="00E4678F" w:rsidRPr="00FD3B3D">
              <w:rPr>
                <w:kern w:val="24"/>
              </w:rPr>
              <w:t xml:space="preserve"> 1-10</w:t>
            </w:r>
          </w:p>
        </w:tc>
        <w:tc>
          <w:tcPr>
            <w:tcW w:w="2254" w:type="dxa"/>
            <w:vAlign w:val="center"/>
          </w:tcPr>
          <w:p w14:paraId="51A16B95" w14:textId="77777777" w:rsidR="00E4678F" w:rsidRPr="00FD3B3D" w:rsidRDefault="00E4678F" w:rsidP="009C6A03">
            <w:pPr>
              <w:pStyle w:val="aff1"/>
              <w:wordWrap w:val="0"/>
              <w:spacing w:line="480" w:lineRule="auto"/>
            </w:pPr>
            <w:r w:rsidRPr="00FD3B3D">
              <w:rPr>
                <w:kern w:val="24"/>
              </w:rPr>
              <w:t>3.3 ± 2.5</w:t>
            </w:r>
          </w:p>
        </w:tc>
        <w:tc>
          <w:tcPr>
            <w:tcW w:w="2254" w:type="dxa"/>
            <w:vAlign w:val="center"/>
          </w:tcPr>
          <w:p w14:paraId="38A91908" w14:textId="77777777" w:rsidR="00E4678F" w:rsidRPr="00FD3B3D" w:rsidRDefault="00E4678F" w:rsidP="009C6A03">
            <w:pPr>
              <w:pStyle w:val="aff1"/>
              <w:wordWrap w:val="0"/>
              <w:spacing w:line="480" w:lineRule="auto"/>
            </w:pPr>
            <w:r w:rsidRPr="00FD3B3D">
              <w:rPr>
                <w:kern w:val="24"/>
              </w:rPr>
              <w:t>75.5</w:t>
            </w:r>
          </w:p>
        </w:tc>
        <w:tc>
          <w:tcPr>
            <w:tcW w:w="2254" w:type="dxa"/>
            <w:vAlign w:val="center"/>
          </w:tcPr>
          <w:p w14:paraId="4A3222F2" w14:textId="77777777" w:rsidR="00E4678F" w:rsidRPr="00FD3B3D" w:rsidRDefault="00E4678F" w:rsidP="009C6A03">
            <w:pPr>
              <w:pStyle w:val="aff1"/>
              <w:wordWrap w:val="0"/>
              <w:spacing w:line="480" w:lineRule="auto"/>
              <w:textAlignment w:val="center"/>
            </w:pPr>
            <w:r w:rsidRPr="00FD3B3D">
              <w:rPr>
                <w:kern w:val="24"/>
              </w:rPr>
              <w:t xml:space="preserve">- </w:t>
            </w:r>
          </w:p>
        </w:tc>
      </w:tr>
      <w:tr w:rsidR="00946630" w:rsidRPr="00FD3B3D" w14:paraId="7BBFCFA3" w14:textId="77777777" w:rsidTr="00B37243">
        <w:tc>
          <w:tcPr>
            <w:tcW w:w="2254" w:type="dxa"/>
            <w:vAlign w:val="center"/>
          </w:tcPr>
          <w:p w14:paraId="6702AD16" w14:textId="77777777" w:rsidR="00E4678F" w:rsidRPr="00FD3B3D" w:rsidRDefault="00DF7EB2" w:rsidP="009C6A03">
            <w:pPr>
              <w:pStyle w:val="aff1"/>
              <w:wordWrap w:val="0"/>
              <w:spacing w:line="480" w:lineRule="auto"/>
            </w:pPr>
            <w:r w:rsidRPr="00FD3B3D">
              <w:rPr>
                <w:kern w:val="24"/>
              </w:rPr>
              <w:t>MSN</w:t>
            </w:r>
            <w:r w:rsidR="00E4678F" w:rsidRPr="00FD3B3D">
              <w:rPr>
                <w:kern w:val="24"/>
              </w:rPr>
              <w:t xml:space="preserve"> 1000</w:t>
            </w:r>
          </w:p>
        </w:tc>
        <w:tc>
          <w:tcPr>
            <w:tcW w:w="2254" w:type="dxa"/>
            <w:vAlign w:val="center"/>
          </w:tcPr>
          <w:p w14:paraId="6CB71F93" w14:textId="77777777" w:rsidR="00E4678F" w:rsidRPr="00FD3B3D" w:rsidRDefault="00E4678F" w:rsidP="009C6A03">
            <w:pPr>
              <w:pStyle w:val="aff1"/>
              <w:wordWrap w:val="0"/>
              <w:spacing w:line="480" w:lineRule="auto"/>
            </w:pPr>
            <w:r w:rsidRPr="00FD3B3D">
              <w:rPr>
                <w:kern w:val="24"/>
              </w:rPr>
              <w:t xml:space="preserve">1.1± 0.03 </w:t>
            </w:r>
          </w:p>
        </w:tc>
        <w:tc>
          <w:tcPr>
            <w:tcW w:w="2254" w:type="dxa"/>
            <w:vAlign w:val="center"/>
          </w:tcPr>
          <w:p w14:paraId="48433600" w14:textId="77777777" w:rsidR="00E4678F" w:rsidRPr="00FD3B3D" w:rsidRDefault="00E4678F" w:rsidP="009C6A03">
            <w:pPr>
              <w:pStyle w:val="aff1"/>
              <w:wordWrap w:val="0"/>
              <w:spacing w:line="480" w:lineRule="auto"/>
            </w:pPr>
            <w:r w:rsidRPr="00FD3B3D">
              <w:rPr>
                <w:kern w:val="24"/>
              </w:rPr>
              <w:t>2.8</w:t>
            </w:r>
          </w:p>
        </w:tc>
        <w:tc>
          <w:tcPr>
            <w:tcW w:w="2254" w:type="dxa"/>
            <w:vAlign w:val="center"/>
          </w:tcPr>
          <w:p w14:paraId="557B718B" w14:textId="77777777" w:rsidR="00E4678F" w:rsidRPr="00FD3B3D" w:rsidRDefault="00E4678F" w:rsidP="009C6A03">
            <w:pPr>
              <w:pStyle w:val="aff1"/>
              <w:keepNext/>
              <w:wordWrap w:val="0"/>
              <w:spacing w:line="480" w:lineRule="auto"/>
              <w:textAlignment w:val="center"/>
            </w:pPr>
            <w:r w:rsidRPr="00FD3B3D">
              <w:rPr>
                <w:kern w:val="24"/>
              </w:rPr>
              <w:t>-37.2 ± 0.5</w:t>
            </w:r>
          </w:p>
        </w:tc>
      </w:tr>
    </w:tbl>
    <w:p w14:paraId="088DA0DF" w14:textId="77777777" w:rsidR="00E4678F" w:rsidRPr="00FD3B3D" w:rsidRDefault="00E4678F" w:rsidP="009C6A03">
      <w:pPr>
        <w:pStyle w:val="ac"/>
        <w:widowControl w:val="0"/>
        <w:numPr>
          <w:ilvl w:val="0"/>
          <w:numId w:val="13"/>
        </w:numPr>
        <w:wordWrap w:val="0"/>
        <w:autoSpaceDE w:val="0"/>
        <w:autoSpaceDN w:val="0"/>
        <w:spacing w:line="480" w:lineRule="auto"/>
        <w:ind w:left="714" w:hanging="357"/>
        <w:jc w:val="both"/>
        <w:rPr>
          <w:b w:val="0"/>
          <w:bCs w:val="0"/>
          <w:sz w:val="24"/>
          <w:szCs w:val="24"/>
        </w:rPr>
      </w:pPr>
      <w:r w:rsidRPr="00FD3B3D">
        <w:rPr>
          <w:b w:val="0"/>
          <w:bCs w:val="0"/>
          <w:sz w:val="24"/>
          <w:szCs w:val="24"/>
        </w:rPr>
        <w:t xml:space="preserve">Diameters of particles in dry state obtained from SEM images </w:t>
      </w:r>
    </w:p>
    <w:p w14:paraId="3C6139D8" w14:textId="77777777" w:rsidR="00E4678F" w:rsidRPr="00FD3B3D" w:rsidRDefault="00E4678F" w:rsidP="009C6A03">
      <w:pPr>
        <w:spacing w:line="480" w:lineRule="auto"/>
        <w:jc w:val="both"/>
        <w:rPr>
          <w:szCs w:val="24"/>
        </w:rPr>
      </w:pPr>
    </w:p>
    <w:p w14:paraId="78F4DB19" w14:textId="1A31D18E" w:rsidR="00E4678F" w:rsidRPr="00FD3B3D" w:rsidRDefault="00E4678F" w:rsidP="009C6A03">
      <w:pPr>
        <w:spacing w:line="480" w:lineRule="auto"/>
        <w:ind w:firstLineChars="50" w:firstLine="120"/>
        <w:jc w:val="both"/>
        <w:rPr>
          <w:szCs w:val="24"/>
        </w:rPr>
      </w:pPr>
      <w:r w:rsidRPr="00FD3B3D">
        <w:rPr>
          <w:szCs w:val="24"/>
        </w:rPr>
        <w:t xml:space="preserve">In addition, </w:t>
      </w:r>
      <w:r w:rsidR="00F80E90" w:rsidRPr="00FD3B3D">
        <w:rPr>
          <w:szCs w:val="32"/>
        </w:rPr>
        <w:t xml:space="preserve">PE </w:t>
      </w:r>
      <w:r w:rsidR="00F80E90" w:rsidRPr="00FD3B3D">
        <w:rPr>
          <w:rFonts w:hint="eastAsia"/>
          <w:szCs w:val="32"/>
          <w:lang w:eastAsia="ko-KR"/>
        </w:rPr>
        <w:t>M</w:t>
      </w:r>
      <w:r w:rsidR="00F80E90" w:rsidRPr="00FD3B3D">
        <w:rPr>
          <w:szCs w:val="32"/>
        </w:rPr>
        <w:t>Ps</w:t>
      </w:r>
      <w:r w:rsidR="00F80E90" w:rsidRPr="00FD3B3D">
        <w:rPr>
          <w:szCs w:val="24"/>
        </w:rPr>
        <w:t xml:space="preserve"> </w:t>
      </w:r>
      <w:r w:rsidRPr="00FD3B3D">
        <w:rPr>
          <w:szCs w:val="24"/>
        </w:rPr>
        <w:t xml:space="preserve">and </w:t>
      </w:r>
      <w:r w:rsidR="00DF7EB2" w:rsidRPr="00FD3B3D">
        <w:rPr>
          <w:szCs w:val="24"/>
        </w:rPr>
        <w:t>MSN</w:t>
      </w:r>
      <w:r w:rsidRPr="00FD3B3D">
        <w:rPr>
          <w:szCs w:val="24"/>
        </w:rPr>
        <w:t xml:space="preserve"> are characterized in </w:t>
      </w:r>
      <w:r w:rsidRPr="00FD3B3D">
        <w:rPr>
          <w:b/>
          <w:bCs/>
          <w:szCs w:val="24"/>
        </w:rPr>
        <w:t>Fig S</w:t>
      </w:r>
      <w:r w:rsidR="00CD112E" w:rsidRPr="00FD3B3D">
        <w:rPr>
          <w:rFonts w:hint="eastAsia"/>
          <w:b/>
          <w:bCs/>
          <w:szCs w:val="24"/>
          <w:lang w:eastAsia="ko-KR"/>
        </w:rPr>
        <w:t>5</w:t>
      </w:r>
      <w:r w:rsidRPr="00FD3B3D">
        <w:rPr>
          <w:szCs w:val="24"/>
        </w:rPr>
        <w:t xml:space="preserve">. </w:t>
      </w:r>
      <w:r w:rsidR="00F80E90" w:rsidRPr="00FD3B3D">
        <w:rPr>
          <w:szCs w:val="32"/>
        </w:rPr>
        <w:t xml:space="preserve">PE </w:t>
      </w:r>
      <w:r w:rsidR="00F80E90" w:rsidRPr="00FD3B3D">
        <w:rPr>
          <w:rFonts w:hint="eastAsia"/>
          <w:szCs w:val="32"/>
          <w:lang w:eastAsia="ko-KR"/>
        </w:rPr>
        <w:t>M</w:t>
      </w:r>
      <w:r w:rsidR="00F80E90" w:rsidRPr="00FD3B3D">
        <w:rPr>
          <w:szCs w:val="32"/>
        </w:rPr>
        <w:t>Ps</w:t>
      </w:r>
      <w:r w:rsidRPr="00FD3B3D">
        <w:rPr>
          <w:szCs w:val="24"/>
        </w:rPr>
        <w:t xml:space="preserve"> exhibited complete sphere shapes with smooth surface similar to PS </w:t>
      </w:r>
      <w:r w:rsidR="00DF7EB2" w:rsidRPr="00FD3B3D">
        <w:rPr>
          <w:szCs w:val="24"/>
        </w:rPr>
        <w:t>NPs</w:t>
      </w:r>
      <w:r w:rsidRPr="00FD3B3D">
        <w:rPr>
          <w:szCs w:val="24"/>
        </w:rPr>
        <w:t xml:space="preserve">. And heterogeneous population of </w:t>
      </w:r>
      <w:r w:rsidR="00F80E90" w:rsidRPr="00FD3B3D">
        <w:rPr>
          <w:szCs w:val="32"/>
        </w:rPr>
        <w:t xml:space="preserve">PE </w:t>
      </w:r>
      <w:r w:rsidR="00F80E90" w:rsidRPr="00FD3B3D">
        <w:rPr>
          <w:rFonts w:hint="eastAsia"/>
          <w:szCs w:val="32"/>
          <w:lang w:eastAsia="ko-KR"/>
        </w:rPr>
        <w:t>M</w:t>
      </w:r>
      <w:r w:rsidR="00F80E90" w:rsidRPr="00FD3B3D">
        <w:rPr>
          <w:szCs w:val="32"/>
        </w:rPr>
        <w:t>Ps</w:t>
      </w:r>
      <w:r w:rsidRPr="00FD3B3D">
        <w:rPr>
          <w:szCs w:val="24"/>
        </w:rPr>
        <w:t xml:space="preserve"> displayed large size distribution from 1 to 10 </w:t>
      </w:r>
      <w:r w:rsidRPr="00FD3B3D">
        <w:rPr>
          <w:rFonts w:eastAsiaTheme="minorHAnsi"/>
          <w:szCs w:val="24"/>
        </w:rPr>
        <w:t>μ</w:t>
      </w:r>
      <w:r w:rsidRPr="00FD3B3D">
        <w:rPr>
          <w:szCs w:val="24"/>
        </w:rPr>
        <w:t xml:space="preserve">m as shown in </w:t>
      </w:r>
      <w:r w:rsidRPr="00FD3B3D">
        <w:rPr>
          <w:b/>
          <w:bCs/>
          <w:szCs w:val="24"/>
        </w:rPr>
        <w:t>Fig S</w:t>
      </w:r>
      <w:r w:rsidR="00CD112E" w:rsidRPr="00FD3B3D">
        <w:rPr>
          <w:rFonts w:hint="eastAsia"/>
          <w:b/>
          <w:bCs/>
          <w:szCs w:val="24"/>
          <w:lang w:eastAsia="ko-KR"/>
        </w:rPr>
        <w:t>5</w:t>
      </w:r>
      <w:r w:rsidRPr="00FD3B3D">
        <w:rPr>
          <w:b/>
          <w:bCs/>
          <w:szCs w:val="24"/>
        </w:rPr>
        <w:t>a</w:t>
      </w:r>
      <w:r w:rsidRPr="00FD3B3D">
        <w:rPr>
          <w:szCs w:val="24"/>
        </w:rPr>
        <w:t xml:space="preserve">. Among them, the size of 1 </w:t>
      </w:r>
      <w:r w:rsidRPr="00FD3B3D">
        <w:rPr>
          <w:rFonts w:eastAsiaTheme="minorHAnsi"/>
          <w:szCs w:val="24"/>
        </w:rPr>
        <w:t>μ</w:t>
      </w:r>
      <w:r w:rsidRPr="00FD3B3D">
        <w:rPr>
          <w:szCs w:val="24"/>
        </w:rPr>
        <w:t>m accounts for predominant population in size distribution (</w:t>
      </w:r>
      <w:r w:rsidRPr="00FD3B3D">
        <w:rPr>
          <w:b/>
          <w:bCs/>
          <w:szCs w:val="24"/>
        </w:rPr>
        <w:t>Fig S</w:t>
      </w:r>
      <w:r w:rsidR="00CD112E" w:rsidRPr="00FD3B3D">
        <w:rPr>
          <w:rFonts w:hint="eastAsia"/>
          <w:b/>
          <w:bCs/>
          <w:szCs w:val="24"/>
          <w:lang w:eastAsia="ko-KR"/>
        </w:rPr>
        <w:t>5</w:t>
      </w:r>
      <w:r w:rsidRPr="00FD3B3D">
        <w:rPr>
          <w:b/>
          <w:bCs/>
          <w:szCs w:val="24"/>
        </w:rPr>
        <w:t>c</w:t>
      </w:r>
      <w:r w:rsidRPr="00FD3B3D">
        <w:rPr>
          <w:szCs w:val="24"/>
        </w:rPr>
        <w:t xml:space="preserve">). </w:t>
      </w:r>
      <w:r w:rsidR="00DF7EB2" w:rsidRPr="00FD3B3D">
        <w:rPr>
          <w:szCs w:val="24"/>
        </w:rPr>
        <w:t>MSN</w:t>
      </w:r>
      <w:r w:rsidRPr="00FD3B3D">
        <w:rPr>
          <w:szCs w:val="24"/>
        </w:rPr>
        <w:t xml:space="preserve"> exhibited homogenous distribution with averaged 1.1 </w:t>
      </w:r>
      <w:r w:rsidRPr="00FD3B3D">
        <w:rPr>
          <w:rFonts w:eastAsiaTheme="minorHAnsi"/>
          <w:szCs w:val="24"/>
        </w:rPr>
        <w:t>μ</w:t>
      </w:r>
      <w:r w:rsidRPr="00FD3B3D">
        <w:rPr>
          <w:szCs w:val="24"/>
        </w:rPr>
        <w:t>m of diameter and porous surface structure was observed in the magnified image (</w:t>
      </w:r>
      <w:r w:rsidRPr="00FD3B3D">
        <w:rPr>
          <w:b/>
          <w:bCs/>
          <w:szCs w:val="24"/>
        </w:rPr>
        <w:t>Fig S</w:t>
      </w:r>
      <w:r w:rsidR="00CD112E" w:rsidRPr="00FD3B3D">
        <w:rPr>
          <w:rFonts w:hint="eastAsia"/>
          <w:b/>
          <w:bCs/>
          <w:szCs w:val="24"/>
          <w:lang w:eastAsia="ko-KR"/>
        </w:rPr>
        <w:t>5</w:t>
      </w:r>
      <w:r w:rsidRPr="00FD3B3D">
        <w:rPr>
          <w:b/>
          <w:bCs/>
          <w:szCs w:val="24"/>
        </w:rPr>
        <w:t>b</w:t>
      </w:r>
      <w:r w:rsidRPr="00FD3B3D">
        <w:rPr>
          <w:szCs w:val="24"/>
        </w:rPr>
        <w:t xml:space="preserve"> and </w:t>
      </w:r>
      <w:r w:rsidRPr="00FD3B3D">
        <w:rPr>
          <w:b/>
          <w:bCs/>
          <w:szCs w:val="24"/>
        </w:rPr>
        <w:t>S</w:t>
      </w:r>
      <w:r w:rsidR="00CD112E" w:rsidRPr="00FD3B3D">
        <w:rPr>
          <w:rFonts w:hint="eastAsia"/>
          <w:b/>
          <w:bCs/>
          <w:szCs w:val="24"/>
          <w:lang w:eastAsia="ko-KR"/>
        </w:rPr>
        <w:t>5</w:t>
      </w:r>
      <w:r w:rsidRPr="00FD3B3D">
        <w:rPr>
          <w:b/>
          <w:bCs/>
          <w:szCs w:val="24"/>
        </w:rPr>
        <w:t>d</w:t>
      </w:r>
      <w:r w:rsidRPr="00FD3B3D">
        <w:rPr>
          <w:szCs w:val="24"/>
        </w:rPr>
        <w:t xml:space="preserve">). The high surface area is a feature of the mesostructured </w:t>
      </w:r>
      <w:r w:rsidR="00DF7EB2" w:rsidRPr="00FD3B3D">
        <w:rPr>
          <w:szCs w:val="24"/>
        </w:rPr>
        <w:t>MSN</w:t>
      </w:r>
      <w:r w:rsidRPr="00FD3B3D">
        <w:rPr>
          <w:szCs w:val="24"/>
        </w:rPr>
        <w:t xml:space="preserve"> differentiated from PS </w:t>
      </w:r>
      <w:r w:rsidR="00DF7EB2" w:rsidRPr="00FD3B3D">
        <w:rPr>
          <w:szCs w:val="24"/>
        </w:rPr>
        <w:t>NPs</w:t>
      </w:r>
      <w:r w:rsidRPr="00FD3B3D">
        <w:rPr>
          <w:szCs w:val="24"/>
        </w:rPr>
        <w:t xml:space="preserve"> and PE </w:t>
      </w:r>
      <w:r w:rsidR="00CD112E" w:rsidRPr="00FD3B3D">
        <w:rPr>
          <w:rFonts w:hint="eastAsia"/>
          <w:szCs w:val="24"/>
          <w:lang w:eastAsia="ko-KR"/>
        </w:rPr>
        <w:t>M</w:t>
      </w:r>
      <w:r w:rsidR="00DF7EB2" w:rsidRPr="00FD3B3D">
        <w:rPr>
          <w:szCs w:val="24"/>
        </w:rPr>
        <w:t>Ps</w:t>
      </w:r>
      <w:r w:rsidRPr="00FD3B3D">
        <w:rPr>
          <w:szCs w:val="24"/>
        </w:rPr>
        <w:t xml:space="preserve">. In </w:t>
      </w:r>
      <w:r w:rsidRPr="00FD3B3D">
        <w:rPr>
          <w:b/>
          <w:bCs/>
          <w:szCs w:val="24"/>
        </w:rPr>
        <w:t>Table S2</w:t>
      </w:r>
      <w:r w:rsidRPr="00FD3B3D">
        <w:rPr>
          <w:szCs w:val="24"/>
        </w:rPr>
        <w:t xml:space="preserve">, monodispersed </w:t>
      </w:r>
      <w:r w:rsidR="00DF7EB2" w:rsidRPr="00FD3B3D">
        <w:rPr>
          <w:szCs w:val="24"/>
        </w:rPr>
        <w:t>MSN</w:t>
      </w:r>
      <w:r w:rsidRPr="00FD3B3D">
        <w:rPr>
          <w:szCs w:val="24"/>
        </w:rPr>
        <w:t xml:space="preserve"> was determined by 2.8% polydispersity. Negatively charged </w:t>
      </w:r>
      <w:r w:rsidR="00DF7EB2" w:rsidRPr="00FD3B3D">
        <w:rPr>
          <w:szCs w:val="24"/>
        </w:rPr>
        <w:t>MSN</w:t>
      </w:r>
      <w:r w:rsidRPr="00FD3B3D">
        <w:rPr>
          <w:szCs w:val="24"/>
        </w:rPr>
        <w:t xml:space="preserve"> was dispersed stably in water with -37 mV of </w:t>
      </w:r>
      <w:r w:rsidRPr="00FD3B3D">
        <w:rPr>
          <w:rFonts w:eastAsiaTheme="minorHAnsi"/>
          <w:szCs w:val="24"/>
        </w:rPr>
        <w:t>ξ</w:t>
      </w:r>
      <w:r w:rsidRPr="00FD3B3D">
        <w:rPr>
          <w:szCs w:val="24"/>
        </w:rPr>
        <w:t xml:space="preserve">-potential. In the case of </w:t>
      </w:r>
      <w:r w:rsidR="00CD112E" w:rsidRPr="00FD3B3D">
        <w:rPr>
          <w:szCs w:val="24"/>
        </w:rPr>
        <w:t xml:space="preserve">PE </w:t>
      </w:r>
      <w:r w:rsidR="00CD112E" w:rsidRPr="00FD3B3D">
        <w:rPr>
          <w:rFonts w:hint="eastAsia"/>
          <w:szCs w:val="24"/>
          <w:lang w:eastAsia="ko-KR"/>
        </w:rPr>
        <w:t>M</w:t>
      </w:r>
      <w:r w:rsidR="00CD112E" w:rsidRPr="00FD3B3D">
        <w:rPr>
          <w:szCs w:val="24"/>
        </w:rPr>
        <w:t>Ps</w:t>
      </w:r>
      <w:r w:rsidRPr="00FD3B3D">
        <w:rPr>
          <w:szCs w:val="24"/>
        </w:rPr>
        <w:t xml:space="preserve">, surface charge was not obtained due to hydrophobic characteristic. </w:t>
      </w:r>
    </w:p>
    <w:p w14:paraId="648640CC" w14:textId="77777777" w:rsidR="00E4678F" w:rsidRPr="00FD3B3D" w:rsidRDefault="00E4678F" w:rsidP="009C6A03">
      <w:pPr>
        <w:spacing w:line="480" w:lineRule="auto"/>
        <w:jc w:val="both"/>
        <w:rPr>
          <w:szCs w:val="24"/>
        </w:rPr>
      </w:pPr>
    </w:p>
    <w:p w14:paraId="0D70AF8C" w14:textId="77777777" w:rsidR="00E4678F" w:rsidRPr="00FD3B3D" w:rsidRDefault="00E4678F" w:rsidP="009C6A03">
      <w:pPr>
        <w:keepNext/>
        <w:spacing w:line="480" w:lineRule="auto"/>
        <w:jc w:val="both"/>
        <w:rPr>
          <w:szCs w:val="24"/>
        </w:rPr>
      </w:pPr>
      <w:r w:rsidRPr="00FD3B3D">
        <w:rPr>
          <w:szCs w:val="24"/>
        </w:rPr>
        <w:br w:type="page"/>
      </w:r>
    </w:p>
    <w:p w14:paraId="370B54BE" w14:textId="77777777" w:rsidR="00E4678F" w:rsidRPr="00FD3B3D" w:rsidRDefault="00960E99" w:rsidP="009C6A03">
      <w:pPr>
        <w:keepNext/>
        <w:spacing w:line="480" w:lineRule="auto"/>
        <w:jc w:val="both"/>
        <w:rPr>
          <w:szCs w:val="24"/>
        </w:rPr>
      </w:pPr>
      <w:r w:rsidRPr="00FD3B3D">
        <w:rPr>
          <w:noProof/>
          <w:szCs w:val="24"/>
          <w:lang w:eastAsia="ko-KR"/>
        </w:rPr>
        <w:drawing>
          <wp:inline distT="0" distB="0" distL="0" distR="0" wp14:anchorId="0B288B40" wp14:editId="2D72D3EB">
            <wp:extent cx="5731510" cy="3332480"/>
            <wp:effectExtent l="0" t="0" r="2540" b="1270"/>
            <wp:docPr id="4" name="그림 4" descr="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4.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332480"/>
                    </a:xfrm>
                    <a:prstGeom prst="rect">
                      <a:avLst/>
                    </a:prstGeom>
                  </pic:spPr>
                </pic:pic>
              </a:graphicData>
            </a:graphic>
          </wp:inline>
        </w:drawing>
      </w:r>
    </w:p>
    <w:p w14:paraId="48BED06B" w14:textId="69B91E61" w:rsidR="00E4678F" w:rsidRPr="00FD3B3D" w:rsidRDefault="00E4678F" w:rsidP="009C6A03">
      <w:pPr>
        <w:pStyle w:val="ac"/>
        <w:spacing w:line="480" w:lineRule="auto"/>
        <w:jc w:val="both"/>
        <w:rPr>
          <w:sz w:val="24"/>
          <w:szCs w:val="24"/>
        </w:rPr>
      </w:pPr>
      <w:r w:rsidRPr="00FD3B3D">
        <w:rPr>
          <w:sz w:val="24"/>
          <w:szCs w:val="24"/>
        </w:rPr>
        <w:t>Fig. S</w:t>
      </w:r>
      <w:r w:rsidR="003C2B21" w:rsidRPr="00FD3B3D">
        <w:rPr>
          <w:sz w:val="24"/>
          <w:szCs w:val="24"/>
        </w:rPr>
        <w:t>6</w:t>
      </w:r>
      <w:r w:rsidRPr="00FD3B3D">
        <w:rPr>
          <w:sz w:val="24"/>
          <w:szCs w:val="24"/>
        </w:rPr>
        <w:t xml:space="preserve">. </w:t>
      </w:r>
    </w:p>
    <w:p w14:paraId="5B4E7914" w14:textId="0855CA0F" w:rsidR="00E4678F" w:rsidRPr="00FD3B3D" w:rsidRDefault="00E4678F" w:rsidP="009C6A03">
      <w:pPr>
        <w:pStyle w:val="ac"/>
        <w:spacing w:line="480" w:lineRule="auto"/>
        <w:jc w:val="both"/>
        <w:rPr>
          <w:b w:val="0"/>
          <w:bCs w:val="0"/>
          <w:sz w:val="24"/>
          <w:szCs w:val="24"/>
        </w:rPr>
      </w:pPr>
      <w:r w:rsidRPr="00FD3B3D">
        <w:rPr>
          <w:sz w:val="24"/>
          <w:szCs w:val="24"/>
        </w:rPr>
        <w:t>Ultrastructure of hiPSCs were observed by TEM</w:t>
      </w:r>
      <w:r w:rsidRPr="00FD3B3D">
        <w:rPr>
          <w:b w:val="0"/>
          <w:bCs w:val="0"/>
          <w:sz w:val="24"/>
          <w:szCs w:val="24"/>
        </w:rPr>
        <w:t xml:space="preserve">; non-treated and after exposure to 100 </w:t>
      </w:r>
      <w:r w:rsidRPr="00FD3B3D">
        <w:rPr>
          <w:rFonts w:eastAsiaTheme="minorHAnsi"/>
          <w:b w:val="0"/>
          <w:bCs w:val="0"/>
          <w:sz w:val="24"/>
          <w:szCs w:val="24"/>
        </w:rPr>
        <w:t>μ</w:t>
      </w:r>
      <w:r w:rsidRPr="00FD3B3D">
        <w:rPr>
          <w:b w:val="0"/>
          <w:bCs w:val="0"/>
          <w:sz w:val="24"/>
          <w:szCs w:val="24"/>
        </w:rPr>
        <w:t xml:space="preserve">g/mL of 1000 nm of </w:t>
      </w:r>
      <w:r w:rsidR="00CD112E" w:rsidRPr="00FD3B3D">
        <w:rPr>
          <w:b w:val="0"/>
          <w:bCs w:val="0"/>
          <w:sz w:val="24"/>
          <w:szCs w:val="32"/>
        </w:rPr>
        <w:t xml:space="preserve">PE </w:t>
      </w:r>
      <w:r w:rsidR="00CD112E" w:rsidRPr="00FD3B3D">
        <w:rPr>
          <w:rFonts w:hint="eastAsia"/>
          <w:b w:val="0"/>
          <w:bCs w:val="0"/>
          <w:sz w:val="24"/>
          <w:szCs w:val="32"/>
          <w:lang w:eastAsia="ko-KR"/>
        </w:rPr>
        <w:t>M</w:t>
      </w:r>
      <w:r w:rsidR="00CD112E" w:rsidRPr="00FD3B3D">
        <w:rPr>
          <w:b w:val="0"/>
          <w:bCs w:val="0"/>
          <w:sz w:val="24"/>
          <w:szCs w:val="32"/>
        </w:rPr>
        <w:t>Ps</w:t>
      </w:r>
      <w:r w:rsidRPr="00FD3B3D">
        <w:rPr>
          <w:b w:val="0"/>
          <w:bCs w:val="0"/>
          <w:sz w:val="24"/>
          <w:szCs w:val="24"/>
        </w:rPr>
        <w:t xml:space="preserve"> and </w:t>
      </w:r>
      <w:r w:rsidR="00DF7EB2" w:rsidRPr="00FD3B3D">
        <w:rPr>
          <w:b w:val="0"/>
          <w:bCs w:val="0"/>
          <w:sz w:val="24"/>
          <w:szCs w:val="24"/>
        </w:rPr>
        <w:t>MSN</w:t>
      </w:r>
      <w:r w:rsidRPr="00FD3B3D">
        <w:rPr>
          <w:b w:val="0"/>
          <w:bCs w:val="0"/>
          <w:sz w:val="24"/>
          <w:szCs w:val="24"/>
        </w:rPr>
        <w:t xml:space="preserve"> (PE 1000 and </w:t>
      </w:r>
      <w:r w:rsidR="00DF7EB2" w:rsidRPr="00FD3B3D">
        <w:rPr>
          <w:b w:val="0"/>
          <w:bCs w:val="0"/>
          <w:sz w:val="24"/>
          <w:szCs w:val="24"/>
        </w:rPr>
        <w:t>MSN</w:t>
      </w:r>
      <w:r w:rsidRPr="00FD3B3D">
        <w:rPr>
          <w:b w:val="0"/>
          <w:bCs w:val="0"/>
          <w:sz w:val="24"/>
          <w:szCs w:val="24"/>
        </w:rPr>
        <w:t xml:space="preserve"> 1000) for 48 h. TEM analysis of non-treated hiPSCs allows identification of cellular organelles (none). The specific part of the TEM image (dotted square) is enlarged and shown below. The red arrows indicate the cluster of </w:t>
      </w:r>
      <w:r w:rsidR="00DF7EB2" w:rsidRPr="00FD3B3D">
        <w:rPr>
          <w:b w:val="0"/>
          <w:bCs w:val="0"/>
          <w:sz w:val="24"/>
          <w:szCs w:val="24"/>
        </w:rPr>
        <w:t>NPs</w:t>
      </w:r>
      <w:r w:rsidRPr="00FD3B3D">
        <w:rPr>
          <w:b w:val="0"/>
          <w:bCs w:val="0"/>
          <w:sz w:val="24"/>
          <w:szCs w:val="24"/>
        </w:rPr>
        <w:t xml:space="preserve">. hiPSC, human induced pluripotent stem cell; TEM, transmission electron microscopy; </w:t>
      </w:r>
      <w:r w:rsidR="00CD112E" w:rsidRPr="00FD3B3D">
        <w:rPr>
          <w:b w:val="0"/>
          <w:bCs w:val="0"/>
          <w:sz w:val="24"/>
          <w:szCs w:val="32"/>
        </w:rPr>
        <w:t xml:space="preserve">PE </w:t>
      </w:r>
      <w:r w:rsidR="00CD112E" w:rsidRPr="00FD3B3D">
        <w:rPr>
          <w:rFonts w:hint="eastAsia"/>
          <w:b w:val="0"/>
          <w:bCs w:val="0"/>
          <w:sz w:val="24"/>
          <w:szCs w:val="32"/>
          <w:lang w:eastAsia="ko-KR"/>
        </w:rPr>
        <w:t>M</w:t>
      </w:r>
      <w:r w:rsidR="00CD112E" w:rsidRPr="00FD3B3D">
        <w:rPr>
          <w:b w:val="0"/>
          <w:bCs w:val="0"/>
          <w:sz w:val="24"/>
          <w:szCs w:val="32"/>
        </w:rPr>
        <w:t>Ps</w:t>
      </w:r>
      <w:r w:rsidRPr="00FD3B3D">
        <w:rPr>
          <w:b w:val="0"/>
          <w:bCs w:val="0"/>
          <w:sz w:val="24"/>
          <w:szCs w:val="24"/>
        </w:rPr>
        <w:t xml:space="preserve">, polyethylene </w:t>
      </w:r>
      <w:r w:rsidR="00CD112E" w:rsidRPr="00FD3B3D">
        <w:rPr>
          <w:b w:val="0"/>
          <w:bCs w:val="0"/>
          <w:sz w:val="24"/>
          <w:szCs w:val="24"/>
        </w:rPr>
        <w:t>micr</w:t>
      </w:r>
      <w:r w:rsidR="00DF7EB2" w:rsidRPr="00FD3B3D">
        <w:rPr>
          <w:b w:val="0"/>
          <w:bCs w:val="0"/>
          <w:sz w:val="24"/>
          <w:szCs w:val="24"/>
        </w:rPr>
        <w:t>o</w:t>
      </w:r>
      <w:r w:rsidRPr="00FD3B3D">
        <w:rPr>
          <w:b w:val="0"/>
          <w:bCs w:val="0"/>
          <w:sz w:val="24"/>
          <w:szCs w:val="24"/>
        </w:rPr>
        <w:t xml:space="preserve">plastics; </w:t>
      </w:r>
      <w:r w:rsidR="00DF7EB2" w:rsidRPr="00FD3B3D">
        <w:rPr>
          <w:b w:val="0"/>
          <w:bCs w:val="0"/>
          <w:sz w:val="24"/>
          <w:szCs w:val="24"/>
        </w:rPr>
        <w:t>MSN</w:t>
      </w:r>
      <w:r w:rsidRPr="00FD3B3D">
        <w:rPr>
          <w:b w:val="0"/>
          <w:bCs w:val="0"/>
          <w:sz w:val="24"/>
          <w:szCs w:val="24"/>
        </w:rPr>
        <w:t xml:space="preserve">, mesoporous silica </w:t>
      </w:r>
      <w:r w:rsidR="00DF7EB2" w:rsidRPr="00FD3B3D">
        <w:rPr>
          <w:b w:val="0"/>
          <w:bCs w:val="0"/>
          <w:sz w:val="24"/>
          <w:szCs w:val="24"/>
        </w:rPr>
        <w:t>nan</w:t>
      </w:r>
      <w:r w:rsidRPr="00FD3B3D">
        <w:rPr>
          <w:b w:val="0"/>
          <w:bCs w:val="0"/>
          <w:sz w:val="24"/>
          <w:szCs w:val="24"/>
        </w:rPr>
        <w:t xml:space="preserve">oparticles; </w:t>
      </w:r>
      <w:r w:rsidR="00DF7EB2" w:rsidRPr="00FD3B3D">
        <w:rPr>
          <w:b w:val="0"/>
          <w:bCs w:val="0"/>
          <w:sz w:val="24"/>
          <w:szCs w:val="24"/>
        </w:rPr>
        <w:t>NPs</w:t>
      </w:r>
      <w:r w:rsidRPr="00FD3B3D">
        <w:rPr>
          <w:b w:val="0"/>
          <w:bCs w:val="0"/>
          <w:sz w:val="24"/>
          <w:szCs w:val="24"/>
        </w:rPr>
        <w:t xml:space="preserve">, </w:t>
      </w:r>
      <w:r w:rsidR="00DF7EB2" w:rsidRPr="00FD3B3D">
        <w:rPr>
          <w:b w:val="0"/>
          <w:bCs w:val="0"/>
          <w:sz w:val="24"/>
          <w:szCs w:val="24"/>
        </w:rPr>
        <w:t>nano</w:t>
      </w:r>
      <w:r w:rsidRPr="00FD3B3D">
        <w:rPr>
          <w:b w:val="0"/>
          <w:bCs w:val="0"/>
          <w:sz w:val="24"/>
          <w:szCs w:val="24"/>
        </w:rPr>
        <w:t>plastics.</w:t>
      </w:r>
    </w:p>
    <w:p w14:paraId="6C87D6CB" w14:textId="77777777" w:rsidR="00E4678F" w:rsidRPr="00FD3B3D" w:rsidRDefault="00E4678F" w:rsidP="009C6A03">
      <w:pPr>
        <w:spacing w:line="480" w:lineRule="auto"/>
        <w:jc w:val="both"/>
        <w:rPr>
          <w:szCs w:val="24"/>
        </w:rPr>
      </w:pPr>
    </w:p>
    <w:p w14:paraId="3248247B" w14:textId="77777777" w:rsidR="00E4678F" w:rsidRPr="00FD3B3D" w:rsidRDefault="00E4678F" w:rsidP="009C6A03">
      <w:pPr>
        <w:spacing w:line="480" w:lineRule="auto"/>
        <w:jc w:val="both"/>
        <w:rPr>
          <w:szCs w:val="24"/>
        </w:rPr>
      </w:pPr>
      <w:r w:rsidRPr="00FD3B3D">
        <w:rPr>
          <w:szCs w:val="24"/>
        </w:rPr>
        <w:br w:type="page"/>
      </w:r>
    </w:p>
    <w:p w14:paraId="14AC4A8B" w14:textId="77777777" w:rsidR="00E4678F" w:rsidRPr="00FD3B3D" w:rsidRDefault="00E4678F" w:rsidP="009C6A03">
      <w:pPr>
        <w:keepNext/>
        <w:spacing w:line="480" w:lineRule="auto"/>
        <w:jc w:val="both"/>
        <w:rPr>
          <w:szCs w:val="24"/>
        </w:rPr>
      </w:pPr>
      <w:r w:rsidRPr="00FD3B3D">
        <w:rPr>
          <w:noProof/>
          <w:szCs w:val="24"/>
          <w:lang w:eastAsia="ko-KR"/>
        </w:rPr>
        <w:drawing>
          <wp:inline distT="0" distB="0" distL="0" distR="0" wp14:anchorId="2938A4A8" wp14:editId="7D11830A">
            <wp:extent cx="5731510" cy="2693670"/>
            <wp:effectExtent l="0" t="0" r="254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693670"/>
                    </a:xfrm>
                    <a:prstGeom prst="rect">
                      <a:avLst/>
                    </a:prstGeom>
                  </pic:spPr>
                </pic:pic>
              </a:graphicData>
            </a:graphic>
          </wp:inline>
        </w:drawing>
      </w:r>
    </w:p>
    <w:p w14:paraId="30B47164" w14:textId="1718F493" w:rsidR="00E4678F" w:rsidRPr="00FD3B3D" w:rsidRDefault="00E4678F" w:rsidP="009C6A03">
      <w:pPr>
        <w:pStyle w:val="ac"/>
        <w:spacing w:line="480" w:lineRule="auto"/>
        <w:jc w:val="both"/>
        <w:rPr>
          <w:sz w:val="24"/>
          <w:szCs w:val="24"/>
        </w:rPr>
      </w:pPr>
      <w:r w:rsidRPr="00FD3B3D">
        <w:rPr>
          <w:sz w:val="24"/>
          <w:szCs w:val="24"/>
        </w:rPr>
        <w:t xml:space="preserve">Fig. </w:t>
      </w:r>
      <w:r w:rsidR="00C62EFD" w:rsidRPr="00FD3B3D">
        <w:rPr>
          <w:sz w:val="24"/>
          <w:szCs w:val="24"/>
        </w:rPr>
        <w:t>S</w:t>
      </w:r>
      <w:r w:rsidR="003C2B21" w:rsidRPr="00FD3B3D">
        <w:rPr>
          <w:sz w:val="24"/>
          <w:szCs w:val="24"/>
        </w:rPr>
        <w:t>7</w:t>
      </w:r>
      <w:r w:rsidRPr="00FD3B3D">
        <w:rPr>
          <w:sz w:val="24"/>
          <w:szCs w:val="24"/>
        </w:rPr>
        <w:t xml:space="preserve">. </w:t>
      </w:r>
    </w:p>
    <w:p w14:paraId="156EDA54" w14:textId="77777777" w:rsidR="00E4678F" w:rsidRPr="00FD3B3D" w:rsidRDefault="00E4678F" w:rsidP="009C6A03">
      <w:pPr>
        <w:pStyle w:val="ac"/>
        <w:spacing w:line="480" w:lineRule="auto"/>
        <w:jc w:val="both"/>
        <w:rPr>
          <w:sz w:val="24"/>
          <w:szCs w:val="24"/>
        </w:rPr>
      </w:pPr>
      <w:r w:rsidRPr="00FD3B3D">
        <w:rPr>
          <w:sz w:val="24"/>
          <w:szCs w:val="24"/>
        </w:rPr>
        <w:t xml:space="preserve">hiPSC colonies were exposed to 100 </w:t>
      </w:r>
      <w:r w:rsidRPr="00FD3B3D">
        <w:rPr>
          <w:rFonts w:eastAsiaTheme="minorHAnsi"/>
          <w:sz w:val="24"/>
          <w:szCs w:val="24"/>
        </w:rPr>
        <w:t>μ</w:t>
      </w:r>
      <w:r w:rsidRPr="00FD3B3D">
        <w:rPr>
          <w:sz w:val="24"/>
          <w:szCs w:val="24"/>
        </w:rPr>
        <w:t xml:space="preserve">g/mL of PS </w:t>
      </w:r>
      <w:r w:rsidR="00DF7EB2" w:rsidRPr="00FD3B3D">
        <w:rPr>
          <w:sz w:val="24"/>
          <w:szCs w:val="24"/>
        </w:rPr>
        <w:t>NPs</w:t>
      </w:r>
      <w:r w:rsidRPr="00FD3B3D">
        <w:rPr>
          <w:sz w:val="24"/>
          <w:szCs w:val="24"/>
        </w:rPr>
        <w:t xml:space="preserve"> (100 nm, 500 nm, 1000 nm) for 24 h and observed by confocal microscopy at the fixed state.</w:t>
      </w:r>
      <w:r w:rsidRPr="00FD3B3D">
        <w:rPr>
          <w:b w:val="0"/>
          <w:bCs w:val="0"/>
          <w:sz w:val="24"/>
          <w:szCs w:val="24"/>
        </w:rPr>
        <w:t xml:space="preserve"> BF is bright field image. PS 100 and 500 exhibited red fluorescence and PS 1000 showed green fluorescence. Nuclei were stained with DAPI (blue). Scale bar length is 75 </w:t>
      </w:r>
      <w:r w:rsidRPr="00FD3B3D">
        <w:rPr>
          <w:rFonts w:eastAsiaTheme="minorHAnsi"/>
          <w:b w:val="0"/>
          <w:bCs w:val="0"/>
          <w:sz w:val="24"/>
          <w:szCs w:val="24"/>
        </w:rPr>
        <w:t>μ</w:t>
      </w:r>
      <w:r w:rsidRPr="00FD3B3D">
        <w:rPr>
          <w:b w:val="0"/>
          <w:bCs w:val="0"/>
          <w:sz w:val="24"/>
          <w:szCs w:val="24"/>
        </w:rPr>
        <w:t xml:space="preserve">m. hiPSC, human induced pluripotent stem cell; PS </w:t>
      </w:r>
      <w:r w:rsidR="00DF7EB2" w:rsidRPr="00FD3B3D">
        <w:rPr>
          <w:b w:val="0"/>
          <w:bCs w:val="0"/>
          <w:sz w:val="24"/>
          <w:szCs w:val="24"/>
        </w:rPr>
        <w:t>NPs</w:t>
      </w:r>
      <w:r w:rsidRPr="00FD3B3D">
        <w:rPr>
          <w:b w:val="0"/>
          <w:bCs w:val="0"/>
          <w:sz w:val="24"/>
          <w:szCs w:val="24"/>
        </w:rPr>
        <w:t xml:space="preserve">, polystyrene </w:t>
      </w:r>
      <w:r w:rsidR="00DF7EB2" w:rsidRPr="00FD3B3D">
        <w:rPr>
          <w:b w:val="0"/>
          <w:bCs w:val="0"/>
          <w:sz w:val="24"/>
          <w:szCs w:val="24"/>
        </w:rPr>
        <w:t>nano</w:t>
      </w:r>
      <w:r w:rsidRPr="00FD3B3D">
        <w:rPr>
          <w:b w:val="0"/>
          <w:bCs w:val="0"/>
          <w:sz w:val="24"/>
          <w:szCs w:val="24"/>
          <w:lang w:eastAsia="ko-KR"/>
        </w:rPr>
        <w:t>plastic</w:t>
      </w:r>
      <w:r w:rsidRPr="00FD3B3D">
        <w:rPr>
          <w:b w:val="0"/>
          <w:bCs w:val="0"/>
          <w:sz w:val="24"/>
          <w:szCs w:val="24"/>
        </w:rPr>
        <w:t xml:space="preserve">s; PS 100, 100 nm of PS </w:t>
      </w:r>
      <w:r w:rsidR="00DF7EB2" w:rsidRPr="00FD3B3D">
        <w:rPr>
          <w:b w:val="0"/>
          <w:bCs w:val="0"/>
          <w:sz w:val="24"/>
          <w:szCs w:val="24"/>
        </w:rPr>
        <w:t>NPs</w:t>
      </w:r>
      <w:r w:rsidRPr="00FD3B3D">
        <w:rPr>
          <w:b w:val="0"/>
          <w:bCs w:val="0"/>
          <w:sz w:val="24"/>
          <w:szCs w:val="24"/>
        </w:rPr>
        <w:t xml:space="preserve">; PS 1000, 1000 nm of PS </w:t>
      </w:r>
      <w:r w:rsidR="00DF7EB2" w:rsidRPr="00FD3B3D">
        <w:rPr>
          <w:b w:val="0"/>
          <w:bCs w:val="0"/>
          <w:sz w:val="24"/>
          <w:szCs w:val="24"/>
        </w:rPr>
        <w:t>NPs</w:t>
      </w:r>
      <w:r w:rsidRPr="00FD3B3D">
        <w:rPr>
          <w:b w:val="0"/>
          <w:bCs w:val="0"/>
          <w:sz w:val="24"/>
          <w:szCs w:val="24"/>
        </w:rPr>
        <w:t xml:space="preserve">. </w:t>
      </w:r>
    </w:p>
    <w:p w14:paraId="58BA898D" w14:textId="77777777" w:rsidR="00E4678F" w:rsidRPr="00FD3B3D" w:rsidRDefault="00E4678F" w:rsidP="009C6A03">
      <w:pPr>
        <w:spacing w:line="480" w:lineRule="auto"/>
        <w:jc w:val="both"/>
        <w:rPr>
          <w:szCs w:val="24"/>
        </w:rPr>
      </w:pPr>
      <w:r w:rsidRPr="00FD3B3D">
        <w:rPr>
          <w:szCs w:val="24"/>
        </w:rPr>
        <w:br/>
      </w:r>
      <w:r w:rsidRPr="00FD3B3D">
        <w:rPr>
          <w:szCs w:val="24"/>
        </w:rPr>
        <w:br w:type="page"/>
      </w:r>
    </w:p>
    <w:p w14:paraId="073BD98B" w14:textId="77777777" w:rsidR="00E4678F" w:rsidRPr="00FD3B3D" w:rsidRDefault="00E4678F" w:rsidP="009C6A03">
      <w:pPr>
        <w:keepNext/>
        <w:spacing w:line="480" w:lineRule="auto"/>
        <w:jc w:val="center"/>
        <w:rPr>
          <w:szCs w:val="24"/>
        </w:rPr>
      </w:pPr>
      <w:r w:rsidRPr="00FD3B3D">
        <w:rPr>
          <w:noProof/>
          <w:szCs w:val="24"/>
          <w:lang w:eastAsia="ko-KR"/>
        </w:rPr>
        <w:drawing>
          <wp:inline distT="0" distB="0" distL="0" distR="0" wp14:anchorId="23DD17D0" wp14:editId="73E73FBB">
            <wp:extent cx="3014473" cy="5052060"/>
            <wp:effectExtent l="0" t="0" r="0" b="0"/>
            <wp:docPr id="13" name="그림 13" descr="앉아있는, 녹색, 바둑판식, 통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S6.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24926" cy="5069579"/>
                    </a:xfrm>
                    <a:prstGeom prst="rect">
                      <a:avLst/>
                    </a:prstGeom>
                  </pic:spPr>
                </pic:pic>
              </a:graphicData>
            </a:graphic>
          </wp:inline>
        </w:drawing>
      </w:r>
    </w:p>
    <w:p w14:paraId="1E154B84" w14:textId="3AB61D4E" w:rsidR="00E4678F" w:rsidRPr="00FD3B3D" w:rsidRDefault="00E4678F" w:rsidP="009C6A03">
      <w:pPr>
        <w:pStyle w:val="ac"/>
        <w:spacing w:line="480" w:lineRule="auto"/>
        <w:jc w:val="both"/>
        <w:rPr>
          <w:sz w:val="24"/>
          <w:szCs w:val="24"/>
        </w:rPr>
      </w:pPr>
      <w:r w:rsidRPr="00FD3B3D">
        <w:rPr>
          <w:sz w:val="24"/>
          <w:szCs w:val="24"/>
        </w:rPr>
        <w:t>Fig. S</w:t>
      </w:r>
      <w:r w:rsidR="003C2B21" w:rsidRPr="00FD3B3D">
        <w:rPr>
          <w:sz w:val="24"/>
          <w:szCs w:val="24"/>
        </w:rPr>
        <w:t>8</w:t>
      </w:r>
      <w:r w:rsidRPr="00FD3B3D">
        <w:rPr>
          <w:sz w:val="24"/>
          <w:szCs w:val="24"/>
        </w:rPr>
        <w:t xml:space="preserve">. </w:t>
      </w:r>
    </w:p>
    <w:p w14:paraId="31FECC43" w14:textId="77777777" w:rsidR="00E4678F" w:rsidRPr="00FD3B3D" w:rsidRDefault="00E4678F" w:rsidP="009C6A03">
      <w:pPr>
        <w:pStyle w:val="ac"/>
        <w:spacing w:line="480" w:lineRule="auto"/>
        <w:jc w:val="both"/>
        <w:rPr>
          <w:b w:val="0"/>
          <w:bCs w:val="0"/>
          <w:sz w:val="24"/>
          <w:szCs w:val="24"/>
        </w:rPr>
      </w:pPr>
      <w:r w:rsidRPr="00FD3B3D">
        <w:rPr>
          <w:sz w:val="24"/>
          <w:szCs w:val="24"/>
        </w:rPr>
        <w:t>Confocal microscopy Z-stack imaging to corroborate PS 100 internalization within a hiPSC colony</w:t>
      </w:r>
      <w:r w:rsidRPr="00FD3B3D">
        <w:rPr>
          <w:b w:val="0"/>
          <w:bCs w:val="0"/>
          <w:sz w:val="24"/>
          <w:szCs w:val="24"/>
        </w:rPr>
        <w:t xml:space="preserve"> (exposed to 100 </w:t>
      </w:r>
      <w:r w:rsidRPr="00FD3B3D">
        <w:rPr>
          <w:rFonts w:eastAsiaTheme="minorHAnsi"/>
          <w:b w:val="0"/>
          <w:bCs w:val="0"/>
          <w:sz w:val="24"/>
          <w:szCs w:val="24"/>
        </w:rPr>
        <w:t>μ</w:t>
      </w:r>
      <w:r w:rsidRPr="00FD3B3D">
        <w:rPr>
          <w:b w:val="0"/>
          <w:bCs w:val="0"/>
          <w:sz w:val="24"/>
          <w:szCs w:val="24"/>
        </w:rPr>
        <w:t xml:space="preserve">g/mL of fluorescent PS 100 for 24 h). BF is bright field image. Red fluorescence indicates PS 100 localized within the cytoplasm. DAPI was used to stain nuclei (blue fluorescence). Z-stack images collected at 4.2 </w:t>
      </w:r>
      <w:r w:rsidRPr="00FD3B3D">
        <w:rPr>
          <w:rFonts w:eastAsia="맑은 고딕"/>
          <w:b w:val="0"/>
          <w:bCs w:val="0"/>
          <w:sz w:val="24"/>
          <w:szCs w:val="24"/>
        </w:rPr>
        <w:t>μ</w:t>
      </w:r>
      <w:r w:rsidRPr="00FD3B3D">
        <w:rPr>
          <w:b w:val="0"/>
          <w:bCs w:val="0"/>
          <w:sz w:val="24"/>
          <w:szCs w:val="24"/>
        </w:rPr>
        <w:t xml:space="preserve">m sections were presented from the top panel of the figure. The cell sections were identified by the section depth on the left in each image (the unit is </w:t>
      </w:r>
      <w:r w:rsidRPr="00FD3B3D">
        <w:rPr>
          <w:rFonts w:eastAsia="맑은 고딕"/>
          <w:b w:val="0"/>
          <w:bCs w:val="0"/>
          <w:sz w:val="24"/>
          <w:szCs w:val="24"/>
        </w:rPr>
        <w:t>μ</w:t>
      </w:r>
      <w:r w:rsidRPr="00FD3B3D">
        <w:rPr>
          <w:b w:val="0"/>
          <w:bCs w:val="0"/>
          <w:sz w:val="24"/>
          <w:szCs w:val="24"/>
        </w:rPr>
        <w:t xml:space="preserve">m.) Scale bar length is 75 </w:t>
      </w:r>
      <w:r w:rsidRPr="00FD3B3D">
        <w:rPr>
          <w:rFonts w:eastAsiaTheme="minorHAnsi"/>
          <w:b w:val="0"/>
          <w:bCs w:val="0"/>
          <w:sz w:val="24"/>
          <w:szCs w:val="24"/>
        </w:rPr>
        <w:t>μ</w:t>
      </w:r>
      <w:r w:rsidRPr="00FD3B3D">
        <w:rPr>
          <w:b w:val="0"/>
          <w:bCs w:val="0"/>
          <w:sz w:val="24"/>
          <w:szCs w:val="24"/>
        </w:rPr>
        <w:t>m.</w:t>
      </w:r>
      <w:r w:rsidRPr="00FD3B3D">
        <w:rPr>
          <w:sz w:val="24"/>
          <w:szCs w:val="24"/>
        </w:rPr>
        <w:t xml:space="preserve"> </w:t>
      </w:r>
      <w:r w:rsidRPr="00FD3B3D">
        <w:rPr>
          <w:b w:val="0"/>
          <w:bCs w:val="0"/>
          <w:sz w:val="24"/>
          <w:szCs w:val="24"/>
        </w:rPr>
        <w:t xml:space="preserve">hiPSC, human induced pluripotent stem cell; PS 100; 100 nm of PS </w:t>
      </w:r>
      <w:r w:rsidR="00DF7EB2" w:rsidRPr="00FD3B3D">
        <w:rPr>
          <w:b w:val="0"/>
          <w:bCs w:val="0"/>
          <w:sz w:val="24"/>
          <w:szCs w:val="24"/>
        </w:rPr>
        <w:t>NPs</w:t>
      </w:r>
      <w:r w:rsidRPr="00FD3B3D">
        <w:rPr>
          <w:b w:val="0"/>
          <w:bCs w:val="0"/>
          <w:sz w:val="24"/>
          <w:szCs w:val="24"/>
        </w:rPr>
        <w:t>.</w:t>
      </w:r>
      <w:r w:rsidRPr="00FD3B3D">
        <w:rPr>
          <w:b w:val="0"/>
          <w:bCs w:val="0"/>
          <w:sz w:val="24"/>
          <w:szCs w:val="24"/>
        </w:rPr>
        <w:br w:type="page"/>
      </w:r>
    </w:p>
    <w:p w14:paraId="16EF00DB" w14:textId="77777777" w:rsidR="00E4678F" w:rsidRPr="00FD3B3D" w:rsidRDefault="00E4678F" w:rsidP="009C6A03">
      <w:pPr>
        <w:keepNext/>
        <w:spacing w:line="480" w:lineRule="auto"/>
        <w:jc w:val="center"/>
        <w:rPr>
          <w:szCs w:val="24"/>
        </w:rPr>
      </w:pPr>
      <w:r w:rsidRPr="00FD3B3D">
        <w:rPr>
          <w:noProof/>
          <w:szCs w:val="24"/>
          <w:lang w:eastAsia="ko-KR"/>
        </w:rPr>
        <w:drawing>
          <wp:inline distT="0" distB="0" distL="0" distR="0" wp14:anchorId="0984D97B" wp14:editId="4897F091">
            <wp:extent cx="2968267" cy="5059680"/>
            <wp:effectExtent l="0" t="0" r="3810" b="7620"/>
            <wp:docPr id="14" name="그림 14" descr="앉아있는, 분홍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 S7.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6334" cy="5073431"/>
                    </a:xfrm>
                    <a:prstGeom prst="rect">
                      <a:avLst/>
                    </a:prstGeom>
                  </pic:spPr>
                </pic:pic>
              </a:graphicData>
            </a:graphic>
          </wp:inline>
        </w:drawing>
      </w:r>
    </w:p>
    <w:p w14:paraId="6A009537" w14:textId="4694BA62" w:rsidR="00E4678F" w:rsidRPr="00FD3B3D" w:rsidRDefault="00E4678F" w:rsidP="009C6A03">
      <w:pPr>
        <w:pStyle w:val="ac"/>
        <w:spacing w:line="480" w:lineRule="auto"/>
        <w:jc w:val="both"/>
        <w:rPr>
          <w:sz w:val="24"/>
          <w:szCs w:val="24"/>
        </w:rPr>
      </w:pPr>
      <w:r w:rsidRPr="00FD3B3D">
        <w:rPr>
          <w:sz w:val="24"/>
          <w:szCs w:val="24"/>
        </w:rPr>
        <w:t>Fig. S</w:t>
      </w:r>
      <w:r w:rsidR="003C2B21" w:rsidRPr="00FD3B3D">
        <w:rPr>
          <w:sz w:val="24"/>
          <w:szCs w:val="24"/>
        </w:rPr>
        <w:t>9</w:t>
      </w:r>
      <w:r w:rsidRPr="00FD3B3D">
        <w:rPr>
          <w:sz w:val="24"/>
          <w:szCs w:val="24"/>
        </w:rPr>
        <w:t xml:space="preserve">. </w:t>
      </w:r>
    </w:p>
    <w:p w14:paraId="33696002" w14:textId="77777777" w:rsidR="00E4678F" w:rsidRPr="00FD3B3D" w:rsidRDefault="00E4678F" w:rsidP="009C6A03">
      <w:pPr>
        <w:pStyle w:val="ac"/>
        <w:spacing w:line="480" w:lineRule="auto"/>
        <w:jc w:val="both"/>
        <w:rPr>
          <w:b w:val="0"/>
          <w:bCs w:val="0"/>
          <w:sz w:val="24"/>
          <w:szCs w:val="24"/>
        </w:rPr>
      </w:pPr>
      <w:r w:rsidRPr="00FD3B3D">
        <w:rPr>
          <w:sz w:val="24"/>
          <w:szCs w:val="24"/>
        </w:rPr>
        <w:t xml:space="preserve">Confocal microscopy Z-stack imaging to corroborate PS 500 internalization within a hiPSC colony </w:t>
      </w:r>
      <w:r w:rsidRPr="00FD3B3D">
        <w:rPr>
          <w:b w:val="0"/>
          <w:bCs w:val="0"/>
          <w:sz w:val="24"/>
          <w:szCs w:val="24"/>
        </w:rPr>
        <w:t xml:space="preserve">(exposed to 100 </w:t>
      </w:r>
      <w:r w:rsidRPr="00FD3B3D">
        <w:rPr>
          <w:rFonts w:eastAsiaTheme="minorHAnsi"/>
          <w:b w:val="0"/>
          <w:bCs w:val="0"/>
          <w:sz w:val="24"/>
          <w:szCs w:val="24"/>
        </w:rPr>
        <w:t>μ</w:t>
      </w:r>
      <w:r w:rsidRPr="00FD3B3D">
        <w:rPr>
          <w:b w:val="0"/>
          <w:bCs w:val="0"/>
          <w:sz w:val="24"/>
          <w:szCs w:val="24"/>
        </w:rPr>
        <w:t xml:space="preserve">g/mL of fluorescent PS 500 for 24 h). BF is bright field image. Red fluorescence indicates PS 500 localized within the cytoplasm. DAPI was used to stain nuclei (blue fluorescence). Z-stack images collected at 4.2 </w:t>
      </w:r>
      <w:r w:rsidRPr="00FD3B3D">
        <w:rPr>
          <w:rFonts w:eastAsia="맑은 고딕"/>
          <w:b w:val="0"/>
          <w:bCs w:val="0"/>
          <w:sz w:val="24"/>
          <w:szCs w:val="24"/>
        </w:rPr>
        <w:t>μ</w:t>
      </w:r>
      <w:r w:rsidRPr="00FD3B3D">
        <w:rPr>
          <w:b w:val="0"/>
          <w:bCs w:val="0"/>
          <w:sz w:val="24"/>
          <w:szCs w:val="24"/>
        </w:rPr>
        <w:t xml:space="preserve">m sections were presented from the top panel of the figure. The cell sections were identified by the section depth on the left in each image (the unit is </w:t>
      </w:r>
      <w:r w:rsidRPr="00FD3B3D">
        <w:rPr>
          <w:rFonts w:eastAsia="맑은 고딕"/>
          <w:b w:val="0"/>
          <w:bCs w:val="0"/>
          <w:sz w:val="24"/>
          <w:szCs w:val="24"/>
        </w:rPr>
        <w:t>μ</w:t>
      </w:r>
      <w:r w:rsidRPr="00FD3B3D">
        <w:rPr>
          <w:b w:val="0"/>
          <w:bCs w:val="0"/>
          <w:sz w:val="24"/>
          <w:szCs w:val="24"/>
        </w:rPr>
        <w:t xml:space="preserve">m.) Scale bar length is 75 </w:t>
      </w:r>
      <w:r w:rsidRPr="00FD3B3D">
        <w:rPr>
          <w:rFonts w:eastAsiaTheme="minorHAnsi"/>
          <w:b w:val="0"/>
          <w:bCs w:val="0"/>
          <w:sz w:val="24"/>
          <w:szCs w:val="24"/>
        </w:rPr>
        <w:t>μ</w:t>
      </w:r>
      <w:r w:rsidRPr="00FD3B3D">
        <w:rPr>
          <w:b w:val="0"/>
          <w:bCs w:val="0"/>
          <w:sz w:val="24"/>
          <w:szCs w:val="24"/>
        </w:rPr>
        <w:t>m.</w:t>
      </w:r>
      <w:r w:rsidRPr="00FD3B3D">
        <w:rPr>
          <w:sz w:val="24"/>
          <w:szCs w:val="24"/>
        </w:rPr>
        <w:t xml:space="preserve"> </w:t>
      </w:r>
      <w:r w:rsidRPr="00FD3B3D">
        <w:rPr>
          <w:b w:val="0"/>
          <w:bCs w:val="0"/>
          <w:sz w:val="24"/>
          <w:szCs w:val="24"/>
        </w:rPr>
        <w:t xml:space="preserve">hiPSC, human induced pluripotent stem cell; PS 500; 500 nm of PS </w:t>
      </w:r>
      <w:r w:rsidR="00DF7EB2" w:rsidRPr="00FD3B3D">
        <w:rPr>
          <w:b w:val="0"/>
          <w:bCs w:val="0"/>
          <w:sz w:val="24"/>
          <w:szCs w:val="24"/>
        </w:rPr>
        <w:t>NPs</w:t>
      </w:r>
      <w:r w:rsidRPr="00FD3B3D">
        <w:rPr>
          <w:b w:val="0"/>
          <w:bCs w:val="0"/>
          <w:sz w:val="24"/>
          <w:szCs w:val="24"/>
        </w:rPr>
        <w:t>.</w:t>
      </w:r>
      <w:r w:rsidRPr="00FD3B3D">
        <w:rPr>
          <w:b w:val="0"/>
          <w:bCs w:val="0"/>
          <w:sz w:val="24"/>
          <w:szCs w:val="24"/>
        </w:rPr>
        <w:br w:type="page"/>
      </w:r>
    </w:p>
    <w:p w14:paraId="6C94FE52" w14:textId="77777777" w:rsidR="00E4678F" w:rsidRPr="00FD3B3D" w:rsidRDefault="00E4678F" w:rsidP="009C6A03">
      <w:pPr>
        <w:keepNext/>
        <w:spacing w:line="480" w:lineRule="auto"/>
        <w:jc w:val="center"/>
        <w:rPr>
          <w:szCs w:val="24"/>
        </w:rPr>
      </w:pPr>
      <w:r w:rsidRPr="00FD3B3D">
        <w:rPr>
          <w:noProof/>
          <w:szCs w:val="24"/>
          <w:lang w:eastAsia="ko-KR"/>
        </w:rPr>
        <w:drawing>
          <wp:inline distT="0" distB="0" distL="0" distR="0" wp14:anchorId="07F4BCF3" wp14:editId="53017AB0">
            <wp:extent cx="3064487" cy="5135880"/>
            <wp:effectExtent l="0" t="0" r="3175" b="7620"/>
            <wp:docPr id="15" name="그림 15" descr="녹색, 앉아있는, 강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S8.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70556" cy="5146051"/>
                    </a:xfrm>
                    <a:prstGeom prst="rect">
                      <a:avLst/>
                    </a:prstGeom>
                  </pic:spPr>
                </pic:pic>
              </a:graphicData>
            </a:graphic>
          </wp:inline>
        </w:drawing>
      </w:r>
    </w:p>
    <w:p w14:paraId="2AED8893" w14:textId="54A431D7" w:rsidR="00E4678F" w:rsidRPr="00FD3B3D" w:rsidRDefault="00E4678F" w:rsidP="009C6A03">
      <w:pPr>
        <w:pStyle w:val="ac"/>
        <w:spacing w:line="480" w:lineRule="auto"/>
        <w:jc w:val="both"/>
        <w:rPr>
          <w:sz w:val="24"/>
          <w:szCs w:val="24"/>
        </w:rPr>
      </w:pPr>
      <w:r w:rsidRPr="00FD3B3D">
        <w:rPr>
          <w:sz w:val="24"/>
          <w:szCs w:val="24"/>
        </w:rPr>
        <w:t>Fig. S</w:t>
      </w:r>
      <w:r w:rsidR="003C2B21" w:rsidRPr="00FD3B3D">
        <w:rPr>
          <w:sz w:val="24"/>
          <w:szCs w:val="24"/>
        </w:rPr>
        <w:t>10</w:t>
      </w:r>
      <w:r w:rsidRPr="00FD3B3D">
        <w:rPr>
          <w:sz w:val="24"/>
          <w:szCs w:val="24"/>
        </w:rPr>
        <w:t xml:space="preserve">. </w:t>
      </w:r>
    </w:p>
    <w:p w14:paraId="759D41BF" w14:textId="77777777" w:rsidR="00E4678F" w:rsidRPr="00FD3B3D" w:rsidRDefault="00E4678F" w:rsidP="002A5F45">
      <w:pPr>
        <w:pStyle w:val="ac"/>
        <w:spacing w:line="480" w:lineRule="auto"/>
        <w:jc w:val="both"/>
        <w:rPr>
          <w:b w:val="0"/>
          <w:bCs w:val="0"/>
          <w:sz w:val="24"/>
          <w:szCs w:val="24"/>
        </w:rPr>
      </w:pPr>
      <w:r w:rsidRPr="00FD3B3D">
        <w:rPr>
          <w:sz w:val="24"/>
          <w:szCs w:val="24"/>
        </w:rPr>
        <w:t>Confocal microscopy Z-stack imaging to corroborate PS 1000 internalization within a hiPSC colony</w:t>
      </w:r>
      <w:r w:rsidRPr="00FD3B3D">
        <w:rPr>
          <w:b w:val="0"/>
          <w:bCs w:val="0"/>
          <w:sz w:val="24"/>
          <w:szCs w:val="24"/>
        </w:rPr>
        <w:t xml:space="preserve"> (exposed to 100 </w:t>
      </w:r>
      <w:r w:rsidRPr="00FD3B3D">
        <w:rPr>
          <w:rFonts w:eastAsiaTheme="minorHAnsi"/>
          <w:b w:val="0"/>
          <w:bCs w:val="0"/>
          <w:sz w:val="24"/>
          <w:szCs w:val="24"/>
        </w:rPr>
        <w:t>μ</w:t>
      </w:r>
      <w:r w:rsidRPr="00FD3B3D">
        <w:rPr>
          <w:b w:val="0"/>
          <w:bCs w:val="0"/>
          <w:sz w:val="24"/>
          <w:szCs w:val="24"/>
        </w:rPr>
        <w:t xml:space="preserve">g/mL of fluorescent PS 1000 for 24 h). BF is bright field image. Green fluorescence indicates PS 1000 localized within the cytoplasm. DAPI was used to stain nuclei (blue fluorescence). Z-stack images collected at 4.2 </w:t>
      </w:r>
      <w:r w:rsidRPr="00FD3B3D">
        <w:rPr>
          <w:rFonts w:eastAsia="맑은 고딕"/>
          <w:b w:val="0"/>
          <w:bCs w:val="0"/>
          <w:sz w:val="24"/>
          <w:szCs w:val="24"/>
        </w:rPr>
        <w:t>μ</w:t>
      </w:r>
      <w:r w:rsidRPr="00FD3B3D">
        <w:rPr>
          <w:b w:val="0"/>
          <w:bCs w:val="0"/>
          <w:sz w:val="24"/>
          <w:szCs w:val="24"/>
        </w:rPr>
        <w:t xml:space="preserve">m sections were presented from the top panel of the figure. The cell sections were identified by the section depth on the left in each image (the unit is </w:t>
      </w:r>
      <w:r w:rsidRPr="00FD3B3D">
        <w:rPr>
          <w:rFonts w:eastAsia="맑은 고딕"/>
          <w:b w:val="0"/>
          <w:bCs w:val="0"/>
          <w:sz w:val="24"/>
          <w:szCs w:val="24"/>
        </w:rPr>
        <w:t>μ</w:t>
      </w:r>
      <w:r w:rsidRPr="00FD3B3D">
        <w:rPr>
          <w:b w:val="0"/>
          <w:bCs w:val="0"/>
          <w:sz w:val="24"/>
          <w:szCs w:val="24"/>
        </w:rPr>
        <w:t xml:space="preserve">m.) Scale bar length is 75 </w:t>
      </w:r>
      <w:r w:rsidRPr="00FD3B3D">
        <w:rPr>
          <w:rFonts w:eastAsiaTheme="minorHAnsi"/>
          <w:b w:val="0"/>
          <w:bCs w:val="0"/>
          <w:sz w:val="24"/>
          <w:szCs w:val="24"/>
        </w:rPr>
        <w:t>μ</w:t>
      </w:r>
      <w:r w:rsidRPr="00FD3B3D">
        <w:rPr>
          <w:b w:val="0"/>
          <w:bCs w:val="0"/>
          <w:sz w:val="24"/>
          <w:szCs w:val="24"/>
        </w:rPr>
        <w:t xml:space="preserve">m. hiPSC, human induced pluripotent stem cell; PS 1000; 1000 nm of PS </w:t>
      </w:r>
      <w:r w:rsidR="00DF7EB2" w:rsidRPr="00FD3B3D">
        <w:rPr>
          <w:b w:val="0"/>
          <w:bCs w:val="0"/>
          <w:sz w:val="24"/>
          <w:szCs w:val="24"/>
        </w:rPr>
        <w:t>NPs</w:t>
      </w:r>
      <w:r w:rsidRPr="00FD3B3D">
        <w:rPr>
          <w:b w:val="0"/>
          <w:bCs w:val="0"/>
          <w:sz w:val="24"/>
          <w:szCs w:val="24"/>
        </w:rPr>
        <w:t>.</w:t>
      </w:r>
    </w:p>
    <w:p w14:paraId="2CF02E21" w14:textId="77777777" w:rsidR="00E4678F" w:rsidRPr="00FD3B3D" w:rsidRDefault="00E4678F" w:rsidP="009C6A03">
      <w:pPr>
        <w:keepNext/>
        <w:spacing w:line="480" w:lineRule="auto"/>
        <w:jc w:val="both"/>
        <w:rPr>
          <w:szCs w:val="24"/>
        </w:rPr>
      </w:pPr>
      <w:r w:rsidRPr="00FD3B3D">
        <w:rPr>
          <w:noProof/>
          <w:szCs w:val="24"/>
          <w:lang w:eastAsia="ko-KR"/>
        </w:rPr>
        <w:drawing>
          <wp:inline distT="0" distB="0" distL="0" distR="0" wp14:anchorId="7ACC858E" wp14:editId="132C8DB4">
            <wp:extent cx="5731510" cy="1154430"/>
            <wp:effectExtent l="0" t="0" r="2540" b="762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5.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1154430"/>
                    </a:xfrm>
                    <a:prstGeom prst="rect">
                      <a:avLst/>
                    </a:prstGeom>
                  </pic:spPr>
                </pic:pic>
              </a:graphicData>
            </a:graphic>
          </wp:inline>
        </w:drawing>
      </w:r>
    </w:p>
    <w:p w14:paraId="152677A4" w14:textId="6AA5F39F" w:rsidR="00E4678F" w:rsidRPr="00FD3B3D" w:rsidRDefault="00E4678F" w:rsidP="009C6A03">
      <w:pPr>
        <w:pStyle w:val="ac"/>
        <w:spacing w:line="480" w:lineRule="auto"/>
        <w:jc w:val="both"/>
        <w:rPr>
          <w:sz w:val="24"/>
          <w:szCs w:val="24"/>
        </w:rPr>
      </w:pPr>
      <w:r w:rsidRPr="00FD3B3D">
        <w:rPr>
          <w:sz w:val="24"/>
          <w:szCs w:val="24"/>
        </w:rPr>
        <w:t>Fig. S</w:t>
      </w:r>
      <w:r w:rsidR="00C62EFD" w:rsidRPr="00FD3B3D">
        <w:rPr>
          <w:sz w:val="24"/>
          <w:szCs w:val="24"/>
        </w:rPr>
        <w:t>1</w:t>
      </w:r>
      <w:r w:rsidR="003C2B21" w:rsidRPr="00FD3B3D">
        <w:rPr>
          <w:sz w:val="24"/>
          <w:szCs w:val="24"/>
        </w:rPr>
        <w:t>1</w:t>
      </w:r>
      <w:r w:rsidRPr="00FD3B3D">
        <w:rPr>
          <w:sz w:val="24"/>
          <w:szCs w:val="24"/>
        </w:rPr>
        <w:t xml:space="preserve">. </w:t>
      </w:r>
    </w:p>
    <w:p w14:paraId="7FC88546" w14:textId="77777777" w:rsidR="00E4678F" w:rsidRPr="00FD3B3D" w:rsidRDefault="00E4678F" w:rsidP="009C6A03">
      <w:pPr>
        <w:pStyle w:val="ac"/>
        <w:spacing w:line="480" w:lineRule="auto"/>
        <w:jc w:val="both"/>
        <w:rPr>
          <w:sz w:val="24"/>
          <w:szCs w:val="24"/>
        </w:rPr>
      </w:pPr>
      <w:r w:rsidRPr="00FD3B3D">
        <w:rPr>
          <w:sz w:val="24"/>
          <w:szCs w:val="24"/>
        </w:rPr>
        <w:t>Live images of hiPSC colonies non-treated control and PS 100, PS 500, and PS 1000-treated groups</w:t>
      </w:r>
      <w:r w:rsidRPr="00FD3B3D">
        <w:rPr>
          <w:b w:val="0"/>
          <w:bCs w:val="0"/>
          <w:sz w:val="24"/>
          <w:szCs w:val="24"/>
        </w:rPr>
        <w:t xml:space="preserve"> (100 </w:t>
      </w:r>
      <w:r w:rsidRPr="00FD3B3D">
        <w:rPr>
          <w:rFonts w:eastAsiaTheme="minorHAnsi"/>
          <w:b w:val="0"/>
          <w:bCs w:val="0"/>
          <w:sz w:val="24"/>
          <w:szCs w:val="24"/>
        </w:rPr>
        <w:t>μ</w:t>
      </w:r>
      <w:r w:rsidRPr="00FD3B3D">
        <w:rPr>
          <w:b w:val="0"/>
          <w:bCs w:val="0"/>
          <w:sz w:val="24"/>
          <w:szCs w:val="24"/>
        </w:rPr>
        <w:t xml:space="preserve">g/mL, 24 h). White arrows indicate PS </w:t>
      </w:r>
      <w:r w:rsidR="00DF7EB2" w:rsidRPr="00FD3B3D">
        <w:rPr>
          <w:b w:val="0"/>
          <w:bCs w:val="0"/>
          <w:sz w:val="24"/>
          <w:szCs w:val="24"/>
        </w:rPr>
        <w:t>NPs</w:t>
      </w:r>
      <w:r w:rsidRPr="00FD3B3D">
        <w:rPr>
          <w:b w:val="0"/>
          <w:bCs w:val="0"/>
          <w:sz w:val="24"/>
          <w:szCs w:val="24"/>
        </w:rPr>
        <w:t xml:space="preserve"> located in the intracellular region. PS 100 and 500 exhibited red fluorescence and PS 1000 PS showed green fluorescence. All conditions are identical to the fixed confocal process, ruling out only the cell fixation process. Scale bar length is 100 </w:t>
      </w:r>
      <w:r w:rsidRPr="00FD3B3D">
        <w:rPr>
          <w:rFonts w:eastAsiaTheme="minorHAnsi"/>
          <w:b w:val="0"/>
          <w:bCs w:val="0"/>
          <w:sz w:val="24"/>
          <w:szCs w:val="24"/>
        </w:rPr>
        <w:t>μ</w:t>
      </w:r>
      <w:r w:rsidRPr="00FD3B3D">
        <w:rPr>
          <w:b w:val="0"/>
          <w:bCs w:val="0"/>
          <w:sz w:val="24"/>
          <w:szCs w:val="24"/>
        </w:rPr>
        <w:t>m.</w:t>
      </w:r>
      <w:r w:rsidRPr="00FD3B3D">
        <w:rPr>
          <w:sz w:val="24"/>
          <w:szCs w:val="24"/>
        </w:rPr>
        <w:t xml:space="preserve">  </w:t>
      </w:r>
      <w:r w:rsidRPr="00FD3B3D">
        <w:rPr>
          <w:b w:val="0"/>
          <w:bCs w:val="0"/>
          <w:sz w:val="24"/>
          <w:szCs w:val="24"/>
        </w:rPr>
        <w:t xml:space="preserve">hiPSC, human induced pluripotent stem cell; PS 100, 100 nm of PS </w:t>
      </w:r>
      <w:r w:rsidR="00DF7EB2" w:rsidRPr="00FD3B3D">
        <w:rPr>
          <w:b w:val="0"/>
          <w:bCs w:val="0"/>
          <w:sz w:val="24"/>
          <w:szCs w:val="24"/>
        </w:rPr>
        <w:t>NPs</w:t>
      </w:r>
      <w:r w:rsidRPr="00FD3B3D">
        <w:rPr>
          <w:b w:val="0"/>
          <w:bCs w:val="0"/>
          <w:sz w:val="24"/>
          <w:szCs w:val="24"/>
        </w:rPr>
        <w:t xml:space="preserve">; PS 500, 500 nm of PS </w:t>
      </w:r>
      <w:r w:rsidR="00DF7EB2" w:rsidRPr="00FD3B3D">
        <w:rPr>
          <w:b w:val="0"/>
          <w:bCs w:val="0"/>
          <w:sz w:val="24"/>
          <w:szCs w:val="24"/>
        </w:rPr>
        <w:t>NPs</w:t>
      </w:r>
      <w:r w:rsidRPr="00FD3B3D">
        <w:rPr>
          <w:b w:val="0"/>
          <w:bCs w:val="0"/>
          <w:sz w:val="24"/>
          <w:szCs w:val="24"/>
        </w:rPr>
        <w:t xml:space="preserve">; PS 1000, 1000 nm of PS </w:t>
      </w:r>
      <w:r w:rsidR="00DF7EB2" w:rsidRPr="00FD3B3D">
        <w:rPr>
          <w:b w:val="0"/>
          <w:bCs w:val="0"/>
          <w:sz w:val="24"/>
          <w:szCs w:val="24"/>
        </w:rPr>
        <w:t>NPs</w:t>
      </w:r>
      <w:r w:rsidRPr="00FD3B3D">
        <w:rPr>
          <w:b w:val="0"/>
          <w:bCs w:val="0"/>
          <w:sz w:val="24"/>
          <w:szCs w:val="24"/>
        </w:rPr>
        <w:t xml:space="preserve">; PS </w:t>
      </w:r>
      <w:r w:rsidR="00DF7EB2" w:rsidRPr="00FD3B3D">
        <w:rPr>
          <w:b w:val="0"/>
          <w:bCs w:val="0"/>
          <w:sz w:val="24"/>
          <w:szCs w:val="24"/>
        </w:rPr>
        <w:t>NPs</w:t>
      </w:r>
      <w:r w:rsidRPr="00FD3B3D">
        <w:rPr>
          <w:b w:val="0"/>
          <w:bCs w:val="0"/>
          <w:sz w:val="24"/>
          <w:szCs w:val="24"/>
        </w:rPr>
        <w:t xml:space="preserve">, polystyrene </w:t>
      </w:r>
      <w:r w:rsidR="00DF7EB2" w:rsidRPr="00FD3B3D">
        <w:rPr>
          <w:b w:val="0"/>
          <w:bCs w:val="0"/>
          <w:sz w:val="24"/>
          <w:szCs w:val="24"/>
        </w:rPr>
        <w:t>nano</w:t>
      </w:r>
      <w:r w:rsidRPr="00FD3B3D">
        <w:rPr>
          <w:b w:val="0"/>
          <w:bCs w:val="0"/>
          <w:sz w:val="24"/>
          <w:szCs w:val="24"/>
          <w:lang w:eastAsia="ko-KR"/>
        </w:rPr>
        <w:t>plastic</w:t>
      </w:r>
      <w:r w:rsidRPr="00FD3B3D">
        <w:rPr>
          <w:b w:val="0"/>
          <w:bCs w:val="0"/>
          <w:sz w:val="24"/>
          <w:szCs w:val="24"/>
        </w:rPr>
        <w:t xml:space="preserve">s. </w:t>
      </w:r>
    </w:p>
    <w:p w14:paraId="4AADBF32" w14:textId="77777777" w:rsidR="00E4678F" w:rsidRPr="00FD3B3D" w:rsidRDefault="00E4678F" w:rsidP="009C6A03">
      <w:pPr>
        <w:pStyle w:val="ac"/>
        <w:spacing w:line="480" w:lineRule="auto"/>
        <w:jc w:val="both"/>
        <w:rPr>
          <w:sz w:val="24"/>
          <w:szCs w:val="24"/>
        </w:rPr>
      </w:pPr>
    </w:p>
    <w:p w14:paraId="068CC93E" w14:textId="77777777" w:rsidR="00E4678F" w:rsidRPr="00FD3B3D" w:rsidRDefault="00E4678F" w:rsidP="009C6A03">
      <w:pPr>
        <w:spacing w:line="480" w:lineRule="auto"/>
        <w:jc w:val="both"/>
        <w:rPr>
          <w:szCs w:val="24"/>
        </w:rPr>
      </w:pPr>
    </w:p>
    <w:p w14:paraId="62110E76" w14:textId="77777777" w:rsidR="00E4678F" w:rsidRPr="00FD3B3D" w:rsidRDefault="00E4678F" w:rsidP="009C6A03">
      <w:pPr>
        <w:spacing w:line="480" w:lineRule="auto"/>
        <w:jc w:val="both"/>
        <w:rPr>
          <w:szCs w:val="24"/>
        </w:rPr>
      </w:pPr>
    </w:p>
    <w:p w14:paraId="4364B4E3" w14:textId="77777777" w:rsidR="00E4678F" w:rsidRPr="00FD3B3D" w:rsidRDefault="00E4678F" w:rsidP="009C6A03">
      <w:pPr>
        <w:spacing w:line="480" w:lineRule="auto"/>
        <w:jc w:val="both"/>
        <w:rPr>
          <w:szCs w:val="24"/>
        </w:rPr>
      </w:pPr>
      <w:r w:rsidRPr="00FD3B3D">
        <w:rPr>
          <w:szCs w:val="24"/>
        </w:rPr>
        <w:br w:type="page"/>
      </w:r>
    </w:p>
    <w:p w14:paraId="097C3126" w14:textId="77777777" w:rsidR="00E4678F" w:rsidRPr="00FD3B3D" w:rsidRDefault="00E4678F" w:rsidP="009C6A03">
      <w:pPr>
        <w:spacing w:line="480" w:lineRule="auto"/>
        <w:jc w:val="both"/>
        <w:rPr>
          <w:b/>
          <w:bCs/>
          <w:szCs w:val="24"/>
        </w:rPr>
      </w:pPr>
      <w:r w:rsidRPr="00FD3B3D">
        <w:rPr>
          <w:b/>
          <w:bCs/>
          <w:szCs w:val="24"/>
        </w:rPr>
        <w:t>References</w:t>
      </w:r>
    </w:p>
    <w:p w14:paraId="7C76399F" w14:textId="77777777" w:rsidR="00E4678F" w:rsidRPr="00FD3B3D" w:rsidRDefault="00E4678F" w:rsidP="00F656FE">
      <w:pPr>
        <w:pStyle w:val="EndNoteBibliography"/>
        <w:spacing w:after="0" w:line="480" w:lineRule="auto"/>
      </w:pPr>
      <w:r w:rsidRPr="00FD3B3D">
        <w:t>1.</w:t>
      </w:r>
      <w:r w:rsidRPr="00FD3B3D">
        <w:tab/>
        <w:t xml:space="preserve">Xu, S.; Ma, J.; Ji, R.; Pan, K.; Miao, A.-J., Microplastics in aquatic environments: Occurrence, accumulation, and biological effects. </w:t>
      </w:r>
      <w:r w:rsidR="00F656FE" w:rsidRPr="00FD3B3D">
        <w:rPr>
          <w:i/>
          <w:noProof w:val="0"/>
          <w:szCs w:val="24"/>
        </w:rPr>
        <w:t>Sci. Total Environ.</w:t>
      </w:r>
      <w:r w:rsidR="00F656FE" w:rsidRPr="00FD3B3D">
        <w:rPr>
          <w:szCs w:val="24"/>
        </w:rPr>
        <w:t xml:space="preserve"> </w:t>
      </w:r>
      <w:r w:rsidRPr="00FD3B3D">
        <w:rPr>
          <w:b/>
        </w:rPr>
        <w:t>2020,</w:t>
      </w:r>
      <w:r w:rsidRPr="00FD3B3D">
        <w:t xml:space="preserve"> 703, 134699.</w:t>
      </w:r>
    </w:p>
    <w:p w14:paraId="5E8D7927" w14:textId="77777777" w:rsidR="00E4678F" w:rsidRPr="00FD3B3D" w:rsidRDefault="00E4678F" w:rsidP="00F656FE">
      <w:pPr>
        <w:pStyle w:val="EndNoteBibliography"/>
        <w:spacing w:after="0" w:line="480" w:lineRule="auto"/>
      </w:pPr>
      <w:r w:rsidRPr="00FD3B3D">
        <w:t>2.</w:t>
      </w:r>
      <w:r w:rsidRPr="00FD3B3D">
        <w:tab/>
        <w:t xml:space="preserve">Nayar, K. G.; Sharqawy, M. H.; Banchik, L. D.; Lienhard V, J. H., Thermophysical properties of seawater: A review and new correlations that include pressure dependence. </w:t>
      </w:r>
      <w:r w:rsidRPr="00FD3B3D">
        <w:rPr>
          <w:i/>
        </w:rPr>
        <w:t xml:space="preserve">Desalination </w:t>
      </w:r>
      <w:r w:rsidRPr="00FD3B3D">
        <w:rPr>
          <w:b/>
        </w:rPr>
        <w:t>2016,</w:t>
      </w:r>
      <w:r w:rsidRPr="00FD3B3D">
        <w:t xml:space="preserve"> 390, </w:t>
      </w:r>
      <w:r w:rsidR="00F656FE" w:rsidRPr="00FD3B3D">
        <w:t>1</w:t>
      </w:r>
      <w:r w:rsidRPr="00FD3B3D">
        <w:t>.</w:t>
      </w:r>
    </w:p>
    <w:p w14:paraId="746DB8B0" w14:textId="77777777" w:rsidR="00E4678F" w:rsidRPr="00FD3B3D" w:rsidRDefault="00E4678F" w:rsidP="00F656FE">
      <w:pPr>
        <w:pStyle w:val="EndNoteBibliography"/>
        <w:spacing w:after="0" w:line="480" w:lineRule="auto"/>
      </w:pPr>
      <w:r w:rsidRPr="00FD3B3D">
        <w:t>3.</w:t>
      </w:r>
      <w:r w:rsidRPr="00FD3B3D">
        <w:tab/>
        <w:t xml:space="preserve">Kempen, P. J.; Greasley, S.; Parker, K. A.; Campbell, J. L.; Chang, H.-Y.; Jones, J. R.; Sinclair, R.; Gambhir, S. S.; Jokerst, J. V., Theranostic mesoporous silica nanoparticles biodegrade after pro-survival drug delivery and ultrasound/magnetic resonance imaging of stem cells. </w:t>
      </w:r>
      <w:r w:rsidRPr="00FD3B3D">
        <w:rPr>
          <w:i/>
        </w:rPr>
        <w:t xml:space="preserve">Theranostics </w:t>
      </w:r>
      <w:r w:rsidRPr="00FD3B3D">
        <w:rPr>
          <w:b/>
        </w:rPr>
        <w:t>2015,</w:t>
      </w:r>
      <w:r w:rsidRPr="00FD3B3D">
        <w:t xml:space="preserve"> 5, 631.</w:t>
      </w:r>
    </w:p>
    <w:p w14:paraId="30532AE1" w14:textId="77777777" w:rsidR="00E4678F" w:rsidRPr="00FD3B3D" w:rsidRDefault="00E4678F" w:rsidP="00F656FE">
      <w:pPr>
        <w:pStyle w:val="EndNoteBibliography"/>
        <w:spacing w:after="0" w:line="480" w:lineRule="auto"/>
      </w:pPr>
      <w:r w:rsidRPr="00FD3B3D">
        <w:t>4.</w:t>
      </w:r>
      <w:r w:rsidRPr="00FD3B3D">
        <w:tab/>
        <w:t xml:space="preserve">Baalousha, M.; Lead, J. R., Nanoparticle dispersity in toxicology. </w:t>
      </w:r>
      <w:r w:rsidR="00F656FE" w:rsidRPr="00FD3B3D">
        <w:rPr>
          <w:i/>
          <w:szCs w:val="24"/>
        </w:rPr>
        <w:t>Nat. Nanotechnol.</w:t>
      </w:r>
      <w:r w:rsidR="00F656FE" w:rsidRPr="00FD3B3D">
        <w:rPr>
          <w:i/>
        </w:rPr>
        <w:t xml:space="preserve"> </w:t>
      </w:r>
      <w:r w:rsidRPr="00FD3B3D">
        <w:rPr>
          <w:b/>
        </w:rPr>
        <w:t>2013,</w:t>
      </w:r>
      <w:r w:rsidRPr="00FD3B3D">
        <w:t xml:space="preserve"> 8, 308.</w:t>
      </w:r>
    </w:p>
    <w:p w14:paraId="01A0C5CB" w14:textId="77777777" w:rsidR="00E4678F" w:rsidRPr="00FD3B3D" w:rsidRDefault="00E4678F" w:rsidP="00F656FE">
      <w:pPr>
        <w:pStyle w:val="EndNoteBibliography"/>
        <w:spacing w:after="0" w:line="480" w:lineRule="auto"/>
      </w:pPr>
      <w:r w:rsidRPr="00FD3B3D">
        <w:t>5.</w:t>
      </w:r>
      <w:r w:rsidRPr="00FD3B3D">
        <w:tab/>
        <w:t xml:space="preserve">Park, J.-H.; Jeong, H.; Hong, J.; Chang, M.; Kim, M.; Chuck, R. S.; Lee, J. K.; Park, C.-Y., The effect of silica nanoparticles on human corneal epithelial cells. </w:t>
      </w:r>
      <w:r w:rsidR="00F656FE" w:rsidRPr="00FD3B3D">
        <w:rPr>
          <w:i/>
          <w:szCs w:val="24"/>
        </w:rPr>
        <w:t>Sci. Rep.</w:t>
      </w:r>
      <w:r w:rsidRPr="00FD3B3D">
        <w:rPr>
          <w:i/>
        </w:rPr>
        <w:t xml:space="preserve"> </w:t>
      </w:r>
      <w:r w:rsidRPr="00FD3B3D">
        <w:rPr>
          <w:b/>
        </w:rPr>
        <w:t>2016,</w:t>
      </w:r>
      <w:r w:rsidRPr="00FD3B3D">
        <w:t xml:space="preserve"> 6, 37762.</w:t>
      </w:r>
    </w:p>
    <w:p w14:paraId="0FD0BE3D" w14:textId="77777777" w:rsidR="00E4678F" w:rsidRPr="00946630" w:rsidRDefault="00E4678F" w:rsidP="00F656FE">
      <w:pPr>
        <w:pStyle w:val="EndNoteBibliography"/>
        <w:spacing w:line="480" w:lineRule="auto"/>
      </w:pPr>
      <w:r w:rsidRPr="00FD3B3D">
        <w:t>6.</w:t>
      </w:r>
      <w:r w:rsidRPr="00FD3B3D">
        <w:tab/>
        <w:t xml:space="preserve">Heurtault, B.; Saulnier, P.; Pech, B.; Proust, J.-E.; Benoit, J.-P., Physico-chemical stability of colloidal lipid particles. </w:t>
      </w:r>
      <w:r w:rsidRPr="00FD3B3D">
        <w:rPr>
          <w:i/>
        </w:rPr>
        <w:t xml:space="preserve">Biomaterials </w:t>
      </w:r>
      <w:r w:rsidRPr="00FD3B3D">
        <w:rPr>
          <w:b/>
        </w:rPr>
        <w:t>2003,</w:t>
      </w:r>
      <w:r w:rsidRPr="00FD3B3D">
        <w:t xml:space="preserve"> 24, 4283.</w:t>
      </w:r>
    </w:p>
    <w:p w14:paraId="561ED432" w14:textId="77777777" w:rsidR="00E4678F" w:rsidRPr="00946630" w:rsidRDefault="00E4678F" w:rsidP="00816E1E">
      <w:pPr>
        <w:pStyle w:val="SMcaption"/>
        <w:rPr>
          <w:szCs w:val="24"/>
        </w:rPr>
      </w:pPr>
    </w:p>
    <w:p w14:paraId="77BF63AE" w14:textId="77777777" w:rsidR="00E4678F" w:rsidRPr="00946630" w:rsidRDefault="00E4678F"/>
    <w:sectPr w:rsidR="00E4678F" w:rsidRPr="00946630" w:rsidSect="0024236E">
      <w:headerReference w:type="default" r:id="rId19"/>
      <w:footerReference w:type="default" r:id="rId2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819DFC" w14:textId="77777777" w:rsidR="0039303D" w:rsidRDefault="0039303D">
      <w:r>
        <w:separator/>
      </w:r>
    </w:p>
  </w:endnote>
  <w:endnote w:type="continuationSeparator" w:id="0">
    <w:p w14:paraId="52D0DFCC" w14:textId="77777777" w:rsidR="0039303D" w:rsidRDefault="00393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1330399"/>
      <w:docPartObj>
        <w:docPartGallery w:val="Page Numbers (Bottom of Page)"/>
        <w:docPartUnique/>
      </w:docPartObj>
    </w:sdtPr>
    <w:sdtEndPr/>
    <w:sdtContent>
      <w:p w14:paraId="2960845F" w14:textId="4F907D30" w:rsidR="0041703F" w:rsidRDefault="00F656FE">
        <w:pPr>
          <w:pStyle w:val="af6"/>
          <w:jc w:val="center"/>
        </w:pPr>
        <w:r>
          <w:fldChar w:fldCharType="begin"/>
        </w:r>
        <w:r>
          <w:instrText>PAGE   \* MERGEFORMAT</w:instrText>
        </w:r>
        <w:r>
          <w:fldChar w:fldCharType="separate"/>
        </w:r>
        <w:r w:rsidR="006F7680" w:rsidRPr="006F7680">
          <w:rPr>
            <w:noProof/>
            <w:lang w:val="ko-KR" w:eastAsia="ko-KR"/>
          </w:rPr>
          <w:t>9</w:t>
        </w:r>
        <w:r>
          <w:fldChar w:fldCharType="end"/>
        </w:r>
      </w:p>
    </w:sdtContent>
  </w:sdt>
  <w:p w14:paraId="76C2F225" w14:textId="77777777" w:rsidR="00F125EE" w:rsidRDefault="002C474C">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46C9C" w14:textId="77777777" w:rsidR="0039303D" w:rsidRDefault="0039303D">
      <w:r>
        <w:separator/>
      </w:r>
    </w:p>
  </w:footnote>
  <w:footnote w:type="continuationSeparator" w:id="0">
    <w:p w14:paraId="4F9F79AB" w14:textId="77777777" w:rsidR="0039303D" w:rsidRDefault="00393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71D93" w14:textId="77777777" w:rsidR="003A2FD8" w:rsidRPr="005001AC" w:rsidRDefault="002C474C" w:rsidP="005001AC">
    <w:pPr>
      <w:jc w:val="right"/>
      <w:rPr>
        <w:sz w:val="20"/>
      </w:rPr>
    </w:pPr>
  </w:p>
  <w:p w14:paraId="34964AD9" w14:textId="77777777" w:rsidR="003A2FD8" w:rsidRDefault="002C47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CD72A8B"/>
    <w:multiLevelType w:val="hybridMultilevel"/>
    <w:tmpl w:val="818E84B2"/>
    <w:lvl w:ilvl="0" w:tplc="1AD23F78">
      <w:start w:val="1"/>
      <w:numFmt w:val="lowerLetter"/>
      <w:lvlText w:val="%1."/>
      <w:lvlJc w:val="left"/>
      <w:pPr>
        <w:tabs>
          <w:tab w:val="num" w:pos="720"/>
        </w:tabs>
        <w:ind w:left="720" w:hanging="360"/>
      </w:pPr>
    </w:lvl>
    <w:lvl w:ilvl="1" w:tplc="32E271F0" w:tentative="1">
      <w:start w:val="1"/>
      <w:numFmt w:val="lowerLetter"/>
      <w:lvlText w:val="%2."/>
      <w:lvlJc w:val="left"/>
      <w:pPr>
        <w:tabs>
          <w:tab w:val="num" w:pos="1440"/>
        </w:tabs>
        <w:ind w:left="1440" w:hanging="360"/>
      </w:pPr>
    </w:lvl>
    <w:lvl w:ilvl="2" w:tplc="66A403BA" w:tentative="1">
      <w:start w:val="1"/>
      <w:numFmt w:val="lowerLetter"/>
      <w:lvlText w:val="%3."/>
      <w:lvlJc w:val="left"/>
      <w:pPr>
        <w:tabs>
          <w:tab w:val="num" w:pos="2160"/>
        </w:tabs>
        <w:ind w:left="2160" w:hanging="360"/>
      </w:pPr>
    </w:lvl>
    <w:lvl w:ilvl="3" w:tplc="4180602A" w:tentative="1">
      <w:start w:val="1"/>
      <w:numFmt w:val="lowerLetter"/>
      <w:lvlText w:val="%4."/>
      <w:lvlJc w:val="left"/>
      <w:pPr>
        <w:tabs>
          <w:tab w:val="num" w:pos="2880"/>
        </w:tabs>
        <w:ind w:left="2880" w:hanging="360"/>
      </w:pPr>
    </w:lvl>
    <w:lvl w:ilvl="4" w:tplc="A31CDAD2" w:tentative="1">
      <w:start w:val="1"/>
      <w:numFmt w:val="lowerLetter"/>
      <w:lvlText w:val="%5."/>
      <w:lvlJc w:val="left"/>
      <w:pPr>
        <w:tabs>
          <w:tab w:val="num" w:pos="3600"/>
        </w:tabs>
        <w:ind w:left="3600" w:hanging="360"/>
      </w:pPr>
    </w:lvl>
    <w:lvl w:ilvl="5" w:tplc="570AB31E" w:tentative="1">
      <w:start w:val="1"/>
      <w:numFmt w:val="lowerLetter"/>
      <w:lvlText w:val="%6."/>
      <w:lvlJc w:val="left"/>
      <w:pPr>
        <w:tabs>
          <w:tab w:val="num" w:pos="4320"/>
        </w:tabs>
        <w:ind w:left="4320" w:hanging="360"/>
      </w:pPr>
    </w:lvl>
    <w:lvl w:ilvl="6" w:tplc="F2648A26" w:tentative="1">
      <w:start w:val="1"/>
      <w:numFmt w:val="lowerLetter"/>
      <w:lvlText w:val="%7."/>
      <w:lvlJc w:val="left"/>
      <w:pPr>
        <w:tabs>
          <w:tab w:val="num" w:pos="5040"/>
        </w:tabs>
        <w:ind w:left="5040" w:hanging="360"/>
      </w:pPr>
    </w:lvl>
    <w:lvl w:ilvl="7" w:tplc="4E347966" w:tentative="1">
      <w:start w:val="1"/>
      <w:numFmt w:val="lowerLetter"/>
      <w:lvlText w:val="%8."/>
      <w:lvlJc w:val="left"/>
      <w:pPr>
        <w:tabs>
          <w:tab w:val="num" w:pos="5760"/>
        </w:tabs>
        <w:ind w:left="5760" w:hanging="360"/>
      </w:pPr>
    </w:lvl>
    <w:lvl w:ilvl="8" w:tplc="BC186E24" w:tentative="1">
      <w:start w:val="1"/>
      <w:numFmt w:val="lowerLetter"/>
      <w:lvlText w:val="%9."/>
      <w:lvlJc w:val="left"/>
      <w:pPr>
        <w:tabs>
          <w:tab w:val="num" w:pos="6480"/>
        </w:tabs>
        <w:ind w:left="6480" w:hanging="360"/>
      </w:pPr>
    </w:lvl>
  </w:abstractNum>
  <w:abstractNum w:abstractNumId="11" w15:restartNumberingAfterBreak="0">
    <w:nsid w:val="34DB6FD5"/>
    <w:multiLevelType w:val="multilevel"/>
    <w:tmpl w:val="9E722BB2"/>
    <w:lvl w:ilvl="0">
      <w:start w:val="1058"/>
      <w:numFmt w:val="decimal"/>
      <w:lvlText w:val="%1"/>
      <w:lvlJc w:val="left"/>
      <w:pPr>
        <w:ind w:left="645" w:hanging="645"/>
      </w:pPr>
      <w:rPr>
        <w:rFonts w:asciiTheme="minorHAnsi" w:hAnsi="Calibri" w:hint="default"/>
        <w:color w:val="000000" w:themeColor="text1"/>
      </w:rPr>
    </w:lvl>
    <w:lvl w:ilvl="1">
      <w:start w:val="4"/>
      <w:numFmt w:val="decimal"/>
      <w:lvlText w:val="%1.%2"/>
      <w:lvlJc w:val="left"/>
      <w:pPr>
        <w:ind w:left="645" w:hanging="645"/>
      </w:pPr>
      <w:rPr>
        <w:rFonts w:ascii="Calibri" w:hAnsi="Calibri" w:cs="Calibri" w:hint="default"/>
        <w:color w:val="000000" w:themeColor="text1"/>
      </w:rPr>
    </w:lvl>
    <w:lvl w:ilvl="2">
      <w:start w:val="1"/>
      <w:numFmt w:val="decimal"/>
      <w:lvlText w:val="%1.%2.%3"/>
      <w:lvlJc w:val="left"/>
      <w:pPr>
        <w:ind w:left="720" w:hanging="720"/>
      </w:pPr>
      <w:rPr>
        <w:rFonts w:asciiTheme="minorHAnsi" w:hAnsi="Calibri" w:hint="default"/>
        <w:color w:val="000000" w:themeColor="text1"/>
      </w:rPr>
    </w:lvl>
    <w:lvl w:ilvl="3">
      <w:start w:val="1"/>
      <w:numFmt w:val="decimal"/>
      <w:lvlText w:val="%1.%2.%3.%4"/>
      <w:lvlJc w:val="left"/>
      <w:pPr>
        <w:ind w:left="720" w:hanging="720"/>
      </w:pPr>
      <w:rPr>
        <w:rFonts w:asciiTheme="minorHAnsi" w:hAnsi="Calibri" w:hint="default"/>
        <w:color w:val="000000" w:themeColor="text1"/>
      </w:rPr>
    </w:lvl>
    <w:lvl w:ilvl="4">
      <w:start w:val="1"/>
      <w:numFmt w:val="decimal"/>
      <w:lvlText w:val="%1.%2.%3.%4.%5"/>
      <w:lvlJc w:val="left"/>
      <w:pPr>
        <w:ind w:left="1080" w:hanging="1080"/>
      </w:pPr>
      <w:rPr>
        <w:rFonts w:asciiTheme="minorHAnsi" w:hAnsi="Calibri" w:hint="default"/>
        <w:color w:val="000000" w:themeColor="text1"/>
      </w:rPr>
    </w:lvl>
    <w:lvl w:ilvl="5">
      <w:start w:val="1"/>
      <w:numFmt w:val="decimal"/>
      <w:lvlText w:val="%1.%2.%3.%4.%5.%6"/>
      <w:lvlJc w:val="left"/>
      <w:pPr>
        <w:ind w:left="1080" w:hanging="1080"/>
      </w:pPr>
      <w:rPr>
        <w:rFonts w:asciiTheme="minorHAnsi" w:hAnsi="Calibri" w:hint="default"/>
        <w:color w:val="000000" w:themeColor="text1"/>
      </w:rPr>
    </w:lvl>
    <w:lvl w:ilvl="6">
      <w:start w:val="1"/>
      <w:numFmt w:val="decimal"/>
      <w:lvlText w:val="%1.%2.%3.%4.%5.%6.%7"/>
      <w:lvlJc w:val="left"/>
      <w:pPr>
        <w:ind w:left="1440" w:hanging="1440"/>
      </w:pPr>
      <w:rPr>
        <w:rFonts w:asciiTheme="minorHAnsi" w:hAnsi="Calibri" w:hint="default"/>
        <w:color w:val="000000" w:themeColor="text1"/>
      </w:rPr>
    </w:lvl>
    <w:lvl w:ilvl="7">
      <w:start w:val="1"/>
      <w:numFmt w:val="decimal"/>
      <w:lvlText w:val="%1.%2.%3.%4.%5.%6.%7.%8"/>
      <w:lvlJc w:val="left"/>
      <w:pPr>
        <w:ind w:left="1440" w:hanging="1440"/>
      </w:pPr>
      <w:rPr>
        <w:rFonts w:asciiTheme="minorHAnsi" w:hAnsi="Calibri" w:hint="default"/>
        <w:color w:val="000000" w:themeColor="text1"/>
      </w:rPr>
    </w:lvl>
    <w:lvl w:ilvl="8">
      <w:start w:val="1"/>
      <w:numFmt w:val="decimal"/>
      <w:lvlText w:val="%1.%2.%3.%4.%5.%6.%7.%8.%9"/>
      <w:lvlJc w:val="left"/>
      <w:pPr>
        <w:ind w:left="1800" w:hanging="1800"/>
      </w:pPr>
      <w:rPr>
        <w:rFonts w:asciiTheme="minorHAnsi" w:hAnsi="Calibri" w:hint="default"/>
        <w:color w:val="000000" w:themeColor="text1"/>
      </w:rPr>
    </w:lvl>
  </w:abstractNum>
  <w:abstractNum w:abstractNumId="12" w15:restartNumberingAfterBreak="0">
    <w:nsid w:val="39F40E1A"/>
    <w:multiLevelType w:val="hybridMultilevel"/>
    <w:tmpl w:val="40AC7DC2"/>
    <w:lvl w:ilvl="0" w:tplc="F3E640D4">
      <w:start w:val="1"/>
      <w:numFmt w:val="lowerLetter"/>
      <w:lvlText w:val="%1."/>
      <w:lvlJc w:val="left"/>
      <w:pPr>
        <w:tabs>
          <w:tab w:val="num" w:pos="720"/>
        </w:tabs>
        <w:ind w:left="720" w:hanging="360"/>
      </w:pPr>
    </w:lvl>
    <w:lvl w:ilvl="1" w:tplc="9542883A" w:tentative="1">
      <w:start w:val="1"/>
      <w:numFmt w:val="lowerLetter"/>
      <w:lvlText w:val="%2."/>
      <w:lvlJc w:val="left"/>
      <w:pPr>
        <w:tabs>
          <w:tab w:val="num" w:pos="1440"/>
        </w:tabs>
        <w:ind w:left="1440" w:hanging="360"/>
      </w:pPr>
    </w:lvl>
    <w:lvl w:ilvl="2" w:tplc="B63A3C16" w:tentative="1">
      <w:start w:val="1"/>
      <w:numFmt w:val="lowerLetter"/>
      <w:lvlText w:val="%3."/>
      <w:lvlJc w:val="left"/>
      <w:pPr>
        <w:tabs>
          <w:tab w:val="num" w:pos="2160"/>
        </w:tabs>
        <w:ind w:left="2160" w:hanging="360"/>
      </w:pPr>
    </w:lvl>
    <w:lvl w:ilvl="3" w:tplc="763C6380" w:tentative="1">
      <w:start w:val="1"/>
      <w:numFmt w:val="lowerLetter"/>
      <w:lvlText w:val="%4."/>
      <w:lvlJc w:val="left"/>
      <w:pPr>
        <w:tabs>
          <w:tab w:val="num" w:pos="2880"/>
        </w:tabs>
        <w:ind w:left="2880" w:hanging="360"/>
      </w:pPr>
    </w:lvl>
    <w:lvl w:ilvl="4" w:tplc="B100C022" w:tentative="1">
      <w:start w:val="1"/>
      <w:numFmt w:val="lowerLetter"/>
      <w:lvlText w:val="%5."/>
      <w:lvlJc w:val="left"/>
      <w:pPr>
        <w:tabs>
          <w:tab w:val="num" w:pos="3600"/>
        </w:tabs>
        <w:ind w:left="3600" w:hanging="360"/>
      </w:pPr>
    </w:lvl>
    <w:lvl w:ilvl="5" w:tplc="8BE2EE8C" w:tentative="1">
      <w:start w:val="1"/>
      <w:numFmt w:val="lowerLetter"/>
      <w:lvlText w:val="%6."/>
      <w:lvlJc w:val="left"/>
      <w:pPr>
        <w:tabs>
          <w:tab w:val="num" w:pos="4320"/>
        </w:tabs>
        <w:ind w:left="4320" w:hanging="360"/>
      </w:pPr>
    </w:lvl>
    <w:lvl w:ilvl="6" w:tplc="299E1242" w:tentative="1">
      <w:start w:val="1"/>
      <w:numFmt w:val="lowerLetter"/>
      <w:lvlText w:val="%7."/>
      <w:lvlJc w:val="left"/>
      <w:pPr>
        <w:tabs>
          <w:tab w:val="num" w:pos="5040"/>
        </w:tabs>
        <w:ind w:left="5040" w:hanging="360"/>
      </w:pPr>
    </w:lvl>
    <w:lvl w:ilvl="7" w:tplc="B036AE56" w:tentative="1">
      <w:start w:val="1"/>
      <w:numFmt w:val="lowerLetter"/>
      <w:lvlText w:val="%8."/>
      <w:lvlJc w:val="left"/>
      <w:pPr>
        <w:tabs>
          <w:tab w:val="num" w:pos="5760"/>
        </w:tabs>
        <w:ind w:left="5760" w:hanging="360"/>
      </w:pPr>
    </w:lvl>
    <w:lvl w:ilvl="8" w:tplc="C12ADE04" w:tentative="1">
      <w:start w:val="1"/>
      <w:numFmt w:val="lowerLetter"/>
      <w:lvlText w:val="%9."/>
      <w:lvlJc w:val="left"/>
      <w:pPr>
        <w:tabs>
          <w:tab w:val="num" w:pos="6480"/>
        </w:tabs>
        <w:ind w:left="6480" w:hanging="360"/>
      </w:pPr>
    </w:lvl>
  </w:abstractNum>
  <w:abstractNum w:abstractNumId="13" w15:restartNumberingAfterBreak="0">
    <w:nsid w:val="6768486C"/>
    <w:multiLevelType w:val="multilevel"/>
    <w:tmpl w:val="7C1CCD9A"/>
    <w:lvl w:ilvl="0">
      <w:start w:val="1"/>
      <w:numFmt w:val="decimal"/>
      <w:lvlText w:val="%1."/>
      <w:lvlJc w:val="left"/>
      <w:pPr>
        <w:ind w:left="480" w:hanging="360"/>
      </w:pPr>
      <w:rPr>
        <w:rFonts w:hint="default"/>
      </w:rPr>
    </w:lvl>
    <w:lvl w:ilvl="1">
      <w:start w:val="1"/>
      <w:numFmt w:val="decimal"/>
      <w:isLgl/>
      <w:lvlText w:val="%1.%2."/>
      <w:lvlJc w:val="left"/>
      <w:pPr>
        <w:ind w:left="480" w:hanging="360"/>
      </w:pPr>
      <w:rPr>
        <w:rFonts w:hint="default"/>
        <w:b/>
        <w:bCs/>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defaultTabStop w:val="800"/>
  <w:displayHorizontalDrawingGridEvery w:val="0"/>
  <w:displayVerticalDrawingGridEvery w:val="2"/>
  <w:noPunctuationKerning/>
  <w:characterSpacingControl w:val="doNotCompress"/>
  <w:savePreviewPicture/>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wMTawsDS1NDIyMzFQ0lEKTi0uzszPAykwNK4FAEVqR3AtAAAA"/>
    <w:docVar w:name="EN.InstantFormat" w:val="&lt;ENInstantFormat&gt;&lt;Enabled&gt;1&lt;/Enabled&gt;&lt;ScanUnformatted&gt;1&lt;/ScanUnformatted&gt;&lt;ScanChanges&gt;1&lt;/ScanChanges&gt;&lt;Suspended&gt;1&lt;/Suspended&gt;&lt;/ENInstantFormat&gt;"/>
  </w:docVars>
  <w:rsids>
    <w:rsidRoot w:val="00E4678F"/>
    <w:rsid w:val="00007BC7"/>
    <w:rsid w:val="00045BDC"/>
    <w:rsid w:val="00055BA8"/>
    <w:rsid w:val="00076A9C"/>
    <w:rsid w:val="000F0E08"/>
    <w:rsid w:val="000F1B15"/>
    <w:rsid w:val="000F3F6E"/>
    <w:rsid w:val="00136FCF"/>
    <w:rsid w:val="001437F4"/>
    <w:rsid w:val="0018716A"/>
    <w:rsid w:val="00190906"/>
    <w:rsid w:val="001B1CCB"/>
    <w:rsid w:val="001B7B9A"/>
    <w:rsid w:val="002505DB"/>
    <w:rsid w:val="002C474C"/>
    <w:rsid w:val="002C494D"/>
    <w:rsid w:val="003235BC"/>
    <w:rsid w:val="00343215"/>
    <w:rsid w:val="003531F1"/>
    <w:rsid w:val="0039303D"/>
    <w:rsid w:val="0039371B"/>
    <w:rsid w:val="003C2B21"/>
    <w:rsid w:val="003C53D0"/>
    <w:rsid w:val="00404B50"/>
    <w:rsid w:val="00481588"/>
    <w:rsid w:val="004825C2"/>
    <w:rsid w:val="004A15A3"/>
    <w:rsid w:val="004B5DC3"/>
    <w:rsid w:val="004C3DE3"/>
    <w:rsid w:val="004F01FF"/>
    <w:rsid w:val="00510F11"/>
    <w:rsid w:val="005813A6"/>
    <w:rsid w:val="005C54CE"/>
    <w:rsid w:val="00605D07"/>
    <w:rsid w:val="006457AA"/>
    <w:rsid w:val="00666998"/>
    <w:rsid w:val="006A0271"/>
    <w:rsid w:val="006A3746"/>
    <w:rsid w:val="006F7680"/>
    <w:rsid w:val="007032B5"/>
    <w:rsid w:val="00720DE1"/>
    <w:rsid w:val="007568AD"/>
    <w:rsid w:val="00772E99"/>
    <w:rsid w:val="0079597D"/>
    <w:rsid w:val="007E628D"/>
    <w:rsid w:val="00856D3B"/>
    <w:rsid w:val="008B7E2D"/>
    <w:rsid w:val="008C69D4"/>
    <w:rsid w:val="008E2441"/>
    <w:rsid w:val="0092735D"/>
    <w:rsid w:val="00932CB7"/>
    <w:rsid w:val="00946630"/>
    <w:rsid w:val="00960E99"/>
    <w:rsid w:val="00976CAF"/>
    <w:rsid w:val="0099271C"/>
    <w:rsid w:val="009A441A"/>
    <w:rsid w:val="009C7F97"/>
    <w:rsid w:val="009E08C4"/>
    <w:rsid w:val="00A70AE1"/>
    <w:rsid w:val="00A74664"/>
    <w:rsid w:val="00A80C45"/>
    <w:rsid w:val="00A92D71"/>
    <w:rsid w:val="00AC39A4"/>
    <w:rsid w:val="00B02670"/>
    <w:rsid w:val="00B03786"/>
    <w:rsid w:val="00B15596"/>
    <w:rsid w:val="00B27C2A"/>
    <w:rsid w:val="00B40D39"/>
    <w:rsid w:val="00B449EC"/>
    <w:rsid w:val="00B45931"/>
    <w:rsid w:val="00B50CCD"/>
    <w:rsid w:val="00B577F9"/>
    <w:rsid w:val="00B86E27"/>
    <w:rsid w:val="00B94809"/>
    <w:rsid w:val="00BA2A7C"/>
    <w:rsid w:val="00C14BB9"/>
    <w:rsid w:val="00C34FA8"/>
    <w:rsid w:val="00C62847"/>
    <w:rsid w:val="00C62EFD"/>
    <w:rsid w:val="00C8375C"/>
    <w:rsid w:val="00CC0CEA"/>
    <w:rsid w:val="00CD112E"/>
    <w:rsid w:val="00D413EF"/>
    <w:rsid w:val="00D433A8"/>
    <w:rsid w:val="00D474DA"/>
    <w:rsid w:val="00DF7EB2"/>
    <w:rsid w:val="00E14B33"/>
    <w:rsid w:val="00E36496"/>
    <w:rsid w:val="00E42B6C"/>
    <w:rsid w:val="00E42F12"/>
    <w:rsid w:val="00E4678F"/>
    <w:rsid w:val="00E539F9"/>
    <w:rsid w:val="00E927F5"/>
    <w:rsid w:val="00E93513"/>
    <w:rsid w:val="00EB3826"/>
    <w:rsid w:val="00ED0868"/>
    <w:rsid w:val="00F35DFD"/>
    <w:rsid w:val="00F51F28"/>
    <w:rsid w:val="00F61BCD"/>
    <w:rsid w:val="00F656FE"/>
    <w:rsid w:val="00F70BF2"/>
    <w:rsid w:val="00F80E90"/>
    <w:rsid w:val="00FA22BC"/>
    <w:rsid w:val="00FD0BAD"/>
    <w:rsid w:val="00FD3B3D"/>
    <w:rsid w:val="00FF5DE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50A608"/>
  <w15:chartTrackingRefBased/>
  <w15:docId w15:val="{5DFC8519-23C3-465F-8711-FDFA171A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4678F"/>
    <w:pPr>
      <w:spacing w:after="0" w:line="240" w:lineRule="auto"/>
      <w:jc w:val="left"/>
    </w:pPr>
    <w:rPr>
      <w:rFonts w:ascii="Times New Roman" w:hAnsi="Times New Roman" w:cs="Times New Roman"/>
      <w:kern w:val="0"/>
      <w:sz w:val="24"/>
      <w:szCs w:val="20"/>
      <w:lang w:eastAsia="en-US"/>
    </w:rPr>
  </w:style>
  <w:style w:type="paragraph" w:styleId="1">
    <w:name w:val="heading 1"/>
    <w:basedOn w:val="a1"/>
    <w:next w:val="a1"/>
    <w:link w:val="1Char"/>
    <w:qFormat/>
    <w:rsid w:val="00E4678F"/>
    <w:pPr>
      <w:keepNext/>
      <w:spacing w:before="240" w:after="60"/>
      <w:outlineLvl w:val="0"/>
    </w:pPr>
    <w:rPr>
      <w:b/>
      <w:bCs/>
      <w:kern w:val="32"/>
      <w:szCs w:val="24"/>
    </w:rPr>
  </w:style>
  <w:style w:type="paragraph" w:styleId="21">
    <w:name w:val="heading 2"/>
    <w:basedOn w:val="a1"/>
    <w:next w:val="a1"/>
    <w:link w:val="2Char"/>
    <w:semiHidden/>
    <w:qFormat/>
    <w:rsid w:val="00E4678F"/>
    <w:pPr>
      <w:keepNext/>
      <w:spacing w:before="240" w:after="60"/>
      <w:outlineLvl w:val="1"/>
    </w:pPr>
    <w:rPr>
      <w:rFonts w:ascii="Cambria" w:hAnsi="Cambria"/>
      <w:b/>
      <w:bCs/>
      <w:i/>
      <w:iCs/>
      <w:sz w:val="28"/>
      <w:szCs w:val="28"/>
    </w:rPr>
  </w:style>
  <w:style w:type="paragraph" w:styleId="31">
    <w:name w:val="heading 3"/>
    <w:basedOn w:val="a1"/>
    <w:next w:val="a1"/>
    <w:link w:val="3Char"/>
    <w:semiHidden/>
    <w:qFormat/>
    <w:rsid w:val="00E4678F"/>
    <w:pPr>
      <w:keepNext/>
      <w:spacing w:line="480" w:lineRule="auto"/>
      <w:outlineLvl w:val="2"/>
    </w:pPr>
    <w:rPr>
      <w:rFonts w:ascii="Times" w:eastAsia="Times" w:hAnsi="Times"/>
      <w:b/>
    </w:rPr>
  </w:style>
  <w:style w:type="paragraph" w:styleId="41">
    <w:name w:val="heading 4"/>
    <w:basedOn w:val="a1"/>
    <w:next w:val="a1"/>
    <w:link w:val="4Char"/>
    <w:semiHidden/>
    <w:qFormat/>
    <w:rsid w:val="00E4678F"/>
    <w:pPr>
      <w:keepNext/>
      <w:spacing w:line="480" w:lineRule="auto"/>
      <w:outlineLvl w:val="3"/>
    </w:pPr>
    <w:rPr>
      <w:rFonts w:ascii="Times" w:hAnsi="Times"/>
      <w:b/>
      <w:color w:val="0000FF"/>
      <w:sz w:val="44"/>
    </w:rPr>
  </w:style>
  <w:style w:type="paragraph" w:styleId="51">
    <w:name w:val="heading 5"/>
    <w:basedOn w:val="a1"/>
    <w:next w:val="a1"/>
    <w:link w:val="5Char"/>
    <w:semiHidden/>
    <w:qFormat/>
    <w:rsid w:val="00E4678F"/>
    <w:pPr>
      <w:spacing w:before="240" w:after="60"/>
      <w:outlineLvl w:val="4"/>
    </w:pPr>
    <w:rPr>
      <w:rFonts w:ascii="Calibri" w:hAnsi="Calibri"/>
      <w:b/>
      <w:bCs/>
      <w:i/>
      <w:iCs/>
      <w:sz w:val="26"/>
      <w:szCs w:val="26"/>
    </w:rPr>
  </w:style>
  <w:style w:type="paragraph" w:styleId="6">
    <w:name w:val="heading 6"/>
    <w:basedOn w:val="a1"/>
    <w:next w:val="a1"/>
    <w:link w:val="6Char"/>
    <w:semiHidden/>
    <w:qFormat/>
    <w:rsid w:val="00E4678F"/>
    <w:pPr>
      <w:spacing w:before="240" w:after="60"/>
      <w:outlineLvl w:val="5"/>
    </w:pPr>
    <w:rPr>
      <w:rFonts w:ascii="Calibri" w:hAnsi="Calibri"/>
      <w:b/>
      <w:bCs/>
      <w:sz w:val="22"/>
      <w:szCs w:val="22"/>
    </w:rPr>
  </w:style>
  <w:style w:type="paragraph" w:styleId="7">
    <w:name w:val="heading 7"/>
    <w:basedOn w:val="a1"/>
    <w:next w:val="a1"/>
    <w:link w:val="7Char"/>
    <w:semiHidden/>
    <w:qFormat/>
    <w:rsid w:val="00E4678F"/>
    <w:pPr>
      <w:spacing w:before="240" w:after="60"/>
      <w:outlineLvl w:val="6"/>
    </w:pPr>
    <w:rPr>
      <w:rFonts w:ascii="Calibri" w:hAnsi="Calibri"/>
      <w:szCs w:val="24"/>
    </w:rPr>
  </w:style>
  <w:style w:type="paragraph" w:styleId="8">
    <w:name w:val="heading 8"/>
    <w:basedOn w:val="a1"/>
    <w:next w:val="a1"/>
    <w:link w:val="8Char"/>
    <w:semiHidden/>
    <w:qFormat/>
    <w:rsid w:val="00E4678F"/>
    <w:pPr>
      <w:spacing w:before="240" w:after="60"/>
      <w:outlineLvl w:val="7"/>
    </w:pPr>
    <w:rPr>
      <w:rFonts w:ascii="Calibri" w:hAnsi="Calibri"/>
      <w:i/>
      <w:iCs/>
      <w:szCs w:val="24"/>
    </w:rPr>
  </w:style>
  <w:style w:type="paragraph" w:styleId="9">
    <w:name w:val="heading 9"/>
    <w:basedOn w:val="a1"/>
    <w:next w:val="a1"/>
    <w:link w:val="9Char"/>
    <w:semiHidden/>
    <w:qFormat/>
    <w:rsid w:val="00E4678F"/>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link w:val="1"/>
    <w:rsid w:val="00E4678F"/>
    <w:rPr>
      <w:rFonts w:ascii="Times New Roman" w:hAnsi="Times New Roman" w:cs="Times New Roman"/>
      <w:b/>
      <w:bCs/>
      <w:kern w:val="32"/>
      <w:sz w:val="24"/>
      <w:szCs w:val="24"/>
      <w:lang w:eastAsia="en-US"/>
    </w:rPr>
  </w:style>
  <w:style w:type="character" w:customStyle="1" w:styleId="2Char">
    <w:name w:val="제목 2 Char"/>
    <w:link w:val="21"/>
    <w:semiHidden/>
    <w:rsid w:val="00E4678F"/>
    <w:rPr>
      <w:rFonts w:ascii="Cambria" w:hAnsi="Cambria" w:cs="Times New Roman"/>
      <w:b/>
      <w:bCs/>
      <w:i/>
      <w:iCs/>
      <w:kern w:val="0"/>
      <w:sz w:val="28"/>
      <w:szCs w:val="28"/>
      <w:lang w:eastAsia="en-US"/>
    </w:rPr>
  </w:style>
  <w:style w:type="character" w:customStyle="1" w:styleId="3Char">
    <w:name w:val="제목 3 Char"/>
    <w:basedOn w:val="a2"/>
    <w:link w:val="31"/>
    <w:semiHidden/>
    <w:rsid w:val="00E4678F"/>
    <w:rPr>
      <w:rFonts w:ascii="Times" w:eastAsia="Times" w:hAnsi="Times" w:cs="Times New Roman"/>
      <w:b/>
      <w:kern w:val="0"/>
      <w:sz w:val="24"/>
      <w:szCs w:val="20"/>
      <w:lang w:eastAsia="en-US"/>
    </w:rPr>
  </w:style>
  <w:style w:type="character" w:customStyle="1" w:styleId="4Char">
    <w:name w:val="제목 4 Char"/>
    <w:basedOn w:val="a2"/>
    <w:link w:val="41"/>
    <w:semiHidden/>
    <w:rsid w:val="00E4678F"/>
    <w:rPr>
      <w:rFonts w:ascii="Times" w:hAnsi="Times" w:cs="Times New Roman"/>
      <w:b/>
      <w:color w:val="0000FF"/>
      <w:kern w:val="0"/>
      <w:sz w:val="44"/>
      <w:szCs w:val="20"/>
      <w:lang w:eastAsia="en-US"/>
    </w:rPr>
  </w:style>
  <w:style w:type="character" w:customStyle="1" w:styleId="5Char">
    <w:name w:val="제목 5 Char"/>
    <w:link w:val="51"/>
    <w:semiHidden/>
    <w:rsid w:val="00E4678F"/>
    <w:rPr>
      <w:rFonts w:ascii="Calibri" w:hAnsi="Calibri" w:cs="Times New Roman"/>
      <w:b/>
      <w:bCs/>
      <w:i/>
      <w:iCs/>
      <w:kern w:val="0"/>
      <w:sz w:val="26"/>
      <w:szCs w:val="26"/>
      <w:lang w:eastAsia="en-US"/>
    </w:rPr>
  </w:style>
  <w:style w:type="character" w:customStyle="1" w:styleId="6Char">
    <w:name w:val="제목 6 Char"/>
    <w:link w:val="6"/>
    <w:semiHidden/>
    <w:rsid w:val="00E4678F"/>
    <w:rPr>
      <w:rFonts w:ascii="Calibri" w:hAnsi="Calibri" w:cs="Times New Roman"/>
      <w:b/>
      <w:bCs/>
      <w:kern w:val="0"/>
      <w:sz w:val="22"/>
      <w:lang w:eastAsia="en-US"/>
    </w:rPr>
  </w:style>
  <w:style w:type="character" w:customStyle="1" w:styleId="7Char">
    <w:name w:val="제목 7 Char"/>
    <w:link w:val="7"/>
    <w:semiHidden/>
    <w:rsid w:val="00E4678F"/>
    <w:rPr>
      <w:rFonts w:ascii="Calibri" w:hAnsi="Calibri" w:cs="Times New Roman"/>
      <w:kern w:val="0"/>
      <w:sz w:val="24"/>
      <w:szCs w:val="24"/>
      <w:lang w:eastAsia="en-US"/>
    </w:rPr>
  </w:style>
  <w:style w:type="character" w:customStyle="1" w:styleId="8Char">
    <w:name w:val="제목 8 Char"/>
    <w:link w:val="8"/>
    <w:semiHidden/>
    <w:rsid w:val="00E4678F"/>
    <w:rPr>
      <w:rFonts w:ascii="Calibri" w:hAnsi="Calibri" w:cs="Times New Roman"/>
      <w:i/>
      <w:iCs/>
      <w:kern w:val="0"/>
      <w:sz w:val="24"/>
      <w:szCs w:val="24"/>
      <w:lang w:eastAsia="en-US"/>
    </w:rPr>
  </w:style>
  <w:style w:type="character" w:customStyle="1" w:styleId="9Char">
    <w:name w:val="제목 9 Char"/>
    <w:link w:val="9"/>
    <w:semiHidden/>
    <w:rsid w:val="00E4678F"/>
    <w:rPr>
      <w:rFonts w:ascii="Cambria" w:hAnsi="Cambria" w:cs="Times New Roman"/>
      <w:kern w:val="0"/>
      <w:sz w:val="22"/>
      <w:lang w:eastAsia="en-US"/>
    </w:rPr>
  </w:style>
  <w:style w:type="character" w:styleId="a5">
    <w:name w:val="page number"/>
    <w:basedOn w:val="a2"/>
    <w:semiHidden/>
    <w:rsid w:val="00E4678F"/>
  </w:style>
  <w:style w:type="paragraph" w:customStyle="1" w:styleId="SMHeading">
    <w:name w:val="SM Heading"/>
    <w:basedOn w:val="1"/>
    <w:qFormat/>
    <w:rsid w:val="00E4678F"/>
  </w:style>
  <w:style w:type="paragraph" w:customStyle="1" w:styleId="SMSubheading">
    <w:name w:val="SM Subheading"/>
    <w:basedOn w:val="a1"/>
    <w:qFormat/>
    <w:rsid w:val="00E4678F"/>
    <w:rPr>
      <w:u w:val="words"/>
    </w:rPr>
  </w:style>
  <w:style w:type="paragraph" w:customStyle="1" w:styleId="SMText">
    <w:name w:val="SM Text"/>
    <w:basedOn w:val="a1"/>
    <w:qFormat/>
    <w:rsid w:val="00E4678F"/>
    <w:pPr>
      <w:ind w:firstLine="480"/>
    </w:pPr>
  </w:style>
  <w:style w:type="paragraph" w:customStyle="1" w:styleId="SMcaption">
    <w:name w:val="SM caption"/>
    <w:basedOn w:val="SMText"/>
    <w:qFormat/>
    <w:rsid w:val="00E4678F"/>
    <w:pPr>
      <w:ind w:firstLine="0"/>
    </w:pPr>
  </w:style>
  <w:style w:type="paragraph" w:styleId="a6">
    <w:name w:val="Balloon Text"/>
    <w:basedOn w:val="a1"/>
    <w:link w:val="Char"/>
    <w:semiHidden/>
    <w:rsid w:val="00E4678F"/>
    <w:rPr>
      <w:rFonts w:ascii="Tahoma" w:hAnsi="Tahoma" w:cs="Tahoma"/>
      <w:sz w:val="16"/>
      <w:szCs w:val="16"/>
    </w:rPr>
  </w:style>
  <w:style w:type="character" w:customStyle="1" w:styleId="Char">
    <w:name w:val="풍선 도움말 텍스트 Char"/>
    <w:link w:val="a6"/>
    <w:semiHidden/>
    <w:rsid w:val="00E4678F"/>
    <w:rPr>
      <w:rFonts w:ascii="Tahoma" w:hAnsi="Tahoma" w:cs="Tahoma"/>
      <w:kern w:val="0"/>
      <w:sz w:val="16"/>
      <w:szCs w:val="16"/>
      <w:lang w:eastAsia="en-US"/>
    </w:rPr>
  </w:style>
  <w:style w:type="paragraph" w:styleId="a7">
    <w:name w:val="Bibliography"/>
    <w:basedOn w:val="a1"/>
    <w:next w:val="a1"/>
    <w:uiPriority w:val="37"/>
    <w:semiHidden/>
    <w:rsid w:val="00E4678F"/>
  </w:style>
  <w:style w:type="paragraph" w:styleId="a8">
    <w:name w:val="Block Text"/>
    <w:basedOn w:val="a1"/>
    <w:semiHidden/>
    <w:rsid w:val="00E4678F"/>
    <w:pPr>
      <w:spacing w:after="120"/>
      <w:ind w:left="1440" w:right="1440"/>
    </w:pPr>
  </w:style>
  <w:style w:type="paragraph" w:styleId="a9">
    <w:name w:val="Body Text"/>
    <w:basedOn w:val="a1"/>
    <w:link w:val="Char0"/>
    <w:semiHidden/>
    <w:rsid w:val="00E4678F"/>
    <w:pPr>
      <w:spacing w:after="120"/>
    </w:pPr>
  </w:style>
  <w:style w:type="character" w:customStyle="1" w:styleId="Char0">
    <w:name w:val="본문 Char"/>
    <w:link w:val="a9"/>
    <w:semiHidden/>
    <w:rsid w:val="00E4678F"/>
    <w:rPr>
      <w:rFonts w:ascii="Times New Roman" w:hAnsi="Times New Roman" w:cs="Times New Roman"/>
      <w:kern w:val="0"/>
      <w:sz w:val="24"/>
      <w:szCs w:val="20"/>
      <w:lang w:eastAsia="en-US"/>
    </w:rPr>
  </w:style>
  <w:style w:type="paragraph" w:styleId="22">
    <w:name w:val="Body Text 2"/>
    <w:basedOn w:val="a1"/>
    <w:link w:val="2Char0"/>
    <w:semiHidden/>
    <w:rsid w:val="00E4678F"/>
    <w:pPr>
      <w:spacing w:after="120" w:line="480" w:lineRule="auto"/>
    </w:pPr>
  </w:style>
  <w:style w:type="character" w:customStyle="1" w:styleId="2Char0">
    <w:name w:val="본문 2 Char"/>
    <w:link w:val="22"/>
    <w:semiHidden/>
    <w:rsid w:val="00E4678F"/>
    <w:rPr>
      <w:rFonts w:ascii="Times New Roman" w:hAnsi="Times New Roman" w:cs="Times New Roman"/>
      <w:kern w:val="0"/>
      <w:sz w:val="24"/>
      <w:szCs w:val="20"/>
      <w:lang w:eastAsia="en-US"/>
    </w:rPr>
  </w:style>
  <w:style w:type="paragraph" w:styleId="32">
    <w:name w:val="Body Text 3"/>
    <w:basedOn w:val="a1"/>
    <w:link w:val="3Char0"/>
    <w:semiHidden/>
    <w:rsid w:val="00E4678F"/>
    <w:pPr>
      <w:spacing w:after="120"/>
    </w:pPr>
    <w:rPr>
      <w:sz w:val="16"/>
      <w:szCs w:val="16"/>
    </w:rPr>
  </w:style>
  <w:style w:type="character" w:customStyle="1" w:styleId="3Char0">
    <w:name w:val="본문 3 Char"/>
    <w:link w:val="32"/>
    <w:semiHidden/>
    <w:rsid w:val="00E4678F"/>
    <w:rPr>
      <w:rFonts w:ascii="Times New Roman" w:hAnsi="Times New Roman" w:cs="Times New Roman"/>
      <w:kern w:val="0"/>
      <w:sz w:val="16"/>
      <w:szCs w:val="16"/>
      <w:lang w:eastAsia="en-US"/>
    </w:rPr>
  </w:style>
  <w:style w:type="paragraph" w:styleId="aa">
    <w:name w:val="Body Text First Indent"/>
    <w:basedOn w:val="a9"/>
    <w:link w:val="Char1"/>
    <w:semiHidden/>
    <w:rsid w:val="00E4678F"/>
    <w:pPr>
      <w:ind w:firstLine="210"/>
    </w:pPr>
  </w:style>
  <w:style w:type="character" w:customStyle="1" w:styleId="Char1">
    <w:name w:val="본문 첫 줄 들여쓰기 Char"/>
    <w:link w:val="aa"/>
    <w:semiHidden/>
    <w:rsid w:val="00E4678F"/>
    <w:rPr>
      <w:rFonts w:ascii="Times New Roman" w:hAnsi="Times New Roman" w:cs="Times New Roman"/>
      <w:kern w:val="0"/>
      <w:sz w:val="24"/>
      <w:szCs w:val="20"/>
      <w:lang w:eastAsia="en-US"/>
    </w:rPr>
  </w:style>
  <w:style w:type="paragraph" w:styleId="ab">
    <w:name w:val="Body Text Indent"/>
    <w:basedOn w:val="a1"/>
    <w:link w:val="Char2"/>
    <w:semiHidden/>
    <w:rsid w:val="00E4678F"/>
    <w:pPr>
      <w:spacing w:after="120"/>
      <w:ind w:left="360"/>
    </w:pPr>
  </w:style>
  <w:style w:type="character" w:customStyle="1" w:styleId="Char2">
    <w:name w:val="본문 들여쓰기 Char"/>
    <w:link w:val="ab"/>
    <w:semiHidden/>
    <w:rsid w:val="00E4678F"/>
    <w:rPr>
      <w:rFonts w:ascii="Times New Roman" w:hAnsi="Times New Roman" w:cs="Times New Roman"/>
      <w:kern w:val="0"/>
      <w:sz w:val="24"/>
      <w:szCs w:val="20"/>
      <w:lang w:eastAsia="en-US"/>
    </w:rPr>
  </w:style>
  <w:style w:type="paragraph" w:styleId="23">
    <w:name w:val="Body Text First Indent 2"/>
    <w:basedOn w:val="ab"/>
    <w:link w:val="2Char1"/>
    <w:semiHidden/>
    <w:rsid w:val="00E4678F"/>
    <w:pPr>
      <w:ind w:firstLine="210"/>
    </w:pPr>
  </w:style>
  <w:style w:type="character" w:customStyle="1" w:styleId="2Char1">
    <w:name w:val="본문 첫 줄 들여쓰기 2 Char"/>
    <w:link w:val="23"/>
    <w:semiHidden/>
    <w:rsid w:val="00E4678F"/>
    <w:rPr>
      <w:rFonts w:ascii="Times New Roman" w:hAnsi="Times New Roman" w:cs="Times New Roman"/>
      <w:kern w:val="0"/>
      <w:sz w:val="24"/>
      <w:szCs w:val="20"/>
      <w:lang w:eastAsia="en-US"/>
    </w:rPr>
  </w:style>
  <w:style w:type="paragraph" w:styleId="24">
    <w:name w:val="Body Text Indent 2"/>
    <w:basedOn w:val="a1"/>
    <w:link w:val="2Char2"/>
    <w:semiHidden/>
    <w:rsid w:val="00E4678F"/>
    <w:pPr>
      <w:spacing w:after="120" w:line="480" w:lineRule="auto"/>
      <w:ind w:left="360"/>
    </w:pPr>
  </w:style>
  <w:style w:type="character" w:customStyle="1" w:styleId="2Char2">
    <w:name w:val="본문 들여쓰기 2 Char"/>
    <w:link w:val="24"/>
    <w:semiHidden/>
    <w:rsid w:val="00E4678F"/>
    <w:rPr>
      <w:rFonts w:ascii="Times New Roman" w:hAnsi="Times New Roman" w:cs="Times New Roman"/>
      <w:kern w:val="0"/>
      <w:sz w:val="24"/>
      <w:szCs w:val="20"/>
      <w:lang w:eastAsia="en-US"/>
    </w:rPr>
  </w:style>
  <w:style w:type="paragraph" w:styleId="33">
    <w:name w:val="Body Text Indent 3"/>
    <w:basedOn w:val="a1"/>
    <w:link w:val="3Char1"/>
    <w:semiHidden/>
    <w:rsid w:val="00E4678F"/>
    <w:pPr>
      <w:spacing w:after="120"/>
      <w:ind w:left="360"/>
    </w:pPr>
    <w:rPr>
      <w:sz w:val="16"/>
      <w:szCs w:val="16"/>
    </w:rPr>
  </w:style>
  <w:style w:type="character" w:customStyle="1" w:styleId="3Char1">
    <w:name w:val="본문 들여쓰기 3 Char"/>
    <w:link w:val="33"/>
    <w:semiHidden/>
    <w:rsid w:val="00E4678F"/>
    <w:rPr>
      <w:rFonts w:ascii="Times New Roman" w:hAnsi="Times New Roman" w:cs="Times New Roman"/>
      <w:kern w:val="0"/>
      <w:sz w:val="16"/>
      <w:szCs w:val="16"/>
      <w:lang w:eastAsia="en-US"/>
    </w:rPr>
  </w:style>
  <w:style w:type="paragraph" w:styleId="ac">
    <w:name w:val="caption"/>
    <w:basedOn w:val="a1"/>
    <w:next w:val="a1"/>
    <w:uiPriority w:val="35"/>
    <w:qFormat/>
    <w:rsid w:val="00E4678F"/>
    <w:rPr>
      <w:b/>
      <w:bCs/>
      <w:sz w:val="20"/>
    </w:rPr>
  </w:style>
  <w:style w:type="paragraph" w:styleId="ad">
    <w:name w:val="Closing"/>
    <w:basedOn w:val="a1"/>
    <w:link w:val="Char3"/>
    <w:semiHidden/>
    <w:rsid w:val="00E4678F"/>
    <w:pPr>
      <w:ind w:left="4320"/>
    </w:pPr>
  </w:style>
  <w:style w:type="character" w:customStyle="1" w:styleId="Char3">
    <w:name w:val="맺음말 Char"/>
    <w:link w:val="ad"/>
    <w:semiHidden/>
    <w:rsid w:val="00E4678F"/>
    <w:rPr>
      <w:rFonts w:ascii="Times New Roman" w:hAnsi="Times New Roman" w:cs="Times New Roman"/>
      <w:kern w:val="0"/>
      <w:sz w:val="24"/>
      <w:szCs w:val="20"/>
      <w:lang w:eastAsia="en-US"/>
    </w:rPr>
  </w:style>
  <w:style w:type="paragraph" w:styleId="ae">
    <w:name w:val="annotation text"/>
    <w:basedOn w:val="a1"/>
    <w:link w:val="Char4"/>
    <w:semiHidden/>
    <w:rsid w:val="00E4678F"/>
    <w:rPr>
      <w:sz w:val="20"/>
    </w:rPr>
  </w:style>
  <w:style w:type="character" w:customStyle="1" w:styleId="Char4">
    <w:name w:val="메모 텍스트 Char"/>
    <w:basedOn w:val="a2"/>
    <w:link w:val="ae"/>
    <w:semiHidden/>
    <w:rsid w:val="00E4678F"/>
    <w:rPr>
      <w:rFonts w:ascii="Times New Roman" w:hAnsi="Times New Roman" w:cs="Times New Roman"/>
      <w:kern w:val="0"/>
      <w:szCs w:val="20"/>
      <w:lang w:eastAsia="en-US"/>
    </w:rPr>
  </w:style>
  <w:style w:type="paragraph" w:styleId="af">
    <w:name w:val="annotation subject"/>
    <w:basedOn w:val="ae"/>
    <w:next w:val="ae"/>
    <w:link w:val="Char5"/>
    <w:semiHidden/>
    <w:rsid w:val="00E4678F"/>
    <w:rPr>
      <w:b/>
      <w:bCs/>
    </w:rPr>
  </w:style>
  <w:style w:type="character" w:customStyle="1" w:styleId="Char5">
    <w:name w:val="메모 주제 Char"/>
    <w:link w:val="af"/>
    <w:semiHidden/>
    <w:rsid w:val="00E4678F"/>
    <w:rPr>
      <w:rFonts w:ascii="Times New Roman" w:hAnsi="Times New Roman" w:cs="Times New Roman"/>
      <w:b/>
      <w:bCs/>
      <w:kern w:val="0"/>
      <w:szCs w:val="20"/>
      <w:lang w:eastAsia="en-US"/>
    </w:rPr>
  </w:style>
  <w:style w:type="paragraph" w:styleId="af0">
    <w:name w:val="Date"/>
    <w:basedOn w:val="a1"/>
    <w:next w:val="a1"/>
    <w:link w:val="Char6"/>
    <w:semiHidden/>
    <w:rsid w:val="00E4678F"/>
  </w:style>
  <w:style w:type="character" w:customStyle="1" w:styleId="Char6">
    <w:name w:val="날짜 Char"/>
    <w:link w:val="af0"/>
    <w:semiHidden/>
    <w:rsid w:val="00E4678F"/>
    <w:rPr>
      <w:rFonts w:ascii="Times New Roman" w:hAnsi="Times New Roman" w:cs="Times New Roman"/>
      <w:kern w:val="0"/>
      <w:sz w:val="24"/>
      <w:szCs w:val="20"/>
      <w:lang w:eastAsia="en-US"/>
    </w:rPr>
  </w:style>
  <w:style w:type="paragraph" w:styleId="af1">
    <w:name w:val="Document Map"/>
    <w:basedOn w:val="a1"/>
    <w:link w:val="Char7"/>
    <w:semiHidden/>
    <w:rsid w:val="00E4678F"/>
    <w:rPr>
      <w:rFonts w:ascii="Tahoma" w:hAnsi="Tahoma" w:cs="Tahoma"/>
      <w:sz w:val="16"/>
      <w:szCs w:val="16"/>
    </w:rPr>
  </w:style>
  <w:style w:type="character" w:customStyle="1" w:styleId="Char7">
    <w:name w:val="문서 구조 Char"/>
    <w:link w:val="af1"/>
    <w:semiHidden/>
    <w:rsid w:val="00E4678F"/>
    <w:rPr>
      <w:rFonts w:ascii="Tahoma" w:hAnsi="Tahoma" w:cs="Tahoma"/>
      <w:kern w:val="0"/>
      <w:sz w:val="16"/>
      <w:szCs w:val="16"/>
      <w:lang w:eastAsia="en-US"/>
    </w:rPr>
  </w:style>
  <w:style w:type="paragraph" w:styleId="af2">
    <w:name w:val="E-mail Signature"/>
    <w:basedOn w:val="a1"/>
    <w:link w:val="Char8"/>
    <w:semiHidden/>
    <w:rsid w:val="00E4678F"/>
  </w:style>
  <w:style w:type="character" w:customStyle="1" w:styleId="Char8">
    <w:name w:val="전자 메일 서명 Char"/>
    <w:link w:val="af2"/>
    <w:semiHidden/>
    <w:rsid w:val="00E4678F"/>
    <w:rPr>
      <w:rFonts w:ascii="Times New Roman" w:hAnsi="Times New Roman" w:cs="Times New Roman"/>
      <w:kern w:val="0"/>
      <w:sz w:val="24"/>
      <w:szCs w:val="20"/>
      <w:lang w:eastAsia="en-US"/>
    </w:rPr>
  </w:style>
  <w:style w:type="paragraph" w:styleId="af3">
    <w:name w:val="endnote text"/>
    <w:basedOn w:val="a1"/>
    <w:link w:val="Char9"/>
    <w:semiHidden/>
    <w:rsid w:val="00E4678F"/>
    <w:rPr>
      <w:sz w:val="20"/>
    </w:rPr>
  </w:style>
  <w:style w:type="character" w:customStyle="1" w:styleId="Char9">
    <w:name w:val="미주 텍스트 Char"/>
    <w:basedOn w:val="a2"/>
    <w:link w:val="af3"/>
    <w:semiHidden/>
    <w:rsid w:val="00E4678F"/>
    <w:rPr>
      <w:rFonts w:ascii="Times New Roman" w:hAnsi="Times New Roman" w:cs="Times New Roman"/>
      <w:kern w:val="0"/>
      <w:szCs w:val="20"/>
      <w:lang w:eastAsia="en-US"/>
    </w:rPr>
  </w:style>
  <w:style w:type="paragraph" w:styleId="af4">
    <w:name w:val="envelope address"/>
    <w:basedOn w:val="a1"/>
    <w:semiHidden/>
    <w:rsid w:val="00E4678F"/>
    <w:pPr>
      <w:framePr w:w="7920" w:h="1980" w:hRule="exact" w:hSpace="180" w:wrap="auto" w:hAnchor="page" w:xAlign="center" w:yAlign="bottom"/>
      <w:ind w:left="2880"/>
    </w:pPr>
    <w:rPr>
      <w:rFonts w:ascii="Cambria" w:hAnsi="Cambria"/>
      <w:szCs w:val="24"/>
    </w:rPr>
  </w:style>
  <w:style w:type="paragraph" w:styleId="af5">
    <w:name w:val="envelope return"/>
    <w:basedOn w:val="a1"/>
    <w:semiHidden/>
    <w:rsid w:val="00E4678F"/>
    <w:rPr>
      <w:rFonts w:ascii="Cambria" w:hAnsi="Cambria"/>
      <w:sz w:val="20"/>
    </w:rPr>
  </w:style>
  <w:style w:type="paragraph" w:styleId="af6">
    <w:name w:val="footer"/>
    <w:basedOn w:val="a1"/>
    <w:link w:val="Chara"/>
    <w:uiPriority w:val="99"/>
    <w:rsid w:val="00E4678F"/>
    <w:pPr>
      <w:tabs>
        <w:tab w:val="center" w:pos="4680"/>
        <w:tab w:val="right" w:pos="9360"/>
      </w:tabs>
    </w:pPr>
  </w:style>
  <w:style w:type="character" w:customStyle="1" w:styleId="Chara">
    <w:name w:val="바닥글 Char"/>
    <w:link w:val="af6"/>
    <w:uiPriority w:val="99"/>
    <w:rsid w:val="00E4678F"/>
    <w:rPr>
      <w:rFonts w:ascii="Times New Roman" w:hAnsi="Times New Roman" w:cs="Times New Roman"/>
      <w:kern w:val="0"/>
      <w:sz w:val="24"/>
      <w:szCs w:val="20"/>
      <w:lang w:eastAsia="en-US"/>
    </w:rPr>
  </w:style>
  <w:style w:type="paragraph" w:styleId="af7">
    <w:name w:val="footnote text"/>
    <w:basedOn w:val="a1"/>
    <w:link w:val="Charb"/>
    <w:semiHidden/>
    <w:rsid w:val="00E4678F"/>
    <w:rPr>
      <w:sz w:val="20"/>
    </w:rPr>
  </w:style>
  <w:style w:type="character" w:customStyle="1" w:styleId="Charb">
    <w:name w:val="각주 텍스트 Char"/>
    <w:basedOn w:val="a2"/>
    <w:link w:val="af7"/>
    <w:semiHidden/>
    <w:rsid w:val="00E4678F"/>
    <w:rPr>
      <w:rFonts w:ascii="Times New Roman" w:hAnsi="Times New Roman" w:cs="Times New Roman"/>
      <w:kern w:val="0"/>
      <w:szCs w:val="20"/>
      <w:lang w:eastAsia="en-US"/>
    </w:rPr>
  </w:style>
  <w:style w:type="paragraph" w:styleId="af8">
    <w:name w:val="header"/>
    <w:basedOn w:val="a1"/>
    <w:link w:val="Charc"/>
    <w:semiHidden/>
    <w:rsid w:val="00E4678F"/>
    <w:pPr>
      <w:tabs>
        <w:tab w:val="center" w:pos="4680"/>
        <w:tab w:val="right" w:pos="9360"/>
      </w:tabs>
    </w:pPr>
  </w:style>
  <w:style w:type="character" w:customStyle="1" w:styleId="Charc">
    <w:name w:val="머리글 Char"/>
    <w:link w:val="af8"/>
    <w:semiHidden/>
    <w:rsid w:val="00E4678F"/>
    <w:rPr>
      <w:rFonts w:ascii="Times New Roman" w:hAnsi="Times New Roman" w:cs="Times New Roman"/>
      <w:kern w:val="0"/>
      <w:sz w:val="24"/>
      <w:szCs w:val="20"/>
      <w:lang w:eastAsia="en-US"/>
    </w:rPr>
  </w:style>
  <w:style w:type="paragraph" w:styleId="HTML">
    <w:name w:val="HTML Address"/>
    <w:basedOn w:val="a1"/>
    <w:link w:val="HTMLChar"/>
    <w:semiHidden/>
    <w:rsid w:val="00E4678F"/>
    <w:rPr>
      <w:i/>
      <w:iCs/>
    </w:rPr>
  </w:style>
  <w:style w:type="character" w:customStyle="1" w:styleId="HTMLChar">
    <w:name w:val="HTML 주소 Char"/>
    <w:link w:val="HTML"/>
    <w:semiHidden/>
    <w:rsid w:val="00E4678F"/>
    <w:rPr>
      <w:rFonts w:ascii="Times New Roman" w:hAnsi="Times New Roman" w:cs="Times New Roman"/>
      <w:i/>
      <w:iCs/>
      <w:kern w:val="0"/>
      <w:sz w:val="24"/>
      <w:szCs w:val="20"/>
      <w:lang w:eastAsia="en-US"/>
    </w:rPr>
  </w:style>
  <w:style w:type="paragraph" w:styleId="HTML0">
    <w:name w:val="HTML Preformatted"/>
    <w:basedOn w:val="a1"/>
    <w:link w:val="HTMLChar0"/>
    <w:semiHidden/>
    <w:rsid w:val="00E4678F"/>
    <w:rPr>
      <w:rFonts w:ascii="Courier New" w:hAnsi="Courier New" w:cs="Courier New"/>
      <w:sz w:val="20"/>
    </w:rPr>
  </w:style>
  <w:style w:type="character" w:customStyle="1" w:styleId="HTMLChar0">
    <w:name w:val="미리 서식이 지정된 HTML Char"/>
    <w:link w:val="HTML0"/>
    <w:semiHidden/>
    <w:rsid w:val="00E4678F"/>
    <w:rPr>
      <w:rFonts w:ascii="Courier New" w:hAnsi="Courier New" w:cs="Courier New"/>
      <w:kern w:val="0"/>
      <w:szCs w:val="20"/>
      <w:lang w:eastAsia="en-US"/>
    </w:rPr>
  </w:style>
  <w:style w:type="paragraph" w:styleId="10">
    <w:name w:val="index 1"/>
    <w:basedOn w:val="a1"/>
    <w:next w:val="a1"/>
    <w:autoRedefine/>
    <w:semiHidden/>
    <w:rsid w:val="00E4678F"/>
    <w:pPr>
      <w:ind w:left="240" w:hanging="240"/>
    </w:pPr>
  </w:style>
  <w:style w:type="paragraph" w:styleId="25">
    <w:name w:val="index 2"/>
    <w:basedOn w:val="a1"/>
    <w:next w:val="a1"/>
    <w:autoRedefine/>
    <w:semiHidden/>
    <w:rsid w:val="00E4678F"/>
    <w:pPr>
      <w:ind w:left="480" w:hanging="240"/>
    </w:pPr>
  </w:style>
  <w:style w:type="paragraph" w:styleId="34">
    <w:name w:val="index 3"/>
    <w:basedOn w:val="a1"/>
    <w:next w:val="a1"/>
    <w:autoRedefine/>
    <w:semiHidden/>
    <w:rsid w:val="00E4678F"/>
    <w:pPr>
      <w:ind w:left="720" w:hanging="240"/>
    </w:pPr>
  </w:style>
  <w:style w:type="paragraph" w:styleId="42">
    <w:name w:val="index 4"/>
    <w:basedOn w:val="a1"/>
    <w:next w:val="a1"/>
    <w:autoRedefine/>
    <w:semiHidden/>
    <w:rsid w:val="00E4678F"/>
    <w:pPr>
      <w:ind w:left="960" w:hanging="240"/>
    </w:pPr>
  </w:style>
  <w:style w:type="paragraph" w:styleId="52">
    <w:name w:val="index 5"/>
    <w:basedOn w:val="a1"/>
    <w:next w:val="a1"/>
    <w:autoRedefine/>
    <w:semiHidden/>
    <w:rsid w:val="00E4678F"/>
    <w:pPr>
      <w:ind w:left="1200" w:hanging="240"/>
    </w:pPr>
  </w:style>
  <w:style w:type="paragraph" w:styleId="60">
    <w:name w:val="index 6"/>
    <w:basedOn w:val="a1"/>
    <w:next w:val="a1"/>
    <w:autoRedefine/>
    <w:semiHidden/>
    <w:rsid w:val="00E4678F"/>
    <w:pPr>
      <w:ind w:left="1440" w:hanging="240"/>
    </w:pPr>
  </w:style>
  <w:style w:type="paragraph" w:styleId="70">
    <w:name w:val="index 7"/>
    <w:basedOn w:val="a1"/>
    <w:next w:val="a1"/>
    <w:autoRedefine/>
    <w:semiHidden/>
    <w:rsid w:val="00E4678F"/>
    <w:pPr>
      <w:ind w:left="1680" w:hanging="240"/>
    </w:pPr>
  </w:style>
  <w:style w:type="paragraph" w:styleId="80">
    <w:name w:val="index 8"/>
    <w:basedOn w:val="a1"/>
    <w:next w:val="a1"/>
    <w:autoRedefine/>
    <w:semiHidden/>
    <w:rsid w:val="00E4678F"/>
    <w:pPr>
      <w:ind w:left="1920" w:hanging="240"/>
    </w:pPr>
  </w:style>
  <w:style w:type="paragraph" w:styleId="90">
    <w:name w:val="index 9"/>
    <w:basedOn w:val="a1"/>
    <w:next w:val="a1"/>
    <w:autoRedefine/>
    <w:semiHidden/>
    <w:rsid w:val="00E4678F"/>
    <w:pPr>
      <w:ind w:left="2160" w:hanging="240"/>
    </w:pPr>
  </w:style>
  <w:style w:type="paragraph" w:styleId="af9">
    <w:name w:val="index heading"/>
    <w:basedOn w:val="a1"/>
    <w:next w:val="10"/>
    <w:semiHidden/>
    <w:rsid w:val="00E4678F"/>
    <w:rPr>
      <w:rFonts w:ascii="Cambria" w:hAnsi="Cambria"/>
      <w:b/>
      <w:bCs/>
    </w:rPr>
  </w:style>
  <w:style w:type="paragraph" w:styleId="afa">
    <w:name w:val="Intense Quote"/>
    <w:basedOn w:val="a1"/>
    <w:next w:val="a1"/>
    <w:link w:val="Chard"/>
    <w:uiPriority w:val="30"/>
    <w:qFormat/>
    <w:rsid w:val="00E4678F"/>
    <w:pPr>
      <w:pBdr>
        <w:bottom w:val="single" w:sz="4" w:space="4" w:color="4F81BD"/>
      </w:pBdr>
      <w:spacing w:before="200" w:after="280"/>
      <w:ind w:left="936" w:right="936"/>
    </w:pPr>
    <w:rPr>
      <w:b/>
      <w:bCs/>
      <w:i/>
      <w:iCs/>
      <w:color w:val="4F81BD"/>
    </w:rPr>
  </w:style>
  <w:style w:type="character" w:customStyle="1" w:styleId="Chard">
    <w:name w:val="강한 인용 Char"/>
    <w:link w:val="afa"/>
    <w:uiPriority w:val="30"/>
    <w:rsid w:val="00E4678F"/>
    <w:rPr>
      <w:rFonts w:ascii="Times New Roman" w:hAnsi="Times New Roman" w:cs="Times New Roman"/>
      <w:b/>
      <w:bCs/>
      <w:i/>
      <w:iCs/>
      <w:color w:val="4F81BD"/>
      <w:kern w:val="0"/>
      <w:sz w:val="24"/>
      <w:szCs w:val="20"/>
      <w:lang w:eastAsia="en-US"/>
    </w:rPr>
  </w:style>
  <w:style w:type="paragraph" w:styleId="afb">
    <w:name w:val="List"/>
    <w:basedOn w:val="a1"/>
    <w:semiHidden/>
    <w:rsid w:val="00E4678F"/>
    <w:pPr>
      <w:ind w:left="360" w:hanging="360"/>
      <w:contextualSpacing/>
    </w:pPr>
  </w:style>
  <w:style w:type="paragraph" w:styleId="26">
    <w:name w:val="List 2"/>
    <w:basedOn w:val="a1"/>
    <w:semiHidden/>
    <w:rsid w:val="00E4678F"/>
    <w:pPr>
      <w:ind w:left="720" w:hanging="360"/>
      <w:contextualSpacing/>
    </w:pPr>
  </w:style>
  <w:style w:type="paragraph" w:styleId="35">
    <w:name w:val="List 3"/>
    <w:basedOn w:val="a1"/>
    <w:semiHidden/>
    <w:rsid w:val="00E4678F"/>
    <w:pPr>
      <w:ind w:left="1080" w:hanging="360"/>
      <w:contextualSpacing/>
    </w:pPr>
  </w:style>
  <w:style w:type="paragraph" w:styleId="43">
    <w:name w:val="List 4"/>
    <w:basedOn w:val="a1"/>
    <w:semiHidden/>
    <w:rsid w:val="00E4678F"/>
    <w:pPr>
      <w:ind w:left="1440" w:hanging="360"/>
      <w:contextualSpacing/>
    </w:pPr>
  </w:style>
  <w:style w:type="paragraph" w:styleId="53">
    <w:name w:val="List 5"/>
    <w:basedOn w:val="a1"/>
    <w:semiHidden/>
    <w:rsid w:val="00E4678F"/>
    <w:pPr>
      <w:ind w:left="1800" w:hanging="360"/>
      <w:contextualSpacing/>
    </w:pPr>
  </w:style>
  <w:style w:type="paragraph" w:styleId="a0">
    <w:name w:val="List Bullet"/>
    <w:basedOn w:val="a1"/>
    <w:semiHidden/>
    <w:rsid w:val="00E4678F"/>
    <w:pPr>
      <w:numPr>
        <w:numId w:val="1"/>
      </w:numPr>
      <w:contextualSpacing/>
    </w:pPr>
  </w:style>
  <w:style w:type="paragraph" w:styleId="20">
    <w:name w:val="List Bullet 2"/>
    <w:basedOn w:val="a1"/>
    <w:semiHidden/>
    <w:rsid w:val="00E4678F"/>
    <w:pPr>
      <w:numPr>
        <w:numId w:val="2"/>
      </w:numPr>
      <w:contextualSpacing/>
    </w:pPr>
  </w:style>
  <w:style w:type="paragraph" w:styleId="30">
    <w:name w:val="List Bullet 3"/>
    <w:basedOn w:val="a1"/>
    <w:semiHidden/>
    <w:rsid w:val="00E4678F"/>
    <w:pPr>
      <w:numPr>
        <w:numId w:val="3"/>
      </w:numPr>
      <w:contextualSpacing/>
    </w:pPr>
  </w:style>
  <w:style w:type="paragraph" w:styleId="40">
    <w:name w:val="List Bullet 4"/>
    <w:basedOn w:val="a1"/>
    <w:semiHidden/>
    <w:rsid w:val="00E4678F"/>
    <w:pPr>
      <w:numPr>
        <w:numId w:val="4"/>
      </w:numPr>
      <w:contextualSpacing/>
    </w:pPr>
  </w:style>
  <w:style w:type="paragraph" w:styleId="50">
    <w:name w:val="List Bullet 5"/>
    <w:basedOn w:val="a1"/>
    <w:semiHidden/>
    <w:rsid w:val="00E4678F"/>
    <w:pPr>
      <w:numPr>
        <w:numId w:val="5"/>
      </w:numPr>
      <w:contextualSpacing/>
    </w:pPr>
  </w:style>
  <w:style w:type="paragraph" w:styleId="afc">
    <w:name w:val="List Continue"/>
    <w:basedOn w:val="a1"/>
    <w:semiHidden/>
    <w:rsid w:val="00E4678F"/>
    <w:pPr>
      <w:spacing w:after="120"/>
      <w:ind w:left="360"/>
      <w:contextualSpacing/>
    </w:pPr>
  </w:style>
  <w:style w:type="paragraph" w:styleId="27">
    <w:name w:val="List Continue 2"/>
    <w:basedOn w:val="a1"/>
    <w:semiHidden/>
    <w:rsid w:val="00E4678F"/>
    <w:pPr>
      <w:spacing w:after="120"/>
      <w:ind w:left="720"/>
      <w:contextualSpacing/>
    </w:pPr>
  </w:style>
  <w:style w:type="paragraph" w:styleId="36">
    <w:name w:val="List Continue 3"/>
    <w:basedOn w:val="a1"/>
    <w:semiHidden/>
    <w:rsid w:val="00E4678F"/>
    <w:pPr>
      <w:spacing w:after="120"/>
      <w:ind w:left="1080"/>
      <w:contextualSpacing/>
    </w:pPr>
  </w:style>
  <w:style w:type="paragraph" w:styleId="44">
    <w:name w:val="List Continue 4"/>
    <w:basedOn w:val="a1"/>
    <w:semiHidden/>
    <w:rsid w:val="00E4678F"/>
    <w:pPr>
      <w:spacing w:after="120"/>
      <w:ind w:left="1440"/>
      <w:contextualSpacing/>
    </w:pPr>
  </w:style>
  <w:style w:type="paragraph" w:styleId="54">
    <w:name w:val="List Continue 5"/>
    <w:basedOn w:val="a1"/>
    <w:semiHidden/>
    <w:rsid w:val="00E4678F"/>
    <w:pPr>
      <w:spacing w:after="120"/>
      <w:ind w:left="1800"/>
      <w:contextualSpacing/>
    </w:pPr>
  </w:style>
  <w:style w:type="paragraph" w:styleId="a">
    <w:name w:val="List Number"/>
    <w:basedOn w:val="a1"/>
    <w:semiHidden/>
    <w:rsid w:val="00E4678F"/>
    <w:pPr>
      <w:numPr>
        <w:numId w:val="6"/>
      </w:numPr>
      <w:contextualSpacing/>
    </w:pPr>
  </w:style>
  <w:style w:type="paragraph" w:styleId="2">
    <w:name w:val="List Number 2"/>
    <w:basedOn w:val="a1"/>
    <w:semiHidden/>
    <w:rsid w:val="00E4678F"/>
    <w:pPr>
      <w:numPr>
        <w:numId w:val="7"/>
      </w:numPr>
      <w:contextualSpacing/>
    </w:pPr>
  </w:style>
  <w:style w:type="paragraph" w:styleId="3">
    <w:name w:val="List Number 3"/>
    <w:basedOn w:val="a1"/>
    <w:semiHidden/>
    <w:rsid w:val="00E4678F"/>
    <w:pPr>
      <w:numPr>
        <w:numId w:val="8"/>
      </w:numPr>
      <w:contextualSpacing/>
    </w:pPr>
  </w:style>
  <w:style w:type="paragraph" w:styleId="4">
    <w:name w:val="List Number 4"/>
    <w:basedOn w:val="a1"/>
    <w:semiHidden/>
    <w:rsid w:val="00E4678F"/>
    <w:pPr>
      <w:numPr>
        <w:numId w:val="9"/>
      </w:numPr>
      <w:contextualSpacing/>
    </w:pPr>
  </w:style>
  <w:style w:type="paragraph" w:styleId="5">
    <w:name w:val="List Number 5"/>
    <w:basedOn w:val="a1"/>
    <w:semiHidden/>
    <w:rsid w:val="00E4678F"/>
    <w:pPr>
      <w:numPr>
        <w:numId w:val="10"/>
      </w:numPr>
      <w:contextualSpacing/>
    </w:pPr>
  </w:style>
  <w:style w:type="paragraph" w:styleId="afd">
    <w:name w:val="List Paragraph"/>
    <w:basedOn w:val="a1"/>
    <w:uiPriority w:val="72"/>
    <w:qFormat/>
    <w:rsid w:val="00E4678F"/>
    <w:pPr>
      <w:ind w:left="720"/>
    </w:pPr>
  </w:style>
  <w:style w:type="paragraph" w:styleId="afe">
    <w:name w:val="macro"/>
    <w:link w:val="Chare"/>
    <w:semiHidden/>
    <w:rsid w:val="00E4678F"/>
    <w:pPr>
      <w:tabs>
        <w:tab w:val="left" w:pos="480"/>
        <w:tab w:val="left" w:pos="960"/>
        <w:tab w:val="left" w:pos="1440"/>
        <w:tab w:val="left" w:pos="1920"/>
        <w:tab w:val="left" w:pos="2400"/>
        <w:tab w:val="left" w:pos="2880"/>
        <w:tab w:val="left" w:pos="3360"/>
        <w:tab w:val="left" w:pos="3840"/>
        <w:tab w:val="left" w:pos="4320"/>
      </w:tabs>
      <w:spacing w:after="0" w:line="240" w:lineRule="auto"/>
      <w:jc w:val="left"/>
    </w:pPr>
    <w:rPr>
      <w:rFonts w:ascii="Courier New" w:hAnsi="Courier New" w:cs="Courier New"/>
      <w:kern w:val="0"/>
      <w:szCs w:val="20"/>
      <w:lang w:eastAsia="en-US"/>
    </w:rPr>
  </w:style>
  <w:style w:type="character" w:customStyle="1" w:styleId="Chare">
    <w:name w:val="매크로 텍스트 Char"/>
    <w:link w:val="afe"/>
    <w:semiHidden/>
    <w:rsid w:val="00E4678F"/>
    <w:rPr>
      <w:rFonts w:ascii="Courier New" w:hAnsi="Courier New" w:cs="Courier New"/>
      <w:kern w:val="0"/>
      <w:szCs w:val="20"/>
      <w:lang w:eastAsia="en-US"/>
    </w:rPr>
  </w:style>
  <w:style w:type="paragraph" w:styleId="aff">
    <w:name w:val="Message Header"/>
    <w:basedOn w:val="a1"/>
    <w:link w:val="Charf"/>
    <w:semiHidden/>
    <w:rsid w:val="00E4678F"/>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Charf">
    <w:name w:val="메시지 머리글 Char"/>
    <w:link w:val="aff"/>
    <w:semiHidden/>
    <w:rsid w:val="00E4678F"/>
    <w:rPr>
      <w:rFonts w:ascii="Cambria" w:hAnsi="Cambria" w:cs="Times New Roman"/>
      <w:kern w:val="0"/>
      <w:sz w:val="24"/>
      <w:szCs w:val="24"/>
      <w:shd w:val="pct20" w:color="auto" w:fill="auto"/>
      <w:lang w:eastAsia="en-US"/>
    </w:rPr>
  </w:style>
  <w:style w:type="paragraph" w:styleId="aff0">
    <w:name w:val="No Spacing"/>
    <w:uiPriority w:val="1"/>
    <w:qFormat/>
    <w:rsid w:val="00E4678F"/>
    <w:pPr>
      <w:spacing w:after="0" w:line="240" w:lineRule="auto"/>
      <w:jc w:val="left"/>
    </w:pPr>
    <w:rPr>
      <w:rFonts w:ascii="Times New Roman" w:hAnsi="Times New Roman" w:cs="Times New Roman"/>
      <w:kern w:val="0"/>
      <w:sz w:val="24"/>
      <w:szCs w:val="20"/>
      <w:lang w:eastAsia="en-US"/>
    </w:rPr>
  </w:style>
  <w:style w:type="paragraph" w:styleId="aff1">
    <w:name w:val="Normal (Web)"/>
    <w:basedOn w:val="a1"/>
    <w:uiPriority w:val="99"/>
    <w:semiHidden/>
    <w:rsid w:val="00E4678F"/>
    <w:rPr>
      <w:szCs w:val="24"/>
    </w:rPr>
  </w:style>
  <w:style w:type="paragraph" w:styleId="aff2">
    <w:name w:val="Normal Indent"/>
    <w:basedOn w:val="a1"/>
    <w:semiHidden/>
    <w:rsid w:val="00E4678F"/>
    <w:pPr>
      <w:ind w:left="720"/>
    </w:pPr>
  </w:style>
  <w:style w:type="paragraph" w:styleId="aff3">
    <w:name w:val="Note Heading"/>
    <w:basedOn w:val="a1"/>
    <w:next w:val="a1"/>
    <w:link w:val="Charf0"/>
    <w:semiHidden/>
    <w:rsid w:val="00E4678F"/>
  </w:style>
  <w:style w:type="character" w:customStyle="1" w:styleId="Charf0">
    <w:name w:val="각주/미주 머리글 Char"/>
    <w:link w:val="aff3"/>
    <w:semiHidden/>
    <w:rsid w:val="00E4678F"/>
    <w:rPr>
      <w:rFonts w:ascii="Times New Roman" w:hAnsi="Times New Roman" w:cs="Times New Roman"/>
      <w:kern w:val="0"/>
      <w:sz w:val="24"/>
      <w:szCs w:val="20"/>
      <w:lang w:eastAsia="en-US"/>
    </w:rPr>
  </w:style>
  <w:style w:type="paragraph" w:styleId="aff4">
    <w:name w:val="Plain Text"/>
    <w:basedOn w:val="a1"/>
    <w:link w:val="Charf1"/>
    <w:semiHidden/>
    <w:rsid w:val="00E4678F"/>
    <w:rPr>
      <w:rFonts w:ascii="Courier New" w:hAnsi="Courier New" w:cs="Courier New"/>
      <w:sz w:val="20"/>
    </w:rPr>
  </w:style>
  <w:style w:type="character" w:customStyle="1" w:styleId="Charf1">
    <w:name w:val="글자만 Char"/>
    <w:link w:val="aff4"/>
    <w:semiHidden/>
    <w:rsid w:val="00E4678F"/>
    <w:rPr>
      <w:rFonts w:ascii="Courier New" w:hAnsi="Courier New" w:cs="Courier New"/>
      <w:kern w:val="0"/>
      <w:szCs w:val="20"/>
      <w:lang w:eastAsia="en-US"/>
    </w:rPr>
  </w:style>
  <w:style w:type="paragraph" w:styleId="aff5">
    <w:name w:val="Quote"/>
    <w:basedOn w:val="a1"/>
    <w:next w:val="a1"/>
    <w:link w:val="Charf2"/>
    <w:uiPriority w:val="29"/>
    <w:qFormat/>
    <w:rsid w:val="00E4678F"/>
    <w:rPr>
      <w:i/>
      <w:iCs/>
      <w:color w:val="000000"/>
    </w:rPr>
  </w:style>
  <w:style w:type="character" w:customStyle="1" w:styleId="Charf2">
    <w:name w:val="인용 Char"/>
    <w:link w:val="aff5"/>
    <w:uiPriority w:val="29"/>
    <w:rsid w:val="00E4678F"/>
    <w:rPr>
      <w:rFonts w:ascii="Times New Roman" w:hAnsi="Times New Roman" w:cs="Times New Roman"/>
      <w:i/>
      <w:iCs/>
      <w:color w:val="000000"/>
      <w:kern w:val="0"/>
      <w:sz w:val="24"/>
      <w:szCs w:val="20"/>
      <w:lang w:eastAsia="en-US"/>
    </w:rPr>
  </w:style>
  <w:style w:type="paragraph" w:styleId="aff6">
    <w:name w:val="Salutation"/>
    <w:basedOn w:val="a1"/>
    <w:next w:val="a1"/>
    <w:link w:val="Charf3"/>
    <w:semiHidden/>
    <w:rsid w:val="00E4678F"/>
  </w:style>
  <w:style w:type="character" w:customStyle="1" w:styleId="Charf3">
    <w:name w:val="인사말 Char"/>
    <w:link w:val="aff6"/>
    <w:semiHidden/>
    <w:rsid w:val="00E4678F"/>
    <w:rPr>
      <w:rFonts w:ascii="Times New Roman" w:hAnsi="Times New Roman" w:cs="Times New Roman"/>
      <w:kern w:val="0"/>
      <w:sz w:val="24"/>
      <w:szCs w:val="20"/>
      <w:lang w:eastAsia="en-US"/>
    </w:rPr>
  </w:style>
  <w:style w:type="paragraph" w:styleId="aff7">
    <w:name w:val="Signature"/>
    <w:basedOn w:val="a1"/>
    <w:link w:val="Charf4"/>
    <w:semiHidden/>
    <w:rsid w:val="00E4678F"/>
    <w:pPr>
      <w:ind w:left="4320"/>
    </w:pPr>
  </w:style>
  <w:style w:type="character" w:customStyle="1" w:styleId="Charf4">
    <w:name w:val="서명 Char"/>
    <w:link w:val="aff7"/>
    <w:semiHidden/>
    <w:rsid w:val="00E4678F"/>
    <w:rPr>
      <w:rFonts w:ascii="Times New Roman" w:hAnsi="Times New Roman" w:cs="Times New Roman"/>
      <w:kern w:val="0"/>
      <w:sz w:val="24"/>
      <w:szCs w:val="20"/>
      <w:lang w:eastAsia="en-US"/>
    </w:rPr>
  </w:style>
  <w:style w:type="paragraph" w:styleId="aff8">
    <w:name w:val="Subtitle"/>
    <w:basedOn w:val="a1"/>
    <w:next w:val="a1"/>
    <w:link w:val="Charf5"/>
    <w:qFormat/>
    <w:rsid w:val="00E4678F"/>
    <w:pPr>
      <w:spacing w:after="60"/>
      <w:jc w:val="center"/>
      <w:outlineLvl w:val="1"/>
    </w:pPr>
    <w:rPr>
      <w:rFonts w:ascii="Cambria" w:hAnsi="Cambria"/>
      <w:szCs w:val="24"/>
    </w:rPr>
  </w:style>
  <w:style w:type="character" w:customStyle="1" w:styleId="Charf5">
    <w:name w:val="부제 Char"/>
    <w:link w:val="aff8"/>
    <w:rsid w:val="00E4678F"/>
    <w:rPr>
      <w:rFonts w:ascii="Cambria" w:hAnsi="Cambria" w:cs="Times New Roman"/>
      <w:kern w:val="0"/>
      <w:sz w:val="24"/>
      <w:szCs w:val="24"/>
      <w:lang w:eastAsia="en-US"/>
    </w:rPr>
  </w:style>
  <w:style w:type="paragraph" w:styleId="aff9">
    <w:name w:val="table of authorities"/>
    <w:basedOn w:val="a1"/>
    <w:next w:val="a1"/>
    <w:semiHidden/>
    <w:rsid w:val="00E4678F"/>
    <w:pPr>
      <w:ind w:left="240" w:hanging="240"/>
    </w:pPr>
  </w:style>
  <w:style w:type="paragraph" w:styleId="affa">
    <w:name w:val="table of figures"/>
    <w:basedOn w:val="a1"/>
    <w:next w:val="a1"/>
    <w:semiHidden/>
    <w:rsid w:val="00E4678F"/>
  </w:style>
  <w:style w:type="paragraph" w:styleId="affb">
    <w:name w:val="Title"/>
    <w:basedOn w:val="a1"/>
    <w:next w:val="a1"/>
    <w:link w:val="Charf6"/>
    <w:qFormat/>
    <w:rsid w:val="00E4678F"/>
    <w:pPr>
      <w:spacing w:before="240" w:after="60"/>
      <w:jc w:val="center"/>
      <w:outlineLvl w:val="0"/>
    </w:pPr>
    <w:rPr>
      <w:rFonts w:ascii="Cambria" w:hAnsi="Cambria"/>
      <w:b/>
      <w:bCs/>
      <w:kern w:val="28"/>
      <w:sz w:val="32"/>
      <w:szCs w:val="32"/>
    </w:rPr>
  </w:style>
  <w:style w:type="character" w:customStyle="1" w:styleId="Charf6">
    <w:name w:val="제목 Char"/>
    <w:link w:val="affb"/>
    <w:rsid w:val="00E4678F"/>
    <w:rPr>
      <w:rFonts w:ascii="Cambria" w:hAnsi="Cambria" w:cs="Times New Roman"/>
      <w:b/>
      <w:bCs/>
      <w:kern w:val="28"/>
      <w:sz w:val="32"/>
      <w:szCs w:val="32"/>
      <w:lang w:eastAsia="en-US"/>
    </w:rPr>
  </w:style>
  <w:style w:type="paragraph" w:styleId="affc">
    <w:name w:val="toa heading"/>
    <w:basedOn w:val="a1"/>
    <w:next w:val="a1"/>
    <w:semiHidden/>
    <w:rsid w:val="00E4678F"/>
    <w:pPr>
      <w:spacing w:before="120"/>
    </w:pPr>
    <w:rPr>
      <w:rFonts w:ascii="Cambria" w:hAnsi="Cambria"/>
      <w:b/>
      <w:bCs/>
      <w:szCs w:val="24"/>
    </w:rPr>
  </w:style>
  <w:style w:type="paragraph" w:styleId="11">
    <w:name w:val="toc 1"/>
    <w:basedOn w:val="a1"/>
    <w:next w:val="a1"/>
    <w:autoRedefine/>
    <w:semiHidden/>
    <w:rsid w:val="00E4678F"/>
  </w:style>
  <w:style w:type="paragraph" w:styleId="28">
    <w:name w:val="toc 2"/>
    <w:basedOn w:val="a1"/>
    <w:next w:val="a1"/>
    <w:autoRedefine/>
    <w:semiHidden/>
    <w:rsid w:val="00E4678F"/>
    <w:pPr>
      <w:ind w:left="240"/>
    </w:pPr>
  </w:style>
  <w:style w:type="paragraph" w:styleId="37">
    <w:name w:val="toc 3"/>
    <w:basedOn w:val="a1"/>
    <w:next w:val="a1"/>
    <w:autoRedefine/>
    <w:semiHidden/>
    <w:rsid w:val="00E4678F"/>
    <w:pPr>
      <w:ind w:left="480"/>
    </w:pPr>
  </w:style>
  <w:style w:type="paragraph" w:styleId="45">
    <w:name w:val="toc 4"/>
    <w:basedOn w:val="a1"/>
    <w:next w:val="a1"/>
    <w:autoRedefine/>
    <w:semiHidden/>
    <w:rsid w:val="00E4678F"/>
    <w:pPr>
      <w:ind w:left="720"/>
    </w:pPr>
  </w:style>
  <w:style w:type="paragraph" w:styleId="55">
    <w:name w:val="toc 5"/>
    <w:basedOn w:val="a1"/>
    <w:next w:val="a1"/>
    <w:autoRedefine/>
    <w:semiHidden/>
    <w:rsid w:val="00E4678F"/>
    <w:pPr>
      <w:ind w:left="960"/>
    </w:pPr>
  </w:style>
  <w:style w:type="paragraph" w:styleId="61">
    <w:name w:val="toc 6"/>
    <w:basedOn w:val="a1"/>
    <w:next w:val="a1"/>
    <w:autoRedefine/>
    <w:semiHidden/>
    <w:rsid w:val="00E4678F"/>
    <w:pPr>
      <w:ind w:left="1200"/>
    </w:pPr>
  </w:style>
  <w:style w:type="paragraph" w:styleId="71">
    <w:name w:val="toc 7"/>
    <w:basedOn w:val="a1"/>
    <w:next w:val="a1"/>
    <w:autoRedefine/>
    <w:semiHidden/>
    <w:rsid w:val="00E4678F"/>
    <w:pPr>
      <w:ind w:left="1440"/>
    </w:pPr>
  </w:style>
  <w:style w:type="paragraph" w:styleId="81">
    <w:name w:val="toc 8"/>
    <w:basedOn w:val="a1"/>
    <w:next w:val="a1"/>
    <w:autoRedefine/>
    <w:semiHidden/>
    <w:rsid w:val="00E4678F"/>
    <w:pPr>
      <w:ind w:left="1680"/>
    </w:pPr>
  </w:style>
  <w:style w:type="paragraph" w:styleId="91">
    <w:name w:val="toc 9"/>
    <w:basedOn w:val="a1"/>
    <w:next w:val="a1"/>
    <w:autoRedefine/>
    <w:semiHidden/>
    <w:rsid w:val="00E4678F"/>
    <w:pPr>
      <w:ind w:left="1920"/>
    </w:pPr>
  </w:style>
  <w:style w:type="paragraph" w:styleId="TOC">
    <w:name w:val="TOC Heading"/>
    <w:basedOn w:val="1"/>
    <w:next w:val="a1"/>
    <w:uiPriority w:val="39"/>
    <w:semiHidden/>
    <w:unhideWhenUsed/>
    <w:qFormat/>
    <w:rsid w:val="00E4678F"/>
    <w:pPr>
      <w:outlineLvl w:val="9"/>
    </w:pPr>
    <w:rPr>
      <w:rFonts w:ascii="Cambria" w:hAnsi="Cambria"/>
      <w:sz w:val="32"/>
      <w:szCs w:val="32"/>
    </w:rPr>
  </w:style>
  <w:style w:type="character" w:styleId="affd">
    <w:name w:val="Hyperlink"/>
    <w:semiHidden/>
    <w:rsid w:val="00E4678F"/>
    <w:rPr>
      <w:color w:val="0000FF"/>
      <w:u w:val="single"/>
    </w:rPr>
  </w:style>
  <w:style w:type="character" w:styleId="affe">
    <w:name w:val="FollowedHyperlink"/>
    <w:semiHidden/>
    <w:unhideWhenUsed/>
    <w:rsid w:val="00E4678F"/>
    <w:rPr>
      <w:color w:val="800080"/>
      <w:u w:val="single"/>
    </w:rPr>
  </w:style>
  <w:style w:type="character" w:styleId="afff">
    <w:name w:val="annotation reference"/>
    <w:semiHidden/>
    <w:unhideWhenUsed/>
    <w:rsid w:val="00E4678F"/>
    <w:rPr>
      <w:sz w:val="16"/>
      <w:szCs w:val="16"/>
    </w:rPr>
  </w:style>
  <w:style w:type="character" w:customStyle="1" w:styleId="12">
    <w:name w:val="확인되지 않은 멘션1"/>
    <w:basedOn w:val="a2"/>
    <w:uiPriority w:val="99"/>
    <w:semiHidden/>
    <w:unhideWhenUsed/>
    <w:rsid w:val="00E4678F"/>
    <w:rPr>
      <w:color w:val="808080"/>
      <w:shd w:val="clear" w:color="auto" w:fill="E6E6E6"/>
    </w:rPr>
  </w:style>
  <w:style w:type="table" w:styleId="afff0">
    <w:name w:val="Table Grid"/>
    <w:basedOn w:val="a3"/>
    <w:uiPriority w:val="39"/>
    <w:rsid w:val="00E4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1"/>
    <w:link w:val="EndNoteBibliographyChar"/>
    <w:rsid w:val="00E4678F"/>
    <w:pPr>
      <w:widowControl w:val="0"/>
      <w:wordWrap w:val="0"/>
      <w:autoSpaceDE w:val="0"/>
      <w:autoSpaceDN w:val="0"/>
      <w:spacing w:after="160"/>
      <w:jc w:val="both"/>
    </w:pPr>
    <w:rPr>
      <w:rFonts w:eastAsia="맑은 고딕"/>
      <w:noProof/>
      <w:kern w:val="2"/>
      <w:szCs w:val="22"/>
      <w:lang w:eastAsia="ko-KR"/>
    </w:rPr>
  </w:style>
  <w:style w:type="character" w:customStyle="1" w:styleId="EndNoteBibliographyChar">
    <w:name w:val="EndNote Bibliography Char"/>
    <w:basedOn w:val="a2"/>
    <w:link w:val="EndNoteBibliography"/>
    <w:rsid w:val="00E4678F"/>
    <w:rPr>
      <w:rFonts w:ascii="Times New Roman" w:eastAsia="맑은 고딕" w:hAnsi="Times New Roman" w:cs="Times New Roman"/>
      <w:noProof/>
      <w:sz w:val="24"/>
    </w:rPr>
  </w:style>
  <w:style w:type="paragraph" w:customStyle="1" w:styleId="EndNoteBibliographyTitle">
    <w:name w:val="EndNote Bibliography Title"/>
    <w:basedOn w:val="a1"/>
    <w:link w:val="EndNoteBibliographyTitleChar"/>
    <w:rsid w:val="00E4678F"/>
    <w:pPr>
      <w:jc w:val="center"/>
    </w:pPr>
    <w:rPr>
      <w:rFonts w:eastAsia="맑은 고딕"/>
      <w:noProof/>
    </w:rPr>
  </w:style>
  <w:style w:type="character" w:customStyle="1" w:styleId="EndNoteBibliographyTitleChar">
    <w:name w:val="EndNote Bibliography Title Char"/>
    <w:basedOn w:val="EndNoteBibliographyChar"/>
    <w:link w:val="EndNoteBibliographyTitle"/>
    <w:rsid w:val="00E4678F"/>
    <w:rPr>
      <w:rFonts w:ascii="Times New Roman" w:eastAsia="맑은 고딕" w:hAnsi="Times New Roman" w:cs="Times New Roman"/>
      <w:noProof/>
      <w:kern w:val="0"/>
      <w:sz w:val="24"/>
      <w:szCs w:val="20"/>
      <w:lang w:eastAsia="en-US"/>
    </w:rPr>
  </w:style>
  <w:style w:type="paragraph" w:customStyle="1" w:styleId="RSCH01PaperTitle">
    <w:name w:val="RSC H01 Paper Title"/>
    <w:basedOn w:val="a1"/>
    <w:next w:val="a1"/>
    <w:link w:val="RSCH01PaperTitleChar"/>
    <w:qFormat/>
    <w:rsid w:val="00B577F9"/>
    <w:pPr>
      <w:tabs>
        <w:tab w:val="left" w:pos="284"/>
      </w:tabs>
      <w:spacing w:before="400" w:after="160"/>
    </w:pPr>
    <w:rPr>
      <w:rFonts w:asciiTheme="minorHAnsi" w:hAnsiTheme="minorHAnsi"/>
      <w:b/>
      <w:sz w:val="29"/>
      <w:szCs w:val="32"/>
      <w:lang w:val="en-GB"/>
    </w:rPr>
  </w:style>
  <w:style w:type="paragraph" w:customStyle="1" w:styleId="RSCH02PaperAuthorsandByline">
    <w:name w:val="RSC H02 Paper Authors and Byline"/>
    <w:basedOn w:val="a1"/>
    <w:link w:val="RSCH02PaperAuthorsandBylineChar"/>
    <w:qFormat/>
    <w:rsid w:val="00B577F9"/>
    <w:pPr>
      <w:spacing w:after="120" w:line="240" w:lineRule="exact"/>
    </w:pPr>
    <w:rPr>
      <w:rFonts w:asciiTheme="minorHAnsi" w:hAnsiTheme="minorHAnsi"/>
      <w:sz w:val="20"/>
      <w:szCs w:val="22"/>
      <w:lang w:val="en-GB"/>
    </w:rPr>
  </w:style>
  <w:style w:type="character" w:customStyle="1" w:styleId="RSCH01PaperTitleChar">
    <w:name w:val="RSC H01 Paper Title Char"/>
    <w:basedOn w:val="a2"/>
    <w:link w:val="RSCH01PaperTitle"/>
    <w:rsid w:val="00B577F9"/>
    <w:rPr>
      <w:rFonts w:cs="Times New Roman"/>
      <w:b/>
      <w:kern w:val="0"/>
      <w:sz w:val="29"/>
      <w:szCs w:val="32"/>
      <w:lang w:val="en-GB" w:eastAsia="en-US"/>
    </w:rPr>
  </w:style>
  <w:style w:type="character" w:customStyle="1" w:styleId="RSCH02PaperAuthorsandBylineChar">
    <w:name w:val="RSC H02 Paper Authors and Byline Char"/>
    <w:basedOn w:val="a2"/>
    <w:link w:val="RSCH02PaperAuthorsandByline"/>
    <w:rsid w:val="00B577F9"/>
    <w:rPr>
      <w:rFonts w:cs="Times New Roman"/>
      <w:kern w:val="0"/>
      <w:lang w:val="en-GB" w:eastAsia="en-US"/>
    </w:rPr>
  </w:style>
  <w:style w:type="paragraph" w:customStyle="1" w:styleId="BATitle">
    <w:name w:val="BA_Title"/>
    <w:basedOn w:val="a1"/>
    <w:next w:val="BBAuthorName"/>
    <w:rsid w:val="00C14BB9"/>
    <w:pPr>
      <w:spacing w:before="720" w:after="360" w:line="480" w:lineRule="auto"/>
      <w:jc w:val="center"/>
    </w:pPr>
    <w:rPr>
      <w:sz w:val="44"/>
    </w:rPr>
  </w:style>
  <w:style w:type="paragraph" w:customStyle="1" w:styleId="BBAuthorName">
    <w:name w:val="BB_Author_Name"/>
    <w:basedOn w:val="a1"/>
    <w:next w:val="BCAuthorAddress"/>
    <w:rsid w:val="00C14BB9"/>
    <w:pPr>
      <w:spacing w:after="240" w:line="480" w:lineRule="auto"/>
      <w:jc w:val="center"/>
    </w:pPr>
    <w:rPr>
      <w:rFonts w:ascii="Times" w:hAnsi="Times"/>
      <w:i/>
    </w:rPr>
  </w:style>
  <w:style w:type="paragraph" w:customStyle="1" w:styleId="BCAuthorAddress">
    <w:name w:val="BC_Author_Address"/>
    <w:basedOn w:val="a1"/>
    <w:next w:val="a1"/>
    <w:rsid w:val="00C14BB9"/>
    <w:pPr>
      <w:spacing w:after="240" w:line="480" w:lineRule="auto"/>
      <w:jc w:val="center"/>
    </w:pPr>
    <w:rPr>
      <w:rFonts w:ascii="Times" w:hAnsi="Times"/>
    </w:rPr>
  </w:style>
  <w:style w:type="paragraph" w:customStyle="1" w:styleId="BGKeywords">
    <w:name w:val="BG_Keywords"/>
    <w:basedOn w:val="a1"/>
    <w:rsid w:val="00C14BB9"/>
    <w:pPr>
      <w:spacing w:after="200" w:line="480" w:lineRule="auto"/>
      <w:jc w:val="both"/>
    </w:pPr>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9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tif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3FB56-CCF2-480C-B8C5-6CE11A331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17</Pages>
  <Words>1789</Words>
  <Characters>10202</Characters>
  <Application>Microsoft Office Word</Application>
  <DocSecurity>0</DocSecurity>
  <Lines>85</Lines>
  <Paragraphs>23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Jeong Hyejoong</dc:creator>
  <cp:keywords/>
  <dc:description/>
  <cp:lastModifiedBy>Jeong Hyejoong</cp:lastModifiedBy>
  <cp:revision>43</cp:revision>
  <dcterms:created xsi:type="dcterms:W3CDTF">2021-02-26T10:26:00Z</dcterms:created>
  <dcterms:modified xsi:type="dcterms:W3CDTF">2021-04-12T03:39:00Z</dcterms:modified>
</cp:coreProperties>
</file>