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3D19A" w14:textId="77777777" w:rsidR="002E4A5D" w:rsidRP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2E4A5D">
        <w:rPr>
          <w:rFonts w:ascii="Times New Roman" w:hAnsi="Times New Roman"/>
          <w:b/>
          <w:sz w:val="24"/>
          <w:szCs w:val="24"/>
        </w:rPr>
        <w:t>Supplemental information</w:t>
      </w:r>
    </w:p>
    <w:p w14:paraId="5EB704A1" w14:textId="21248929" w:rsidR="00A13FFD" w:rsidRDefault="00A13FFD" w:rsidP="002E4A5D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A13FFD">
        <w:rPr>
          <w:rFonts w:ascii="Times New Roman" w:hAnsi="Times New Roman"/>
          <w:bCs/>
          <w:sz w:val="24"/>
          <w:szCs w:val="24"/>
        </w:rPr>
        <w:t xml:space="preserve">AEOL-Induced NRF2 Activation and DWORF </w:t>
      </w:r>
      <w:r w:rsidR="00126082">
        <w:rPr>
          <w:rFonts w:ascii="Times New Roman" w:hAnsi="Times New Roman"/>
          <w:bCs/>
          <w:sz w:val="24"/>
          <w:szCs w:val="24"/>
        </w:rPr>
        <w:t>Overexpression</w:t>
      </w:r>
      <w:r w:rsidRPr="00A13FFD">
        <w:rPr>
          <w:rFonts w:ascii="Times New Roman" w:hAnsi="Times New Roman"/>
          <w:bCs/>
          <w:sz w:val="24"/>
          <w:szCs w:val="24"/>
        </w:rPr>
        <w:t xml:space="preserve"> Mitigate Myocardial I/R Injury. </w:t>
      </w:r>
    </w:p>
    <w:p w14:paraId="2E398555" w14:textId="77777777" w:rsidR="002E4A5D" w:rsidRPr="002E4A5D" w:rsidRDefault="002E4A5D" w:rsidP="002E4A5D">
      <w:pPr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3A7D2D43" w14:textId="1F411299" w:rsidR="002E4A5D" w:rsidRDefault="00E162F4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E162F4">
        <w:rPr>
          <w:rFonts w:ascii="Times New Roman" w:hAnsi="Times New Roman"/>
          <w:sz w:val="24"/>
          <w:szCs w:val="24"/>
          <w:lang w:val="es-ES"/>
        </w:rPr>
        <w:t>María del Carmen Asensio-Lopez, Miriam Ruiz-Ballester, Silvia Pascual-Oliver, Maria Josefa Fernández del Palacio, Yassine Sassi, Jose Javier Fuster, Domingo Pascual-Figal1, Fernando Soler, and Antonio Lax.</w:t>
      </w:r>
    </w:p>
    <w:p w14:paraId="6F3E317D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3FFD738F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79470532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349F3D9C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5C0B599E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3A79FB55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74ABCC29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7DC42A64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699B34F0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024AC9B6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0A28FB86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61460432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561BCBB1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0362388B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6A1FEDE8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65F6CD13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48262C0A" w14:textId="77777777" w:rsidR="002E4A5D" w:rsidRP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7B74692D" w14:textId="77777777" w:rsidR="002E4A5D" w:rsidRP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3BF3D29E" w14:textId="77777777" w:rsidR="002E4A5D" w:rsidRP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245DB42A" w14:textId="77777777" w:rsidR="004A2F81" w:rsidRPr="004A2F81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METHODS AND RESULTS EXPANDED</w:t>
      </w:r>
    </w:p>
    <w:p w14:paraId="39D5716C" w14:textId="77777777" w:rsidR="002E4A5D" w:rsidRDefault="002E4A5D" w:rsidP="002E4A5D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2E4A5D">
        <w:rPr>
          <w:rFonts w:ascii="Times New Roman" w:hAnsi="Times New Roman"/>
          <w:b/>
          <w:sz w:val="24"/>
          <w:szCs w:val="24"/>
        </w:rPr>
        <w:t>Methods</w:t>
      </w:r>
      <w:bookmarkStart w:id="0" w:name="_Hlk127958607"/>
    </w:p>
    <w:bookmarkEnd w:id="0"/>
    <w:p w14:paraId="4C6CFE9F" w14:textId="72C6D7F5" w:rsidR="002E4A5D" w:rsidRPr="00C1738B" w:rsidRDefault="002E4A5D" w:rsidP="002E4A5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604E5F">
        <w:rPr>
          <w:rFonts w:ascii="Times New Roman" w:hAnsi="Times New Roman"/>
          <w:i/>
          <w:sz w:val="24"/>
          <w:szCs w:val="24"/>
          <w:u w:val="single"/>
        </w:rPr>
        <w:t>Subcellular fractionation</w:t>
      </w:r>
      <w:r w:rsidRPr="00604E5F">
        <w:rPr>
          <w:rFonts w:ascii="Times New Roman" w:hAnsi="Times New Roman"/>
          <w:sz w:val="24"/>
          <w:szCs w:val="24"/>
        </w:rPr>
        <w:t xml:space="preserve">. </w:t>
      </w:r>
      <w:r w:rsidR="00A13FFD">
        <w:rPr>
          <w:rFonts w:ascii="Times New Roman" w:hAnsi="Times New Roman"/>
          <w:sz w:val="24"/>
          <w:szCs w:val="24"/>
        </w:rPr>
        <w:t>N</w:t>
      </w:r>
      <w:r w:rsidRPr="00604E5F">
        <w:rPr>
          <w:rFonts w:ascii="Times New Roman" w:hAnsi="Times New Roman"/>
          <w:sz w:val="24"/>
          <w:szCs w:val="24"/>
        </w:rPr>
        <w:t xml:space="preserve">uclear and cytosolic fractions </w:t>
      </w:r>
      <w:r w:rsidR="00A13FFD">
        <w:rPr>
          <w:rFonts w:ascii="Times New Roman" w:hAnsi="Times New Roman"/>
          <w:sz w:val="24"/>
          <w:szCs w:val="24"/>
        </w:rPr>
        <w:t xml:space="preserve">were isolated </w:t>
      </w:r>
      <w:r w:rsidRPr="00604E5F">
        <w:rPr>
          <w:rFonts w:ascii="Times New Roman" w:hAnsi="Times New Roman"/>
          <w:sz w:val="24"/>
          <w:szCs w:val="24"/>
        </w:rPr>
        <w:t xml:space="preserve">from hiPSCMs and tissue </w:t>
      </w:r>
      <w:r w:rsidR="00A13FFD">
        <w:rPr>
          <w:rFonts w:ascii="Times New Roman" w:hAnsi="Times New Roman"/>
          <w:sz w:val="24"/>
          <w:szCs w:val="24"/>
        </w:rPr>
        <w:t>samples as</w:t>
      </w:r>
      <w:r w:rsidRPr="00604E5F">
        <w:rPr>
          <w:rFonts w:ascii="Times New Roman" w:hAnsi="Times New Roman"/>
          <w:sz w:val="24"/>
          <w:szCs w:val="24"/>
        </w:rPr>
        <w:t xml:space="preserve"> described previously</w:t>
      </w:r>
      <w:r w:rsidR="00AE1F8B" w:rsidRPr="00AE1F8B">
        <w:rPr>
          <w:rFonts w:ascii="Times New Roman" w:hAnsi="Times New Roman"/>
          <w:noProof/>
          <w:sz w:val="24"/>
          <w:szCs w:val="24"/>
        </w:rPr>
        <w:t>[1]</w:t>
      </w:r>
      <w:r w:rsidRPr="00604E5F">
        <w:rPr>
          <w:rFonts w:ascii="Times New Roman" w:hAnsi="Times New Roman"/>
          <w:sz w:val="24"/>
          <w:szCs w:val="24"/>
        </w:rPr>
        <w:t xml:space="preserve">, with modifications. Briefly, fresh </w:t>
      </w:r>
      <w:r w:rsidR="00A13FFD">
        <w:rPr>
          <w:rFonts w:ascii="Times New Roman" w:hAnsi="Times New Roman"/>
          <w:sz w:val="24"/>
          <w:szCs w:val="24"/>
        </w:rPr>
        <w:t xml:space="preserve">mouse </w:t>
      </w:r>
      <w:r w:rsidRPr="00604E5F">
        <w:rPr>
          <w:rFonts w:ascii="Times New Roman" w:hAnsi="Times New Roman"/>
          <w:sz w:val="24"/>
          <w:szCs w:val="24"/>
        </w:rPr>
        <w:t xml:space="preserve">LV </w:t>
      </w:r>
      <w:r w:rsidR="00A13FFD" w:rsidRPr="00604E5F">
        <w:rPr>
          <w:rFonts w:ascii="Times New Roman" w:hAnsi="Times New Roman"/>
          <w:sz w:val="24"/>
          <w:szCs w:val="24"/>
        </w:rPr>
        <w:t xml:space="preserve">tissue </w:t>
      </w:r>
      <w:r w:rsidRPr="00604E5F">
        <w:rPr>
          <w:rFonts w:ascii="Times New Roman" w:hAnsi="Times New Roman"/>
          <w:sz w:val="24"/>
          <w:szCs w:val="24"/>
        </w:rPr>
        <w:t xml:space="preserve">(~ 30 mg) or harvested </w:t>
      </w:r>
      <w:r w:rsidR="00A13FFD" w:rsidRPr="00604E5F">
        <w:rPr>
          <w:rFonts w:ascii="Times New Roman" w:hAnsi="Times New Roman"/>
          <w:sz w:val="24"/>
          <w:szCs w:val="24"/>
        </w:rPr>
        <w:t xml:space="preserve">hiPSCMs </w:t>
      </w:r>
      <w:r w:rsidRPr="00604E5F">
        <w:rPr>
          <w:rFonts w:ascii="Times New Roman" w:hAnsi="Times New Roman"/>
          <w:sz w:val="24"/>
          <w:szCs w:val="24"/>
        </w:rPr>
        <w:t>(~3 × 10</w:t>
      </w:r>
      <w:r w:rsidRPr="002F012E">
        <w:rPr>
          <w:rFonts w:ascii="Times New Roman" w:hAnsi="Times New Roman"/>
          <w:sz w:val="24"/>
          <w:szCs w:val="24"/>
          <w:vertAlign w:val="superscript"/>
        </w:rPr>
        <w:t>6</w:t>
      </w:r>
      <w:r w:rsidRPr="00604E5F">
        <w:rPr>
          <w:rFonts w:ascii="Times New Roman" w:hAnsi="Times New Roman"/>
          <w:sz w:val="24"/>
          <w:szCs w:val="24"/>
        </w:rPr>
        <w:t xml:space="preserve"> cells) were washed </w:t>
      </w:r>
      <w:r w:rsidR="00A13FFD">
        <w:rPr>
          <w:rFonts w:ascii="Times New Roman" w:hAnsi="Times New Roman"/>
          <w:sz w:val="24"/>
          <w:szCs w:val="24"/>
        </w:rPr>
        <w:t>with</w:t>
      </w:r>
      <w:r w:rsidR="00A13FFD" w:rsidRPr="00604E5F">
        <w:rPr>
          <w:rFonts w:ascii="Times New Roman" w:hAnsi="Times New Roman"/>
          <w:sz w:val="24"/>
          <w:szCs w:val="24"/>
        </w:rPr>
        <w:t xml:space="preserve"> </w:t>
      </w:r>
      <w:r w:rsidRPr="00604E5F">
        <w:rPr>
          <w:rFonts w:ascii="Times New Roman" w:hAnsi="Times New Roman"/>
          <w:sz w:val="24"/>
          <w:szCs w:val="24"/>
        </w:rPr>
        <w:t xml:space="preserve">cold DPBS </w:t>
      </w:r>
      <w:r w:rsidR="00A13FFD">
        <w:rPr>
          <w:rFonts w:ascii="Times New Roman" w:hAnsi="Times New Roman"/>
          <w:sz w:val="24"/>
          <w:szCs w:val="24"/>
        </w:rPr>
        <w:t>supplemented</w:t>
      </w:r>
      <w:r w:rsidR="00A13FFD" w:rsidRPr="00604E5F">
        <w:rPr>
          <w:rFonts w:ascii="Times New Roman" w:hAnsi="Times New Roman"/>
          <w:sz w:val="24"/>
          <w:szCs w:val="24"/>
        </w:rPr>
        <w:t xml:space="preserve"> </w:t>
      </w:r>
      <w:r w:rsidRPr="00604E5F">
        <w:rPr>
          <w:rFonts w:ascii="Times New Roman" w:hAnsi="Times New Roman"/>
          <w:sz w:val="24"/>
          <w:szCs w:val="24"/>
        </w:rPr>
        <w:t xml:space="preserve">with 100-fold diluted protease and phosphatase inhibitors. </w:t>
      </w:r>
      <w:r w:rsidR="00A13FFD" w:rsidRPr="00604E5F">
        <w:rPr>
          <w:rFonts w:ascii="Times New Roman" w:hAnsi="Times New Roman"/>
          <w:sz w:val="24"/>
          <w:szCs w:val="24"/>
        </w:rPr>
        <w:t xml:space="preserve">hiPSCMs </w:t>
      </w:r>
      <w:r w:rsidRPr="00604E5F">
        <w:rPr>
          <w:rFonts w:ascii="Times New Roman" w:hAnsi="Times New Roman"/>
          <w:sz w:val="24"/>
          <w:szCs w:val="24"/>
        </w:rPr>
        <w:t>were pelleted by centrifugation at 480 ×g for 10 min at 4°C, wh</w:t>
      </w:r>
      <w:r w:rsidR="00A13FFD">
        <w:rPr>
          <w:rFonts w:ascii="Times New Roman" w:hAnsi="Times New Roman"/>
          <w:sz w:val="24"/>
          <w:szCs w:val="24"/>
        </w:rPr>
        <w:t>ereas mouse</w:t>
      </w:r>
      <w:r w:rsidRPr="00604E5F">
        <w:rPr>
          <w:rFonts w:ascii="Times New Roman" w:hAnsi="Times New Roman"/>
          <w:sz w:val="24"/>
          <w:szCs w:val="24"/>
        </w:rPr>
        <w:t xml:space="preserve"> myocardium </w:t>
      </w:r>
      <w:r w:rsidR="00A13FFD">
        <w:rPr>
          <w:rFonts w:ascii="Times New Roman" w:hAnsi="Times New Roman"/>
          <w:sz w:val="24"/>
          <w:szCs w:val="24"/>
        </w:rPr>
        <w:t>samples were</w:t>
      </w:r>
      <w:r w:rsidR="00A13FFD" w:rsidRPr="00604E5F">
        <w:rPr>
          <w:rFonts w:ascii="Times New Roman" w:hAnsi="Times New Roman"/>
          <w:sz w:val="24"/>
          <w:szCs w:val="24"/>
        </w:rPr>
        <w:t xml:space="preserve"> </w:t>
      </w:r>
      <w:r w:rsidRPr="00604E5F">
        <w:rPr>
          <w:rFonts w:ascii="Times New Roman" w:hAnsi="Times New Roman"/>
          <w:sz w:val="24"/>
          <w:szCs w:val="24"/>
        </w:rPr>
        <w:t>placed in a pre-chilled glass Petri dish and minced on ice using sharp scissors. All samples were homogenized in 500 μl STM buffer</w:t>
      </w:r>
      <w:r w:rsidR="00A13FFD">
        <w:rPr>
          <w:rFonts w:ascii="Times New Roman" w:hAnsi="Times New Roman"/>
          <w:sz w:val="24"/>
          <w:szCs w:val="24"/>
        </w:rPr>
        <w:t>,</w:t>
      </w:r>
      <w:r w:rsidRPr="00604E5F">
        <w:rPr>
          <w:rFonts w:ascii="Times New Roman" w:hAnsi="Times New Roman"/>
          <w:sz w:val="24"/>
          <w:szCs w:val="24"/>
        </w:rPr>
        <w:t xml:space="preserve"> pH 7.4, </w:t>
      </w:r>
      <w:r w:rsidR="00952671">
        <w:rPr>
          <w:rFonts w:ascii="Times New Roman" w:hAnsi="Times New Roman"/>
          <w:sz w:val="24"/>
          <w:szCs w:val="24"/>
        </w:rPr>
        <w:t>(</w:t>
      </w:r>
      <w:r w:rsidRPr="00604E5F">
        <w:rPr>
          <w:rFonts w:ascii="Times New Roman" w:hAnsi="Times New Roman"/>
          <w:sz w:val="24"/>
          <w:szCs w:val="24"/>
        </w:rPr>
        <w:t>250 mM sucrose, 50 mM Tris-HCl, 5 mM MgCl</w:t>
      </w:r>
      <w:r w:rsidRPr="000D3E76">
        <w:rPr>
          <w:rFonts w:ascii="Times New Roman" w:hAnsi="Times New Roman"/>
          <w:sz w:val="24"/>
          <w:szCs w:val="24"/>
          <w:vertAlign w:val="subscript"/>
        </w:rPr>
        <w:t>2</w:t>
      </w:r>
      <w:r w:rsidRPr="00604E5F">
        <w:rPr>
          <w:rFonts w:ascii="Times New Roman" w:hAnsi="Times New Roman"/>
          <w:sz w:val="24"/>
          <w:szCs w:val="24"/>
        </w:rPr>
        <w:t>, 5 mM Na</w:t>
      </w:r>
      <w:r w:rsidRPr="000D3E76">
        <w:rPr>
          <w:rFonts w:ascii="Times New Roman" w:hAnsi="Times New Roman"/>
          <w:sz w:val="24"/>
          <w:szCs w:val="24"/>
          <w:vertAlign w:val="subscript"/>
        </w:rPr>
        <w:t>3</w:t>
      </w:r>
      <w:r w:rsidRPr="00604E5F">
        <w:rPr>
          <w:rFonts w:ascii="Times New Roman" w:hAnsi="Times New Roman"/>
          <w:sz w:val="24"/>
          <w:szCs w:val="24"/>
        </w:rPr>
        <w:t>VO</w:t>
      </w:r>
      <w:r w:rsidRPr="000D3E76">
        <w:rPr>
          <w:rFonts w:ascii="Times New Roman" w:hAnsi="Times New Roman"/>
          <w:sz w:val="24"/>
          <w:szCs w:val="24"/>
          <w:vertAlign w:val="subscript"/>
        </w:rPr>
        <w:t>4</w:t>
      </w:r>
      <w:r w:rsidRPr="00604E5F">
        <w:rPr>
          <w:rFonts w:ascii="Times New Roman" w:hAnsi="Times New Roman"/>
          <w:sz w:val="24"/>
          <w:szCs w:val="24"/>
        </w:rPr>
        <w:t>, 1% (v/v)</w:t>
      </w:r>
      <w:r w:rsidR="00A13FFD">
        <w:rPr>
          <w:rFonts w:ascii="Times New Roman" w:hAnsi="Times New Roman"/>
          <w:sz w:val="24"/>
          <w:szCs w:val="24"/>
        </w:rPr>
        <w:t xml:space="preserve">, and </w:t>
      </w:r>
      <w:r w:rsidRPr="00604E5F">
        <w:rPr>
          <w:rFonts w:ascii="Times New Roman" w:hAnsi="Times New Roman"/>
          <w:sz w:val="24"/>
          <w:szCs w:val="24"/>
        </w:rPr>
        <w:t>protease and phosphatase inhibitor cocktails</w:t>
      </w:r>
      <w:r w:rsidR="00952671">
        <w:rPr>
          <w:rFonts w:ascii="Times New Roman" w:hAnsi="Times New Roman"/>
          <w:sz w:val="24"/>
          <w:szCs w:val="24"/>
        </w:rPr>
        <w:t>)</w:t>
      </w:r>
      <w:r w:rsidRPr="00604E5F">
        <w:rPr>
          <w:rFonts w:ascii="Times New Roman" w:hAnsi="Times New Roman"/>
          <w:sz w:val="24"/>
          <w:szCs w:val="24"/>
        </w:rPr>
        <w:t xml:space="preserve"> and homogenized for 1 min on ice using a tight-fitting Teflon pestle attached to a Potter S. homogenizer (Sartorius </w:t>
      </w:r>
      <w:proofErr w:type="spellStart"/>
      <w:r w:rsidRPr="00604E5F">
        <w:rPr>
          <w:rFonts w:ascii="Times New Roman" w:hAnsi="Times New Roman"/>
          <w:sz w:val="24"/>
          <w:szCs w:val="24"/>
        </w:rPr>
        <w:t>Stedim</w:t>
      </w:r>
      <w:proofErr w:type="spellEnd"/>
      <w:r w:rsidR="005C4966">
        <w:rPr>
          <w:rFonts w:ascii="Times New Roman" w:hAnsi="Times New Roman"/>
          <w:sz w:val="24"/>
          <w:szCs w:val="24"/>
        </w:rPr>
        <w:t xml:space="preserve"> Bio</w:t>
      </w:r>
      <w:r w:rsidR="00CE2522">
        <w:rPr>
          <w:rFonts w:ascii="Times New Roman" w:hAnsi="Times New Roman"/>
          <w:sz w:val="24"/>
          <w:szCs w:val="24"/>
        </w:rPr>
        <w:t>tech</w:t>
      </w:r>
      <w:r w:rsidRPr="00604E5F">
        <w:rPr>
          <w:rFonts w:ascii="Times New Roman" w:hAnsi="Times New Roman"/>
          <w:sz w:val="24"/>
          <w:szCs w:val="24"/>
        </w:rPr>
        <w:t xml:space="preserve">) set to 800 rpm. The homogenate was maintained on ice for 30 min, vortexed at maximum speed for 15 s, and then centrifuged at 800 ×g for 15 min at 4°C. The pellet was labeled P0 and kept on ice; the supernatant was labeled S0. The P0 </w:t>
      </w:r>
      <w:r w:rsidR="00A13FFD" w:rsidRPr="00604E5F">
        <w:rPr>
          <w:rFonts w:ascii="Times New Roman" w:hAnsi="Times New Roman"/>
          <w:sz w:val="24"/>
          <w:szCs w:val="24"/>
        </w:rPr>
        <w:t xml:space="preserve">pellet </w:t>
      </w:r>
      <w:r w:rsidRPr="00604E5F">
        <w:rPr>
          <w:rFonts w:ascii="Times New Roman" w:hAnsi="Times New Roman"/>
          <w:sz w:val="24"/>
          <w:szCs w:val="24"/>
        </w:rPr>
        <w:t xml:space="preserve">(containing nuclei and debris) was resuspended in 500 μl STM buffer, vortexed at maximum speed for 15 s, and then centrifuged at 500 ×g for 15 min at 4°C. </w:t>
      </w:r>
      <w:r w:rsidR="00A13FFD">
        <w:rPr>
          <w:rFonts w:ascii="Times New Roman" w:hAnsi="Times New Roman"/>
          <w:sz w:val="24"/>
          <w:szCs w:val="24"/>
        </w:rPr>
        <w:t>The resulting</w:t>
      </w:r>
      <w:r w:rsidRPr="00604E5F">
        <w:rPr>
          <w:rFonts w:ascii="Times New Roman" w:hAnsi="Times New Roman"/>
          <w:sz w:val="24"/>
          <w:szCs w:val="24"/>
        </w:rPr>
        <w:t xml:space="preserve"> nuclear pellet was labeled P1 and kept on ice, and the supernatant S1 (cell debris) was discarded. To increase purity</w:t>
      </w:r>
      <w:r w:rsidR="00A13FFD">
        <w:rPr>
          <w:rFonts w:ascii="Times New Roman" w:hAnsi="Times New Roman"/>
          <w:sz w:val="24"/>
          <w:szCs w:val="24"/>
        </w:rPr>
        <w:t>,</w:t>
      </w:r>
      <w:r w:rsidRPr="00604E5F">
        <w:rPr>
          <w:rFonts w:ascii="Times New Roman" w:hAnsi="Times New Roman"/>
          <w:sz w:val="24"/>
          <w:szCs w:val="24"/>
        </w:rPr>
        <w:t xml:space="preserve"> the P1 fraction was washed in 400 μl STM buffer, vortexed at maximum speed for 15 s, and centrifuged at 1</w:t>
      </w:r>
      <w:r w:rsidR="0003231C">
        <w:rPr>
          <w:rFonts w:ascii="Times New Roman" w:hAnsi="Times New Roman"/>
          <w:sz w:val="24"/>
          <w:szCs w:val="24"/>
        </w:rPr>
        <w:t>,</w:t>
      </w:r>
      <w:r w:rsidRPr="00604E5F">
        <w:rPr>
          <w:rFonts w:ascii="Times New Roman" w:hAnsi="Times New Roman"/>
          <w:sz w:val="24"/>
          <w:szCs w:val="24"/>
        </w:rPr>
        <w:t>000 ×g for 15 min at 4°C. The washed pellet was labeled P2 (</w:t>
      </w:r>
      <w:r w:rsidR="00A13FFD">
        <w:rPr>
          <w:rFonts w:ascii="Times New Roman" w:hAnsi="Times New Roman"/>
          <w:sz w:val="24"/>
          <w:szCs w:val="24"/>
        </w:rPr>
        <w:t xml:space="preserve">the </w:t>
      </w:r>
      <w:r w:rsidRPr="00604E5F">
        <w:rPr>
          <w:rFonts w:ascii="Times New Roman" w:hAnsi="Times New Roman"/>
          <w:sz w:val="24"/>
          <w:szCs w:val="24"/>
        </w:rPr>
        <w:t xml:space="preserve">S2 </w:t>
      </w:r>
      <w:r w:rsidR="00A13FFD">
        <w:rPr>
          <w:rFonts w:ascii="Times New Roman" w:hAnsi="Times New Roman"/>
          <w:sz w:val="24"/>
          <w:szCs w:val="24"/>
        </w:rPr>
        <w:t xml:space="preserve">supernatant </w:t>
      </w:r>
      <w:r w:rsidRPr="00604E5F">
        <w:rPr>
          <w:rFonts w:ascii="Times New Roman" w:hAnsi="Times New Roman"/>
          <w:sz w:val="24"/>
          <w:szCs w:val="24"/>
        </w:rPr>
        <w:t>was discarded) and resuspended in 100 μl NET buffer</w:t>
      </w:r>
      <w:r w:rsidR="00A13FFD">
        <w:rPr>
          <w:rFonts w:ascii="Times New Roman" w:hAnsi="Times New Roman"/>
          <w:sz w:val="24"/>
          <w:szCs w:val="24"/>
        </w:rPr>
        <w:t xml:space="preserve"> (</w:t>
      </w:r>
      <w:r w:rsidRPr="00604E5F">
        <w:rPr>
          <w:rFonts w:ascii="Times New Roman" w:hAnsi="Times New Roman"/>
          <w:sz w:val="24"/>
          <w:szCs w:val="24"/>
        </w:rPr>
        <w:t xml:space="preserve">20 mM </w:t>
      </w:r>
      <w:proofErr w:type="spellStart"/>
      <w:r w:rsidRPr="00604E5F">
        <w:rPr>
          <w:rFonts w:ascii="Times New Roman" w:hAnsi="Times New Roman"/>
          <w:sz w:val="24"/>
          <w:szCs w:val="24"/>
        </w:rPr>
        <w:t>Hepes</w:t>
      </w:r>
      <w:proofErr w:type="spellEnd"/>
      <w:r w:rsidRPr="00604E5F">
        <w:rPr>
          <w:rFonts w:ascii="Times New Roman" w:hAnsi="Times New Roman"/>
          <w:sz w:val="24"/>
          <w:szCs w:val="24"/>
        </w:rPr>
        <w:t xml:space="preserve"> pH 7.9, 1.5 mM MgCl</w:t>
      </w:r>
      <w:r w:rsidRPr="000D3E76">
        <w:rPr>
          <w:rFonts w:ascii="Times New Roman" w:hAnsi="Times New Roman"/>
          <w:sz w:val="24"/>
          <w:szCs w:val="24"/>
          <w:vertAlign w:val="subscript"/>
        </w:rPr>
        <w:t>2</w:t>
      </w:r>
      <w:r w:rsidRPr="00604E5F">
        <w:rPr>
          <w:rFonts w:ascii="Times New Roman" w:hAnsi="Times New Roman"/>
          <w:sz w:val="24"/>
          <w:szCs w:val="24"/>
        </w:rPr>
        <w:t>, 0.5 M NaCl, 0.2 mM EDTA, 20% (v/v) glycerol, 1% (v/v) Triton-X-100</w:t>
      </w:r>
      <w:r w:rsidR="00952671">
        <w:rPr>
          <w:rFonts w:ascii="Times New Roman" w:hAnsi="Times New Roman"/>
          <w:sz w:val="24"/>
          <w:szCs w:val="24"/>
        </w:rPr>
        <w:t>,</w:t>
      </w:r>
      <w:r w:rsidRPr="00604E5F">
        <w:rPr>
          <w:rFonts w:ascii="Times New Roman" w:hAnsi="Times New Roman"/>
          <w:sz w:val="24"/>
          <w:szCs w:val="24"/>
        </w:rPr>
        <w:t xml:space="preserve"> and protease and phosphatase inhibitors</w:t>
      </w:r>
      <w:r w:rsidR="00952671">
        <w:rPr>
          <w:rFonts w:ascii="Times New Roman" w:hAnsi="Times New Roman"/>
          <w:sz w:val="24"/>
          <w:szCs w:val="24"/>
        </w:rPr>
        <w:t>)</w:t>
      </w:r>
      <w:r w:rsidRPr="00604E5F">
        <w:rPr>
          <w:rFonts w:ascii="Times New Roman" w:hAnsi="Times New Roman"/>
          <w:sz w:val="24"/>
          <w:szCs w:val="24"/>
        </w:rPr>
        <w:t xml:space="preserve"> using a pipette to triturate until homogeneity. </w:t>
      </w:r>
      <w:r w:rsidR="00952671">
        <w:rPr>
          <w:rFonts w:ascii="Times New Roman" w:hAnsi="Times New Roman"/>
          <w:sz w:val="24"/>
          <w:szCs w:val="24"/>
        </w:rPr>
        <w:t xml:space="preserve">The resuspended </w:t>
      </w:r>
      <w:r w:rsidRPr="00604E5F">
        <w:rPr>
          <w:rFonts w:ascii="Times New Roman" w:hAnsi="Times New Roman"/>
          <w:sz w:val="24"/>
          <w:szCs w:val="24"/>
        </w:rPr>
        <w:t xml:space="preserve">P2 </w:t>
      </w:r>
      <w:r w:rsidR="00952671">
        <w:rPr>
          <w:rFonts w:ascii="Times New Roman" w:hAnsi="Times New Roman"/>
          <w:sz w:val="24"/>
          <w:szCs w:val="24"/>
        </w:rPr>
        <w:t xml:space="preserve">pellet </w:t>
      </w:r>
      <w:r w:rsidRPr="00604E5F">
        <w:rPr>
          <w:rFonts w:ascii="Times New Roman" w:hAnsi="Times New Roman"/>
          <w:sz w:val="24"/>
          <w:szCs w:val="24"/>
        </w:rPr>
        <w:t xml:space="preserve">was vortexed at maximum speed for 15 s and incubated on ice for 30 min; the resulting fraction contained the nuclei, which were lysed by sonication </w:t>
      </w:r>
      <w:r w:rsidRPr="00604E5F">
        <w:rPr>
          <w:rFonts w:ascii="Times New Roman" w:hAnsi="Times New Roman"/>
          <w:sz w:val="24"/>
          <w:szCs w:val="24"/>
        </w:rPr>
        <w:lastRenderedPageBreak/>
        <w:t>(</w:t>
      </w:r>
      <w:proofErr w:type="spellStart"/>
      <w:r w:rsidRPr="00604E5F">
        <w:rPr>
          <w:rFonts w:ascii="Times New Roman" w:hAnsi="Times New Roman"/>
          <w:sz w:val="24"/>
          <w:szCs w:val="24"/>
        </w:rPr>
        <w:t>Soniprep</w:t>
      </w:r>
      <w:proofErr w:type="spellEnd"/>
      <w:r w:rsidRPr="00604E5F">
        <w:rPr>
          <w:rFonts w:ascii="Times New Roman" w:hAnsi="Times New Roman"/>
          <w:sz w:val="24"/>
          <w:szCs w:val="24"/>
        </w:rPr>
        <w:t xml:space="preserve"> 150, MSE) at high setting for 10–15 s with 30 s pauses while </w:t>
      </w:r>
      <w:r w:rsidR="008F0017">
        <w:rPr>
          <w:rFonts w:ascii="Times New Roman" w:hAnsi="Times New Roman"/>
          <w:sz w:val="24"/>
          <w:szCs w:val="24"/>
        </w:rPr>
        <w:t xml:space="preserve">being </w:t>
      </w:r>
      <w:r w:rsidRPr="00604E5F">
        <w:rPr>
          <w:rFonts w:ascii="Times New Roman" w:hAnsi="Times New Roman"/>
          <w:sz w:val="24"/>
          <w:szCs w:val="24"/>
        </w:rPr>
        <w:t>kept on ice. The lysate was centrifuged at 9</w:t>
      </w:r>
      <w:r w:rsidR="00E71EFD">
        <w:rPr>
          <w:rFonts w:ascii="Times New Roman" w:hAnsi="Times New Roman"/>
          <w:sz w:val="24"/>
          <w:szCs w:val="24"/>
        </w:rPr>
        <w:t>,</w:t>
      </w:r>
      <w:r w:rsidRPr="00604E5F">
        <w:rPr>
          <w:rFonts w:ascii="Times New Roman" w:hAnsi="Times New Roman"/>
          <w:sz w:val="24"/>
          <w:szCs w:val="24"/>
        </w:rPr>
        <w:t>000 ×g for 30 min at 4°C, and the result</w:t>
      </w:r>
      <w:r w:rsidR="008F0017">
        <w:rPr>
          <w:rFonts w:ascii="Times New Roman" w:hAnsi="Times New Roman"/>
          <w:sz w:val="24"/>
          <w:szCs w:val="24"/>
        </w:rPr>
        <w:t>ing</w:t>
      </w:r>
      <w:r w:rsidRPr="00604E5F">
        <w:rPr>
          <w:rFonts w:ascii="Times New Roman" w:hAnsi="Times New Roman"/>
          <w:sz w:val="24"/>
          <w:szCs w:val="24"/>
        </w:rPr>
        <w:t xml:space="preserve"> supernatant (S3) was the final</w:t>
      </w:r>
      <w:r w:rsidR="00177B06">
        <w:rPr>
          <w:rFonts w:ascii="Times New Roman" w:hAnsi="Times New Roman"/>
          <w:sz w:val="24"/>
          <w:szCs w:val="24"/>
        </w:rPr>
        <w:t xml:space="preserve"> </w:t>
      </w:r>
      <w:r w:rsidRPr="00604E5F">
        <w:rPr>
          <w:rFonts w:ascii="Times New Roman" w:hAnsi="Times New Roman"/>
          <w:sz w:val="24"/>
          <w:szCs w:val="24"/>
        </w:rPr>
        <w:t xml:space="preserve">nuclear fraction. Cytosolic fractions were extracted from S0 by centrifugation at 11,000 ×g for 10 min at 4°C. The </w:t>
      </w:r>
      <w:r w:rsidR="00177B06">
        <w:rPr>
          <w:rFonts w:ascii="Times New Roman" w:hAnsi="Times New Roman"/>
          <w:sz w:val="24"/>
          <w:szCs w:val="24"/>
        </w:rPr>
        <w:t xml:space="preserve">resulting </w:t>
      </w:r>
      <w:r w:rsidRPr="00604E5F">
        <w:rPr>
          <w:rFonts w:ascii="Times New Roman" w:hAnsi="Times New Roman"/>
          <w:sz w:val="24"/>
          <w:szCs w:val="24"/>
        </w:rPr>
        <w:t>supernatant contained the cytosol</w:t>
      </w:r>
      <w:r w:rsidR="00177B06">
        <w:rPr>
          <w:rFonts w:ascii="Times New Roman" w:hAnsi="Times New Roman"/>
          <w:sz w:val="24"/>
          <w:szCs w:val="24"/>
        </w:rPr>
        <w:t>ic</w:t>
      </w:r>
      <w:r w:rsidRPr="00604E5F">
        <w:rPr>
          <w:rFonts w:ascii="Times New Roman" w:hAnsi="Times New Roman"/>
          <w:sz w:val="24"/>
          <w:szCs w:val="24"/>
        </w:rPr>
        <w:t xml:space="preserve"> fraction. The protein content of each compartment was determined </w:t>
      </w:r>
      <w:r w:rsidR="00177B06">
        <w:rPr>
          <w:rFonts w:ascii="Times New Roman" w:hAnsi="Times New Roman"/>
          <w:sz w:val="24"/>
          <w:szCs w:val="24"/>
        </w:rPr>
        <w:t>by</w:t>
      </w:r>
      <w:r w:rsidRPr="00604E5F">
        <w:rPr>
          <w:rFonts w:ascii="Times New Roman" w:hAnsi="Times New Roman"/>
          <w:sz w:val="24"/>
          <w:szCs w:val="24"/>
        </w:rPr>
        <w:t xml:space="preserve"> BCA protein assay</w:t>
      </w:r>
      <w:r w:rsidR="00AE1F8B" w:rsidRPr="00AE1F8B">
        <w:rPr>
          <w:rFonts w:ascii="Times New Roman" w:hAnsi="Times New Roman"/>
          <w:noProof/>
          <w:sz w:val="24"/>
          <w:szCs w:val="24"/>
        </w:rPr>
        <w:t>[2]</w:t>
      </w:r>
      <w:r w:rsidRPr="00604E5F">
        <w:rPr>
          <w:rFonts w:ascii="Times New Roman" w:hAnsi="Times New Roman"/>
          <w:sz w:val="24"/>
          <w:szCs w:val="24"/>
        </w:rPr>
        <w:t>.</w:t>
      </w:r>
      <w:r w:rsidRPr="00C1738B">
        <w:rPr>
          <w:rFonts w:ascii="Times New Roman" w:hAnsi="Times New Roman"/>
          <w:sz w:val="24"/>
          <w:szCs w:val="24"/>
        </w:rPr>
        <w:t xml:space="preserve"> </w:t>
      </w:r>
    </w:p>
    <w:p w14:paraId="0C70F10F" w14:textId="77777777" w:rsidR="0009671B" w:rsidRDefault="0009671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3DC7103" w14:textId="6CD1D5E9" w:rsidR="0009671B" w:rsidRPr="00C96AAD" w:rsidRDefault="0009671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 w:rsidRPr="001B2A2A">
        <w:rPr>
          <w:rStyle w:val="Hipervnculo"/>
          <w:rFonts w:ascii="Times New Roman" w:hAnsi="Times New Roman"/>
          <w:i/>
          <w:color w:val="auto"/>
          <w:sz w:val="24"/>
          <w:szCs w:val="24"/>
        </w:rPr>
        <w:t>NRF2 activity</w:t>
      </w:r>
      <w:r w:rsidR="00FC77F3" w:rsidRPr="001B2A2A">
        <w:rPr>
          <w:rStyle w:val="Hipervnculo"/>
          <w:rFonts w:ascii="Times New Roman" w:hAnsi="Times New Roman"/>
          <w:i/>
          <w:color w:val="auto"/>
          <w:sz w:val="24"/>
          <w:szCs w:val="24"/>
        </w:rPr>
        <w:t xml:space="preserve"> assay.</w:t>
      </w:r>
      <w:r w:rsidR="00FC77F3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activity of the transcription factor 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NRF2 was studied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 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 sandwich-based colorimetric assay (</w:t>
      </w:r>
      <w:r w:rsidR="00C96AAD" w:rsidRP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Q60795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; </w:t>
      </w:r>
      <w:proofErr w:type="spellStart"/>
      <w:r w:rsidR="00C96AAD" w:rsidRP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RayBiotech</w:t>
      </w:r>
      <w:proofErr w:type="spellEnd"/>
      <w:r w:rsidR="00C96AAD" w:rsidRP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 Inc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).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Nuclear extracts were obtained according </w:t>
      </w:r>
      <w:r w:rsidR="00D1190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to </w:t>
      </w:r>
      <w:r w:rsidR="00C96AAD" w:rsidRP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the manufacturer's guidelines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from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</w:t>
      </w:r>
      <w:r w:rsidR="00C96AA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infarct border zone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of 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mice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subjected to mI/R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recovered for 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30min, 24h, 7d, </w:t>
      </w:r>
      <w:r w:rsidR="003D2A3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28d,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or 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8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weeks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, with treatment </w:t>
      </w:r>
      <w:r w:rsidR="008F001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with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AEOL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or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vehicle (</w:t>
      </w:r>
      <w:r w:rsidR="007A255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0.9% NaCl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by subcutaneous injection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15 min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after</w:t>
      </w:r>
      <w:r w:rsidR="00054310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reperfusion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onset</w:t>
      </w:r>
      <w:r w:rsid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reaction was terminated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by the addition of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stop solution, and absorbance was determined at 450 nm 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in</w:t>
      </w:r>
      <w:r w:rsidR="00054310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 </w:t>
      </w:r>
      <w:proofErr w:type="spellStart"/>
      <w:r w:rsidR="00054310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C</w:t>
      </w:r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lario</w:t>
      </w:r>
      <w:r w:rsidR="00054310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star</w:t>
      </w:r>
      <w:proofErr w:type="spellEnd"/>
      <w:r w:rsidR="00054310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microplate reader (BMG </w:t>
      </w:r>
      <w:proofErr w:type="spellStart"/>
      <w:r w:rsidR="0005431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labtech</w:t>
      </w:r>
      <w:proofErr w:type="spellEnd"/>
      <w:r w:rsidR="00E33FD4" w:rsidRPr="00E33FD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). </w:t>
      </w:r>
    </w:p>
    <w:p w14:paraId="1AE87282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27DA6B6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9718AE2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3E9AFC1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7086D09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94BB7A7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8D16327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3D58EB6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2D090CB" w14:textId="03DEF4ED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B66CF70" w14:textId="5230BD06" w:rsidR="000A5757" w:rsidRDefault="000A5757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2D07801" w14:textId="77777777" w:rsidR="000A5757" w:rsidRDefault="000A5757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4672178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bCs/>
          <w:color w:val="auto"/>
          <w:sz w:val="24"/>
          <w:szCs w:val="24"/>
          <w:u w:val="none"/>
        </w:rPr>
      </w:pPr>
      <w:r w:rsidRPr="002E4A5D">
        <w:rPr>
          <w:rStyle w:val="Hipervnculo"/>
          <w:rFonts w:ascii="Times New Roman" w:hAnsi="Times New Roman"/>
          <w:b/>
          <w:bCs/>
          <w:color w:val="auto"/>
          <w:sz w:val="24"/>
          <w:szCs w:val="24"/>
          <w:u w:val="none"/>
        </w:rPr>
        <w:lastRenderedPageBreak/>
        <w:t>Results</w:t>
      </w:r>
    </w:p>
    <w:p w14:paraId="02223DB0" w14:textId="77777777" w:rsidR="0046045B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 w:rsidRPr="002E4A5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1.- </w:t>
      </w:r>
    </w:p>
    <w:p w14:paraId="737BCCCF" w14:textId="0E3AB884" w:rsidR="002E4A5D" w:rsidRDefault="0046045B" w:rsidP="002E4A5D">
      <w:pPr>
        <w:spacing w:after="0" w:line="48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3C18F124" wp14:editId="25CB95B3">
            <wp:extent cx="5400040" cy="1765935"/>
            <wp:effectExtent l="0" t="0" r="0" b="571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D27B1" w14:textId="77777777" w:rsidR="002E4A5D" w:rsidRPr="00085BEF" w:rsidRDefault="002E4A5D" w:rsidP="009563F7">
      <w:pPr>
        <w:spacing w:after="0" w:line="480" w:lineRule="auto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  <w:r w:rsidRPr="00085BEF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S1.</w:t>
      </w:r>
    </w:p>
    <w:p w14:paraId="4998B34D" w14:textId="3CF419F1" w:rsidR="002E4A5D" w:rsidRDefault="002E4A5D" w:rsidP="009563F7">
      <w:pPr>
        <w:spacing w:after="0" w:line="48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Relative gene expression of (a) </w:t>
      </w:r>
      <w:r w:rsidR="007677ED"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pluripotency</w:t>
      </w:r>
      <w:r w:rsidR="007677E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markers</w:t>
      </w:r>
      <w:r w:rsidR="007677ED"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and </w:t>
      </w:r>
      <w:r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(b)</w:t>
      </w:r>
      <w:r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="00104A0F"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cardiac</w:t>
      </w:r>
      <w:r w:rsidR="00104A0F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-</w:t>
      </w:r>
      <w:r w:rsidR="00104A0F"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specific markers</w:t>
      </w:r>
      <w:r w:rsidR="00104A0F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in hiPSCMs.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The mean Ct values of triplicate measurements were normalized against the values for </w:t>
      </w:r>
      <w:r w:rsidRPr="00A5225D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GAPDH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for the same sample. Following normalization, the means of </w:t>
      </w:r>
      <w:r w:rsidR="00104A0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3</w:t>
      </w:r>
      <w:r w:rsidR="00104A0F"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independent assays were plotted, </w:t>
      </w: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and the 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data are </w:t>
      </w:r>
      <w:r w:rsidR="00104A0F"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presented </w:t>
      </w:r>
      <w:r w:rsidR="00104A0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as</w:t>
      </w:r>
      <w:r w:rsidR="00104A0F"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mean ± SEM. * p&lt;0.001 </w:t>
      </w: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with 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respect to day 0</w:t>
      </w:r>
      <w:r w:rsidR="00F87CA1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</w:t>
      </w:r>
      <w:r w:rsidRPr="00085BE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determined by one-way ANOVA followed by post hoc tests with Bonferroni correction.  </w:t>
      </w:r>
    </w:p>
    <w:p w14:paraId="02237083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49FF568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79669E2" w14:textId="2E6B9884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br w:type="page"/>
      </w:r>
      <w:r w:rsidR="0046045B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920" behindDoc="0" locked="0" layoutInCell="1" allowOverlap="1" wp14:anchorId="5BCC2547" wp14:editId="114CE564">
            <wp:simplePos x="0" y="0"/>
            <wp:positionH relativeFrom="column">
              <wp:posOffset>382298</wp:posOffset>
            </wp:positionH>
            <wp:positionV relativeFrom="paragraph">
              <wp:posOffset>348615</wp:posOffset>
            </wp:positionV>
            <wp:extent cx="5236464" cy="4879848"/>
            <wp:effectExtent l="0" t="0" r="254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464" cy="487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2.-</w:t>
      </w:r>
    </w:p>
    <w:p w14:paraId="2001549E" w14:textId="49084268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75AE7C6" w14:textId="18F393F4" w:rsidR="00D4094A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 w:rsidRPr="009D4D9E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S2</w:t>
      </w:r>
      <w:r w:rsidRPr="009D4D9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</w:t>
      </w: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00D9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Experimental design for testing the effect of AEOL</w:t>
      </w:r>
      <w:r w:rsidR="006451E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00D9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on the acute and chronic consequences of myocardial ischemia</w:t>
      </w:r>
      <w:r w:rsidR="008F001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–</w:t>
      </w:r>
      <w:r w:rsidR="00A00D9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reperfusion (mI/R) in mice (left anterior descending artery occlusion for 45 min followed by reperfusion [t=0] and recovery for the indicated time</w:t>
      </w:r>
      <w:r w:rsidR="00BD574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)</w:t>
      </w:r>
      <w:r w:rsidR="00A00D9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</w:t>
      </w:r>
      <w:r w:rsidR="009F4B5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Experiment 1. </w:t>
      </w:r>
      <w:r w:rsidR="008F001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</w:t>
      </w:r>
      <w:r w:rsid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ice </w:t>
      </w:r>
      <w:r w:rsidR="00C02498" w:rsidRP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receiving a single dose of AEOL or vehicle</w:t>
      </w:r>
      <w:r w:rsidR="00A945A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(</w:t>
      </w:r>
      <w:r w:rsidR="00EB4A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0.9% NaCl)</w:t>
      </w:r>
      <w:r w:rsidR="00C02498" w:rsidRP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15 min </w:t>
      </w:r>
      <w:r w:rsidR="008F001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after </w:t>
      </w:r>
      <w:r w:rsidR="00C02498" w:rsidRP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reperfusion onset</w:t>
      </w:r>
      <w:r w:rsidR="009F26E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were </w:t>
      </w:r>
      <w:r w:rsidR="009F26ED" w:rsidRP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allowed to recover for either 30 min or 24 h</w:t>
      </w:r>
      <w:r w:rsidR="00C0249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Experiment 2. </w:t>
      </w:r>
      <w:r w:rsidR="00C02498">
        <w:rPr>
          <w:rFonts w:ascii="Times New Roman" w:hAnsi="Times New Roman"/>
          <w:sz w:val="24"/>
          <w:szCs w:val="24"/>
        </w:rPr>
        <w:t xml:space="preserve">Mice </w:t>
      </w:r>
      <w:r w:rsidR="00C02498" w:rsidRPr="00AE70D5">
        <w:rPr>
          <w:rFonts w:ascii="Times New Roman" w:hAnsi="Times New Roman"/>
          <w:sz w:val="24"/>
          <w:szCs w:val="24"/>
        </w:rPr>
        <w:t xml:space="preserve">received </w:t>
      </w:r>
      <w:r w:rsidR="00BD5749" w:rsidRPr="00AE70D5">
        <w:rPr>
          <w:rFonts w:ascii="Times New Roman" w:hAnsi="Times New Roman"/>
          <w:sz w:val="24"/>
          <w:szCs w:val="24"/>
        </w:rPr>
        <w:t>repeat</w:t>
      </w:r>
      <w:r w:rsidR="00BD5749">
        <w:rPr>
          <w:rFonts w:ascii="Times New Roman" w:hAnsi="Times New Roman"/>
          <w:sz w:val="24"/>
          <w:szCs w:val="24"/>
        </w:rPr>
        <w:t>ed</w:t>
      </w:r>
      <w:r w:rsidR="00BD5749" w:rsidRPr="00AE70D5">
        <w:rPr>
          <w:rFonts w:ascii="Times New Roman" w:hAnsi="Times New Roman"/>
          <w:sz w:val="24"/>
          <w:szCs w:val="24"/>
        </w:rPr>
        <w:t xml:space="preserve"> </w:t>
      </w:r>
      <w:r w:rsidR="00C02498" w:rsidRPr="00AE70D5">
        <w:rPr>
          <w:rFonts w:ascii="Times New Roman" w:hAnsi="Times New Roman"/>
          <w:sz w:val="24"/>
          <w:szCs w:val="24"/>
        </w:rPr>
        <w:t xml:space="preserve">daily injections </w:t>
      </w:r>
      <w:r w:rsidR="00C02498">
        <w:rPr>
          <w:rFonts w:ascii="Times New Roman" w:hAnsi="Times New Roman"/>
          <w:sz w:val="24"/>
          <w:szCs w:val="24"/>
        </w:rPr>
        <w:t xml:space="preserve">of AEOL or vehicle </w:t>
      </w:r>
      <w:r w:rsidR="00C02498" w:rsidRPr="00AE70D5">
        <w:rPr>
          <w:rFonts w:ascii="Times New Roman" w:hAnsi="Times New Roman"/>
          <w:sz w:val="24"/>
          <w:szCs w:val="24"/>
        </w:rPr>
        <w:t>for 5 days</w:t>
      </w:r>
      <w:r w:rsidR="00BD5749">
        <w:rPr>
          <w:rFonts w:ascii="Times New Roman" w:hAnsi="Times New Roman"/>
          <w:sz w:val="24"/>
          <w:szCs w:val="24"/>
        </w:rPr>
        <w:t xml:space="preserve">, </w:t>
      </w:r>
      <w:r w:rsidR="00C02498">
        <w:rPr>
          <w:rFonts w:ascii="Times New Roman" w:hAnsi="Times New Roman"/>
          <w:sz w:val="24"/>
          <w:szCs w:val="24"/>
        </w:rPr>
        <w:t xml:space="preserve">starting </w:t>
      </w:r>
      <w:r w:rsidR="00C02498" w:rsidRPr="00E51F2B">
        <w:rPr>
          <w:rFonts w:ascii="Times New Roman" w:hAnsi="Times New Roman"/>
          <w:sz w:val="24"/>
          <w:szCs w:val="24"/>
        </w:rPr>
        <w:t>at 5 min, 15 min, or 3 days after reperfusion</w:t>
      </w:r>
      <w:r w:rsidR="00C02498">
        <w:rPr>
          <w:rFonts w:ascii="Times New Roman" w:hAnsi="Times New Roman"/>
          <w:sz w:val="24"/>
          <w:szCs w:val="24"/>
        </w:rPr>
        <w:t xml:space="preserve"> onset</w:t>
      </w:r>
      <w:r w:rsidR="00BD5749">
        <w:rPr>
          <w:rFonts w:ascii="Times New Roman" w:hAnsi="Times New Roman"/>
          <w:sz w:val="24"/>
          <w:szCs w:val="24"/>
        </w:rPr>
        <w:t>,</w:t>
      </w:r>
      <w:r w:rsidR="00750993">
        <w:rPr>
          <w:rFonts w:ascii="Times New Roman" w:hAnsi="Times New Roman"/>
          <w:sz w:val="24"/>
          <w:szCs w:val="24"/>
        </w:rPr>
        <w:t xml:space="preserve"> and </w:t>
      </w:r>
      <w:r w:rsidR="00F20FD9">
        <w:rPr>
          <w:rFonts w:ascii="Times New Roman" w:hAnsi="Times New Roman"/>
          <w:sz w:val="24"/>
          <w:szCs w:val="24"/>
        </w:rPr>
        <w:t>were allow</w:t>
      </w:r>
      <w:r w:rsidR="00464416">
        <w:rPr>
          <w:rFonts w:ascii="Times New Roman" w:hAnsi="Times New Roman"/>
          <w:sz w:val="24"/>
          <w:szCs w:val="24"/>
        </w:rPr>
        <w:t>e</w:t>
      </w:r>
      <w:r w:rsidR="00F20FD9">
        <w:rPr>
          <w:rFonts w:ascii="Times New Roman" w:hAnsi="Times New Roman"/>
          <w:sz w:val="24"/>
          <w:szCs w:val="24"/>
        </w:rPr>
        <w:t>d to</w:t>
      </w:r>
      <w:r w:rsidR="00464416">
        <w:rPr>
          <w:rFonts w:ascii="Times New Roman" w:hAnsi="Times New Roman"/>
          <w:sz w:val="24"/>
          <w:szCs w:val="24"/>
        </w:rPr>
        <w:t xml:space="preserve"> recover after mI/R for either 4 or 8 weeks</w:t>
      </w:r>
      <w:r w:rsidR="00C02498">
        <w:rPr>
          <w:rFonts w:ascii="Times New Roman" w:hAnsi="Times New Roman"/>
          <w:sz w:val="24"/>
          <w:szCs w:val="24"/>
        </w:rPr>
        <w:t xml:space="preserve">. </w:t>
      </w:r>
      <w:r w:rsidR="00A45A53" w:rsidRPr="00A45A53">
        <w:rPr>
          <w:rFonts w:ascii="Times New Roman" w:hAnsi="Times New Roman"/>
          <w:sz w:val="24"/>
          <w:szCs w:val="24"/>
        </w:rPr>
        <w:t>AEOL/vehicle treatment is denoted by the blue arrow, blood sample isolation by the red arrow, echocardiography analysis by the green arrow, and the endpoint experiment, involving sacrifice and biochemical analysis</w:t>
      </w:r>
      <w:r w:rsidR="00A45A53">
        <w:rPr>
          <w:rFonts w:ascii="Times New Roman" w:hAnsi="Times New Roman"/>
          <w:sz w:val="24"/>
          <w:szCs w:val="24"/>
        </w:rPr>
        <w:t xml:space="preserve"> in isolated and </w:t>
      </w:r>
      <w:r w:rsidR="00A45A53">
        <w:rPr>
          <w:rFonts w:ascii="Times New Roman" w:hAnsi="Times New Roman"/>
          <w:sz w:val="24"/>
          <w:szCs w:val="24"/>
        </w:rPr>
        <w:lastRenderedPageBreak/>
        <w:t xml:space="preserve">processed </w:t>
      </w:r>
      <w:r w:rsidR="00BD5749">
        <w:rPr>
          <w:rFonts w:ascii="Times New Roman" w:hAnsi="Times New Roman"/>
          <w:sz w:val="24"/>
          <w:szCs w:val="24"/>
        </w:rPr>
        <w:t>cardiac samples (</w:t>
      </w:r>
      <w:r w:rsidR="00A45A53">
        <w:rPr>
          <w:rFonts w:ascii="Times New Roman" w:hAnsi="Times New Roman"/>
          <w:sz w:val="24"/>
          <w:szCs w:val="24"/>
        </w:rPr>
        <w:t>CS</w:t>
      </w:r>
      <w:r w:rsidR="00BD5749">
        <w:rPr>
          <w:rFonts w:ascii="Times New Roman" w:hAnsi="Times New Roman"/>
          <w:sz w:val="24"/>
          <w:szCs w:val="24"/>
        </w:rPr>
        <w:t>)</w:t>
      </w:r>
      <w:r w:rsidR="00A45A53" w:rsidRPr="00A45A53">
        <w:rPr>
          <w:rFonts w:ascii="Times New Roman" w:hAnsi="Times New Roman"/>
          <w:sz w:val="24"/>
          <w:szCs w:val="24"/>
        </w:rPr>
        <w:t>, is represented by the purple arrow.</w:t>
      </w:r>
      <w:r w:rsidR="00A45A53">
        <w:rPr>
          <w:rFonts w:ascii="Times New Roman" w:hAnsi="Times New Roman"/>
          <w:sz w:val="24"/>
          <w:szCs w:val="24"/>
        </w:rPr>
        <w:t xml:space="preserve"> </w:t>
      </w:r>
      <w:r w:rsidR="00A45A53" w:rsidRPr="00F820A1">
        <w:rPr>
          <w:rFonts w:ascii="Times New Roman" w:hAnsi="Times New Roman"/>
          <w:sz w:val="24"/>
          <w:szCs w:val="24"/>
        </w:rPr>
        <w:t xml:space="preserve">Other abbreviations </w:t>
      </w:r>
      <w:r w:rsidR="00A45A53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54CC4CAB" w14:textId="3CA62924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4D852EEE" w14:textId="09664D09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4A60D50" w14:textId="615994FF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44B5D9CC" w14:textId="0F7134D0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503D0E7" w14:textId="7E71F060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41F977F" w14:textId="7B03D074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C60F2F1" w14:textId="0E54EAAF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ABBFAF6" w14:textId="4897A2D5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C4E9BB1" w14:textId="6EB7DF17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EF6770F" w14:textId="70423E1B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85592D6" w14:textId="45EEED7D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A19B4C4" w14:textId="4738B3AC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55199AF" w14:textId="0681C45E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B56EBF1" w14:textId="10A65352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7D7314D" w14:textId="758B3FDF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A1E333D" w14:textId="73A09448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265885D" w14:textId="77777777" w:rsidR="00D4094A" w:rsidRDefault="00D4094A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068B813" w14:textId="6BDF5F9B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363B3B2" w14:textId="77777777" w:rsidR="00CD29BF" w:rsidRDefault="00CD29BF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3DBC719" w14:textId="2171C534" w:rsidR="0046045B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4A71B6F" w14:textId="39D42600" w:rsidR="0046045B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AC29C14" w14:textId="77777777" w:rsidR="0046045B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C6A9AD9" w14:textId="36E6C8A4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0C370E5" w14:textId="51098A39" w:rsidR="002E4A5D" w:rsidRDefault="00BA7CE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lastRenderedPageBreak/>
        <w:t>3.-</w:t>
      </w:r>
    </w:p>
    <w:p w14:paraId="64CEB08B" w14:textId="6707E7E5" w:rsidR="002E4A5D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6944" behindDoc="0" locked="0" layoutInCell="1" allowOverlap="1" wp14:anchorId="53824AF7" wp14:editId="330AD52C">
            <wp:simplePos x="0" y="0"/>
            <wp:positionH relativeFrom="column">
              <wp:posOffset>1018402</wp:posOffset>
            </wp:positionH>
            <wp:positionV relativeFrom="paragraph">
              <wp:posOffset>53754</wp:posOffset>
            </wp:positionV>
            <wp:extent cx="3233928" cy="2325624"/>
            <wp:effectExtent l="0" t="0" r="508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928" cy="2325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57BCE8" w14:textId="275811FA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DA72806" w14:textId="10B75C41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55AD6A5" w14:textId="68E95826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AE78C56" w14:textId="7FFF939C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ACEB5BF" w14:textId="371F0D6B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D52A214" w14:textId="2620BBCC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0D1557A" w14:textId="09C91765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2932AA7" w14:textId="62D7FB8B" w:rsidR="00E16929" w:rsidRDefault="00E16929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BD86EF6" w14:textId="53A5EE61" w:rsidR="00F7378B" w:rsidRDefault="00CE1D8E" w:rsidP="00BA7CED">
      <w:pPr>
        <w:spacing w:after="0" w:line="480" w:lineRule="auto"/>
        <w:rPr>
          <w:rFonts w:ascii="Times New Roman" w:hAnsi="Times New Roman"/>
          <w:sz w:val="24"/>
          <w:szCs w:val="24"/>
        </w:rPr>
      </w:pPr>
      <w:bookmarkStart w:id="1" w:name="_Hlk159928008"/>
      <w:r w:rsidRPr="00AE1F8B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</w:t>
      </w:r>
      <w:r w:rsidR="00BA7CED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3</w:t>
      </w:r>
      <w:r w:rsidR="00AE1F8B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. </w:t>
      </w:r>
      <w:bookmarkEnd w:id="1"/>
      <w:r w:rsidR="00AE1F8B" w:rsidRPr="00AE1F8B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SiNRF2 and siDWORF transfection efficiency.</w:t>
      </w:r>
      <w:r w:rsidR="00AE1F8B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 </w:t>
      </w:r>
      <w:r w:rsidR="0075712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h</w:t>
      </w:r>
      <w:r w:rsidR="0075712F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iPSCMs 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were preincubated with scramble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siRNA (</w:t>
      </w:r>
      <w:r w:rsidR="00112434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</w:t>
      </w:r>
      <w:r w:rsidR="00112434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cr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)</w:t>
      </w:r>
      <w:r w:rsidR="0075712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or 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with siRNA to 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NRF2 or DWORF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The mRNA expression of </w:t>
      </w:r>
      <w:r w:rsidR="00C35345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NRF2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(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) and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C35345" w:rsidRPr="009D4D9E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DWORF</w:t>
      </w:r>
      <w:r w:rsidR="00BD574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(</w:t>
      </w:r>
      <w:r w:rsidR="00BB53F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STRIT1</w:t>
      </w:r>
      <w:r w:rsidR="00BD574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)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(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B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was analyzed by quantitative RT-PCR (normalized to </w:t>
      </w:r>
      <w:r w:rsidR="00AE1F8B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GAPDH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). </w:t>
      </w:r>
      <w:r w:rsidR="0075712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Data are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from n = 5 independent assays/group</w:t>
      </w:r>
      <w:r w:rsidR="0075712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are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E1F8B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presented as mean ± SEM. ***p&lt;0.001 determined by one-way ANOVA followed by post hoc Bonferroni correction.</w:t>
      </w:r>
      <w:r w:rsid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605F6E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</w:t>
      </w:r>
      <w:r w:rsidR="00605F6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cr</w:t>
      </w:r>
      <w:r w:rsidR="00BD574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 s</w:t>
      </w:r>
      <w:r w:rsidR="00605F6E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cramble.</w:t>
      </w:r>
      <w:r w:rsidR="00605F6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F7378B" w:rsidRPr="00F820A1">
        <w:rPr>
          <w:rFonts w:ascii="Times New Roman" w:hAnsi="Times New Roman"/>
          <w:sz w:val="24"/>
          <w:szCs w:val="24"/>
        </w:rPr>
        <w:t xml:space="preserve">Other abbreviations </w:t>
      </w:r>
      <w:r w:rsidR="00F7378B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1C500BE9" w14:textId="1925BFA4" w:rsidR="00CE1D8E" w:rsidRDefault="00CE1D8E" w:rsidP="00590005">
      <w:pPr>
        <w:spacing w:after="0" w:line="36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45E59A59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45F24B9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1107F43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0EEEDB5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921ED5B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59B832A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A03CA90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E7EA3CC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80CC509" w14:textId="612A0C20" w:rsidR="00CE1D8E" w:rsidRDefault="009563F7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848" behindDoc="0" locked="0" layoutInCell="1" allowOverlap="1" wp14:anchorId="5F6BAB2D" wp14:editId="57481354">
            <wp:simplePos x="0" y="0"/>
            <wp:positionH relativeFrom="column">
              <wp:posOffset>716575</wp:posOffset>
            </wp:positionH>
            <wp:positionV relativeFrom="paragraph">
              <wp:posOffset>344510</wp:posOffset>
            </wp:positionV>
            <wp:extent cx="3845560" cy="2381250"/>
            <wp:effectExtent l="0" t="0" r="2540" b="0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556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7CE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4</w:t>
      </w:r>
      <w:r w:rsidR="006032C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.-</w:t>
      </w:r>
    </w:p>
    <w:p w14:paraId="1CEFDE43" w14:textId="12BB6CE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92E6AB6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44C08EB3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A2F46EA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2C04955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5CA4946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4C69E4F6" w14:textId="77777777" w:rsidR="002E4A5D" w:rsidRDefault="002E4A5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4F46B5E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7D901819" w14:textId="4EC8739F" w:rsidR="00FF4ED2" w:rsidRDefault="00CE1D8E" w:rsidP="009563F7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</w:t>
      </w:r>
      <w:r w:rsidR="00BA7CED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4</w:t>
      </w:r>
      <w:r w:rsidR="00C9472C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. </w:t>
      </w:r>
      <w:r w:rsidR="00C9472C" w:rsidRPr="00420568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AEOL treatment reduce</w:t>
      </w:r>
      <w:r w:rsidR="00BD5749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s</w:t>
      </w:r>
      <w:r w:rsidR="00C9472C" w:rsidRPr="00420568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cardiac oxidative damage upon reperfusion.</w:t>
      </w:r>
      <w:r w:rsidR="00C9472C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(A) </w:t>
      </w:r>
      <w:r w:rsid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Cardiac 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8-hydroxy</w:t>
      </w:r>
      <w:r w:rsidR="00E55DF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-2</w:t>
      </w:r>
      <w:r w:rsidR="0057527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’-deoxy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guanosine (8-</w:t>
      </w:r>
      <w:r w:rsidR="00FA1F9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OHdG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measured</w:t>
      </w:r>
      <w:r w:rsid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in the </w:t>
      </w:r>
      <w:r w:rsidR="00AD55E3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infarct border zone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30 min after </w:t>
      </w:r>
      <w:r w:rsidR="00AD55E3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mI/R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(B)</w:t>
      </w:r>
      <w:r w:rsidR="00420568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 </w:t>
      </w:r>
      <w:proofErr w:type="spellStart"/>
      <w:r w:rsidR="003D2A3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mtROS</w:t>
      </w:r>
      <w:proofErr w:type="spellEnd"/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measured </w:t>
      </w:r>
      <w:r w:rsidR="00AD55E3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 </w:t>
      </w:r>
      <w:r w:rsidR="00BD574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</w:t>
      </w:r>
      <w:r w:rsidR="00AD55E3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infarct border zone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24 h after </w:t>
      </w:r>
      <w:r w:rsidR="00AD55E3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mI/R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 Mice were</w:t>
      </w:r>
      <w:r w:rsidR="009D5C7E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treated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as indicated </w:t>
      </w:r>
      <w:r w:rsidR="009D5C7E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with AEOL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or </w:t>
      </w:r>
      <w:r w:rsidR="009D5C7E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vehicle (</w:t>
      </w:r>
      <w:r w:rsidR="00FA1F9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0.9% NaCl</w:t>
      </w:r>
      <w:r w:rsidR="009D5C7E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</w:t>
      </w:r>
      <w:r w:rsidR="009D5C7E" w:rsidRPr="00E826E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15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9D5C7E" w:rsidRPr="00E826E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min after reperfusion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onset. Data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we</w:t>
      </w:r>
      <w:r w:rsidR="009D5C7E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re 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obtained</w:t>
      </w:r>
      <w:r w:rsidR="009D5C7E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from n = 5 independent </w:t>
      </w:r>
      <w:r w:rsid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mice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/group</w:t>
      </w:r>
      <w:r w:rsidR="009D5C7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are presented as mean ± SEM. ***p&lt;0.001</w:t>
      </w:r>
      <w:r w:rsid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 **p&lt;0.05</w:t>
      </w:r>
      <w:r w:rsidR="00420568" w:rsidRPr="0042056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determined by one-way ANOVA followed by post hoc Bonferroni correction. </w:t>
      </w:r>
      <w:r w:rsidR="00FF4ED2">
        <w:rPr>
          <w:rFonts w:ascii="Times New Roman" w:hAnsi="Times New Roman"/>
          <w:sz w:val="24"/>
          <w:szCs w:val="24"/>
        </w:rPr>
        <w:t>A</w:t>
      </w:r>
      <w:r w:rsidR="00FF4ED2" w:rsidRPr="00F820A1">
        <w:rPr>
          <w:rFonts w:ascii="Times New Roman" w:hAnsi="Times New Roman"/>
          <w:sz w:val="24"/>
          <w:szCs w:val="24"/>
        </w:rPr>
        <w:t xml:space="preserve">bbreviations </w:t>
      </w:r>
      <w:r w:rsidR="00FF4ED2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4FC7C878" w14:textId="7CA08C7A" w:rsidR="00420568" w:rsidRPr="00420568" w:rsidRDefault="00420568" w:rsidP="00420568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E627CD5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35BDE07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5661ACE6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7C32E525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478DA45E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1FE78198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0F6356B9" w14:textId="2F299838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7102BB04" w14:textId="0E7A92A6" w:rsidR="00CE1D8E" w:rsidRPr="001B2A2A" w:rsidRDefault="00BA7CE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lastRenderedPageBreak/>
        <w:t>5</w:t>
      </w:r>
      <w:r w:rsidR="006032CB" w:rsidRPr="001B2A2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.-</w:t>
      </w:r>
    </w:p>
    <w:p w14:paraId="10CD710E" w14:textId="4D6443AF" w:rsidR="00CE1D8E" w:rsidRDefault="009563F7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3872" behindDoc="0" locked="0" layoutInCell="1" allowOverlap="1" wp14:anchorId="22B9B90D" wp14:editId="348FE4D3">
            <wp:simplePos x="0" y="0"/>
            <wp:positionH relativeFrom="column">
              <wp:posOffset>227094</wp:posOffset>
            </wp:positionH>
            <wp:positionV relativeFrom="paragraph">
              <wp:posOffset>397214</wp:posOffset>
            </wp:positionV>
            <wp:extent cx="4919345" cy="2362200"/>
            <wp:effectExtent l="0" t="0" r="0" b="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6EF71" w14:textId="26E58AE5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2EAC142A" w14:textId="7B086829" w:rsidR="00FF4ED2" w:rsidRDefault="00CE1D8E" w:rsidP="009563F7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</w:t>
      </w:r>
      <w:r w:rsidR="00BA7CED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5. </w:t>
      </w:r>
      <w:r w:rsidR="001C4465" w:rsidRPr="001C446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AEOL treatment protect</w:t>
      </w:r>
      <w:r w:rsidR="007048D4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s</w:t>
      </w:r>
      <w:r w:rsidR="001C4465" w:rsidRPr="001C446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hiPSCMs </w:t>
      </w:r>
      <w:r w:rsidR="007048D4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against</w:t>
      </w:r>
      <w:r w:rsidR="007048D4" w:rsidRPr="001C446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="007048D4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simulated </w:t>
      </w:r>
      <w:r w:rsidR="001C4465" w:rsidRPr="001C446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I/R injury.</w:t>
      </w:r>
      <w:r w:rsidR="001C4465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 </w:t>
      </w:r>
      <w:r w:rsidR="001C4465" w:rsidRPr="00CB3D7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(A) </w:t>
      </w:r>
      <w:proofErr w:type="spellStart"/>
      <w:r w:rsidR="001C4465" w:rsidRPr="00CB3D7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Bax</w:t>
      </w:r>
      <w:proofErr w:type="spellEnd"/>
      <w:r w:rsidR="001C4465" w:rsidRPr="00CB3D7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/Bcl2</w:t>
      </w:r>
      <w:r w:rsidR="0040003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ratio.</w:t>
      </w:r>
      <w:r w:rsidR="005E7C0A" w:rsidRPr="00CB3D76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 </w:t>
      </w:r>
      <w:r w:rsidR="005E7C0A" w:rsidRP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(B) </w:t>
      </w:r>
      <w:r w:rsid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L</w:t>
      </w:r>
      <w:r w:rsidR="005E7C0A" w:rsidRP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actate </w:t>
      </w:r>
      <w:r w:rsidR="004E683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concentration in the culture supernatant</w:t>
      </w:r>
      <w:r w:rsid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 (C) ATP/ADP</w:t>
      </w:r>
      <w:r w:rsidR="004E683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ratio</w:t>
      </w:r>
      <w:r w:rsid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</w:t>
      </w:r>
      <w:r w:rsidR="004E683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Data were obtained </w:t>
      </w:r>
      <w:r w:rsidR="005E7C0A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from n = 5 independent assays/group</w:t>
      </w:r>
      <w:r w:rsidR="004E683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</w:t>
      </w:r>
      <w:r w:rsidR="005E7C0A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are</w:t>
      </w:r>
      <w:r w:rsidR="005E7C0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5E7C0A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presented as mean ± SEM.</w:t>
      </w:r>
      <w:r w:rsidR="00D71B9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5E7C0A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***p&lt;0.001</w:t>
      </w:r>
      <w:r w:rsidR="004E683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</w:t>
      </w:r>
      <w:r w:rsidR="005E7C0A" w:rsidRPr="00AE1F8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determined by one-way ANOVA followed by post hoc Bonferroni correction.</w:t>
      </w:r>
      <w:r w:rsidR="00FF4ED2">
        <w:rPr>
          <w:rFonts w:ascii="Times New Roman" w:hAnsi="Times New Roman"/>
          <w:sz w:val="24"/>
          <w:szCs w:val="24"/>
        </w:rPr>
        <w:t xml:space="preserve"> A</w:t>
      </w:r>
      <w:r w:rsidR="00FF4ED2" w:rsidRPr="00F820A1">
        <w:rPr>
          <w:rFonts w:ascii="Times New Roman" w:hAnsi="Times New Roman"/>
          <w:sz w:val="24"/>
          <w:szCs w:val="24"/>
        </w:rPr>
        <w:t xml:space="preserve">bbreviations </w:t>
      </w:r>
      <w:r w:rsidR="00FF4ED2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05F7BCB2" w14:textId="17C17B86" w:rsidR="005E7C0A" w:rsidRDefault="005E7C0A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0743195" w14:textId="049EE398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5E8DF61D" w14:textId="0727AF35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1879315D" w14:textId="7C677D98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94A34FE" w14:textId="1EDFC905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A2F8901" w14:textId="23CF9E1F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27349C61" w14:textId="27EF7B10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7774C38" w14:textId="1846C38B" w:rsidR="00BA7CED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363D1A04" w14:textId="77777777" w:rsidR="00BA7CED" w:rsidRPr="00420568" w:rsidRDefault="00BA7CED" w:rsidP="005E7C0A">
      <w:pPr>
        <w:spacing w:line="360" w:lineRule="auto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C0EB5CF" w14:textId="77777777" w:rsidR="005E7C0A" w:rsidRPr="00AE1F8B" w:rsidRDefault="005E7C0A" w:rsidP="005E7C0A">
      <w:pPr>
        <w:spacing w:after="0" w:line="36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0026685F" w14:textId="7B148D34" w:rsidR="00CE1D8E" w:rsidRPr="001B2A2A" w:rsidRDefault="00BA7CE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lastRenderedPageBreak/>
        <w:t>6</w:t>
      </w:r>
      <w:r w:rsidR="006032CB" w:rsidRPr="001B2A2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.-</w:t>
      </w:r>
    </w:p>
    <w:p w14:paraId="5C7EA627" w14:textId="0AF0F1A6" w:rsidR="00CE1D8E" w:rsidRPr="005E7C0A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C79AC1" wp14:editId="20406E49">
            <wp:simplePos x="0" y="0"/>
            <wp:positionH relativeFrom="column">
              <wp:posOffset>819620</wp:posOffset>
            </wp:positionH>
            <wp:positionV relativeFrom="paragraph">
              <wp:posOffset>69022</wp:posOffset>
            </wp:positionV>
            <wp:extent cx="3834130" cy="2020570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4130" cy="202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B9155E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347567EE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1720D275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1369770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065C81BA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25E96E79" w14:textId="77777777" w:rsidR="00CE1D8E" w:rsidRPr="005E7C0A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3B03B298" w14:textId="77777777" w:rsidR="00CE1D8E" w:rsidRPr="005E7C0A" w:rsidRDefault="00CE1D8E" w:rsidP="0091430A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8A75A9E" w14:textId="3CCBFFF3" w:rsidR="007E152D" w:rsidRDefault="00CE1D8E" w:rsidP="009563F7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</w:t>
      </w:r>
      <w:r w:rsidR="00BA7CED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6</w:t>
      </w:r>
      <w:r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.</w:t>
      </w:r>
      <w:r w:rsidR="00A62146" w:rsidRPr="00A62146">
        <w:t xml:space="preserve"> </w:t>
      </w:r>
      <w:r w:rsidR="00031BE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AEOL treatment in the acute-phase of mI/R injury 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maintains NRF2 activity by inducing </w:t>
      </w:r>
      <w:r w:rsidR="009B0D3D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Nrf</w:t>
      </w:r>
      <w:r w:rsidR="006832F3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2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mRNA expression. (A</w:t>
      </w:r>
      <w:r w:rsidR="00031BE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Evolution of 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NRF2 </w:t>
      </w:r>
      <w:r w:rsidR="0027528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activity</w:t>
      </w:r>
      <w:r w:rsidR="0027528E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 the </w:t>
      </w:r>
      <w:r w:rsidR="0027528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infarct 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border </w:t>
      </w:r>
      <w:r w:rsidR="0027528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zone 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of </w:t>
      </w:r>
      <w:r w:rsidR="0027528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mice </w:t>
      </w:r>
      <w:r w:rsidR="00A62146" w:rsidRPr="00A6214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subjected to mI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/R</w:t>
      </w:r>
      <w:r w:rsidR="00A62146" w:rsidRPr="00A6214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treated with AEOL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or vehicle (</w:t>
      </w:r>
      <w:r w:rsidR="00C95FD8" w:rsidRPr="00AD55E3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DPBS) </w:t>
      </w:r>
      <w:r w:rsidR="00D043B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15</w:t>
      </w:r>
      <w:r w:rsidR="00BF5F9C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D043B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min </w:t>
      </w:r>
      <w:r w:rsidR="00E826E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after </w:t>
      </w:r>
      <w:r w:rsidR="00D043B0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reperfusion</w:t>
      </w:r>
      <w:r w:rsidR="00C95F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onset</w:t>
      </w:r>
      <w:r w:rsidR="00F87CA1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 (B) Q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uantitative reverse transcription polymerase chain reaction</w:t>
      </w:r>
      <w:r w:rsid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analysis of </w:t>
      </w:r>
      <w:r w:rsidR="006F6C5B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Nrf2</w:t>
      </w:r>
      <w:r w:rsidR="006F6C5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mRNA (normalized to </w:t>
      </w:r>
      <w:r w:rsidR="00A944D5" w:rsidRPr="009D4D9E">
        <w:rPr>
          <w:rStyle w:val="Hipervnculo"/>
          <w:rFonts w:ascii="Times New Roman" w:hAnsi="Times New Roman"/>
          <w:i/>
          <w:iCs/>
          <w:color w:val="auto"/>
          <w:sz w:val="24"/>
          <w:szCs w:val="24"/>
          <w:u w:val="none"/>
        </w:rPr>
        <w:t>GAPDH</w:t>
      </w:r>
      <w:r w:rsidR="00A944D5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) in 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infarct </w:t>
      </w:r>
      <w:r w:rsidR="004A6206" w:rsidRPr="00A944D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border 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zone </w:t>
      </w:r>
      <w:r w:rsid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at </w:t>
      </w:r>
      <w:r w:rsidR="00FD6FBD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the </w:t>
      </w:r>
      <w:r w:rsid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indicate</w:t>
      </w:r>
      <w:r w:rsidR="00E30A6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d</w:t>
      </w:r>
      <w:r w:rsid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time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 after mI/R</w:t>
      </w:r>
      <w:r w:rsid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Data were obtained </w:t>
      </w:r>
      <w:r w:rsidR="002C39F7" w:rsidRP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from n = 5 independent mice/group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</w:t>
      </w:r>
      <w:r w:rsidR="002C39F7" w:rsidRP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are presented as mean ± SEM. ***p&lt;0.001</w:t>
      </w:r>
      <w:r w:rsidR="007420CC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 *p&lt;0.05</w:t>
      </w:r>
      <w:r w:rsid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AA2F05" w:rsidRPr="00AA2F0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vs </w:t>
      </w:r>
      <w:r w:rsidR="00AA2F0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sham</w:t>
      </w:r>
      <w:r w:rsidR="000F1ACC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operated</w:t>
      </w:r>
      <w:r w:rsidR="004A6206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</w:t>
      </w:r>
      <w:r w:rsidR="00AA2F05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2C39F7" w:rsidRP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determined by one-way ANOVA followed by post hoc Bonferroni correction. </w:t>
      </w:r>
      <w:r w:rsidR="007E152D">
        <w:rPr>
          <w:rFonts w:ascii="Times New Roman" w:hAnsi="Times New Roman"/>
          <w:sz w:val="24"/>
          <w:szCs w:val="24"/>
        </w:rPr>
        <w:t>A</w:t>
      </w:r>
      <w:r w:rsidR="007E152D" w:rsidRPr="00F820A1">
        <w:rPr>
          <w:rFonts w:ascii="Times New Roman" w:hAnsi="Times New Roman"/>
          <w:sz w:val="24"/>
          <w:szCs w:val="24"/>
        </w:rPr>
        <w:t xml:space="preserve">bbreviations </w:t>
      </w:r>
      <w:r w:rsidR="007E152D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3830F62D" w14:textId="77777777" w:rsidR="004E683D" w:rsidRDefault="004E683D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4960E301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24F18238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01D648D" w14:textId="77777777" w:rsidR="00C3109F" w:rsidRDefault="00C3109F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2A756A1" w14:textId="7777777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48B33D6C" w14:textId="24A1D32E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6F2F5BE2" w14:textId="77777777" w:rsidR="0046045B" w:rsidRDefault="0046045B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1F483765" w14:textId="4E3FCA70" w:rsidR="00CE1D8E" w:rsidRPr="001B2A2A" w:rsidRDefault="00BA7CED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  <w:r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lastRenderedPageBreak/>
        <w:t>7</w:t>
      </w:r>
      <w:r w:rsidR="006032CB" w:rsidRPr="001B2A2A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.-</w:t>
      </w:r>
    </w:p>
    <w:p w14:paraId="3081EB65" w14:textId="004603B5" w:rsidR="00CE1D8E" w:rsidRDefault="009563F7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5C40D01" wp14:editId="05A0B026">
            <wp:simplePos x="0" y="0"/>
            <wp:positionH relativeFrom="column">
              <wp:posOffset>205829</wp:posOffset>
            </wp:positionH>
            <wp:positionV relativeFrom="paragraph">
              <wp:posOffset>259272</wp:posOffset>
            </wp:positionV>
            <wp:extent cx="5422265" cy="3104515"/>
            <wp:effectExtent l="0" t="0" r="6985" b="63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265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304308" w14:textId="0C2E5DE7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59AA1404" w14:textId="0892A752" w:rsidR="00B73FB2" w:rsidRDefault="00CE1D8E" w:rsidP="009563F7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Figure S</w:t>
      </w:r>
      <w:r w:rsidR="00BA7CED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>7</w:t>
      </w:r>
      <w:r w:rsidR="00362EC2"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  <w:t xml:space="preserve">. </w:t>
      </w:r>
      <w:r w:rsidR="00362EC2" w:rsidRPr="00362EC2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AEOL treatment d</w:t>
      </w:r>
      <w:r w:rsidR="009451FE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oes</w:t>
      </w:r>
      <w:r w:rsidR="00362EC2" w:rsidRPr="00362EC2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not affect </w:t>
      </w:r>
      <w:r w:rsidR="009451FE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PLN</w:t>
      </w:r>
      <w:r w:rsidR="009451FE" w:rsidRPr="00362EC2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="00362EC2" w:rsidRPr="00362EC2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phosphorylation.</w:t>
      </w:r>
      <w:r w:rsidR="00362EC2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 xml:space="preserve"> 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(A) </w:t>
      </w:r>
      <w:r w:rsidR="00D563C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P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hospho</w:t>
      </w:r>
      <w:r w:rsidR="002E2AC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-P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LN/total PLN </w:t>
      </w:r>
      <w:r w:rsidR="00D563CF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ratio </w:t>
      </w:r>
      <w:r w:rsidR="008864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in the infarct border zone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of</w:t>
      </w:r>
      <w:r w:rsidR="00FE3209" w:rsidRPr="008864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wild type and </w:t>
      </w:r>
      <w:r w:rsidR="00421B03">
        <w:rPr>
          <w:rFonts w:ascii="Times New Roman" w:hAnsi="Times New Roman"/>
          <w:i/>
          <w:iCs/>
          <w:sz w:val="24"/>
          <w:szCs w:val="24"/>
        </w:rPr>
        <w:t>Nrf2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-KO </w:t>
      </w:r>
      <w:r w:rsidR="008864D8" w:rsidRPr="008864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mice </w:t>
      </w:r>
      <w:r w:rsidR="00FE3209">
        <w:rPr>
          <w:rFonts w:ascii="Times New Roman" w:hAnsi="Times New Roman"/>
          <w:sz w:val="24"/>
          <w:szCs w:val="24"/>
        </w:rPr>
        <w:t>24 h after</w:t>
      </w:r>
      <w:r w:rsidR="00FE3209" w:rsidRPr="00393F3C">
        <w:rPr>
          <w:rFonts w:ascii="Times New Roman" w:hAnsi="Times New Roman"/>
          <w:sz w:val="24"/>
          <w:szCs w:val="24"/>
        </w:rPr>
        <w:t xml:space="preserve"> mI/R</w:t>
      </w:r>
      <w:r w:rsidR="00FE3209">
        <w:rPr>
          <w:rFonts w:ascii="Times New Roman" w:hAnsi="Times New Roman"/>
          <w:sz w:val="24"/>
          <w:szCs w:val="24"/>
        </w:rPr>
        <w:t xml:space="preserve">. Mice were </w:t>
      </w:r>
      <w:r w:rsidR="00FE3209" w:rsidRPr="00393F3C">
        <w:rPr>
          <w:rFonts w:ascii="Times New Roman" w:hAnsi="Times New Roman"/>
          <w:sz w:val="24"/>
          <w:szCs w:val="24"/>
        </w:rPr>
        <w:t>treated with AEOL</w:t>
      </w:r>
      <w:r w:rsidR="00FE3209">
        <w:rPr>
          <w:rFonts w:ascii="Times New Roman" w:hAnsi="Times New Roman"/>
          <w:sz w:val="24"/>
          <w:szCs w:val="24"/>
        </w:rPr>
        <w:t xml:space="preserve"> or </w:t>
      </w:r>
      <w:r w:rsidR="00FE3209" w:rsidRPr="00393F3C">
        <w:rPr>
          <w:rFonts w:ascii="Times New Roman" w:hAnsi="Times New Roman"/>
          <w:sz w:val="24"/>
          <w:szCs w:val="24"/>
        </w:rPr>
        <w:t>vehicle (</w:t>
      </w:r>
      <w:r w:rsidR="00663E7D">
        <w:rPr>
          <w:rFonts w:ascii="Times New Roman" w:hAnsi="Times New Roman"/>
          <w:sz w:val="24"/>
          <w:szCs w:val="24"/>
        </w:rPr>
        <w:t>0.9% NaCl</w:t>
      </w:r>
      <w:r w:rsidR="00FE3209" w:rsidRPr="00393F3C">
        <w:rPr>
          <w:rFonts w:ascii="Times New Roman" w:hAnsi="Times New Roman"/>
          <w:sz w:val="24"/>
          <w:szCs w:val="24"/>
        </w:rPr>
        <w:t xml:space="preserve">) </w:t>
      </w:r>
      <w:r w:rsidR="00FE3209" w:rsidRPr="00886D08">
        <w:rPr>
          <w:rFonts w:ascii="Times New Roman" w:hAnsi="Times New Roman"/>
          <w:sz w:val="24"/>
          <w:szCs w:val="24"/>
        </w:rPr>
        <w:t>15 min after reperfusion</w:t>
      </w:r>
      <w:r w:rsidR="00FE3209">
        <w:rPr>
          <w:rFonts w:ascii="Times New Roman" w:hAnsi="Times New Roman"/>
          <w:sz w:val="24"/>
          <w:szCs w:val="24"/>
        </w:rPr>
        <w:t xml:space="preserve"> onset. (B)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PLN/total PLN ratio in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2E2AC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hiPSCMs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24 h after simulated mI/R. Cells were </w:t>
      </w:r>
      <w:r w:rsidR="008864D8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treated with </w:t>
      </w:r>
      <w:r w:rsidR="009E581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AEOL </w:t>
      </w:r>
      <w:r w:rsidR="00453D2E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at the onset of</w:t>
      </w:r>
      <w:r w:rsidR="00C904DB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reoxygenation</w:t>
      </w:r>
      <w:r w:rsid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. 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Data </w:t>
      </w:r>
      <w:r w:rsidR="00362EC2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were obtained from a sample size of n=7 mice per group for </w:t>
      </w:r>
      <w:r w:rsidR="00362EC2" w:rsidRPr="0059000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in vivo</w:t>
      </w:r>
      <w:r w:rsidR="00362EC2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assays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</w:t>
      </w:r>
      <w:r w:rsidR="00FE3209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n=5 independent assays per group for </w:t>
      </w:r>
      <w:r w:rsidR="00FE3209" w:rsidRPr="00590005">
        <w:rPr>
          <w:rStyle w:val="Hipervnculo"/>
          <w:rFonts w:ascii="Times New Roman" w:hAnsi="Times New Roman"/>
          <w:i/>
          <w:color w:val="auto"/>
          <w:sz w:val="24"/>
          <w:szCs w:val="24"/>
          <w:u w:val="none"/>
        </w:rPr>
        <w:t>in vitro</w:t>
      </w:r>
      <w:r w:rsidR="00FE3209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procedures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and are</w:t>
      </w:r>
      <w:r w:rsidR="00362EC2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presented as mean ± </w:t>
      </w:r>
      <w:r w:rsidR="00FE3209" w:rsidRPr="002C39F7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SEM</w:t>
      </w:r>
      <w:r w:rsidR="00362EC2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. ***p &lt; 0.001</w:t>
      </w:r>
      <w:r w:rsidR="00FE3209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>,</w:t>
      </w:r>
      <w:r w:rsidR="00996EF1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362EC2" w:rsidRPr="00362EC2"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  <w:t xml:space="preserve">determined by one-way ANOVA followed by post hoc Bonferroni correction. </w:t>
      </w:r>
      <w:r w:rsidR="00B73FB2">
        <w:rPr>
          <w:rFonts w:ascii="Times New Roman" w:hAnsi="Times New Roman"/>
          <w:sz w:val="24"/>
          <w:szCs w:val="24"/>
        </w:rPr>
        <w:t>A</w:t>
      </w:r>
      <w:r w:rsidR="00B73FB2" w:rsidRPr="00F820A1">
        <w:rPr>
          <w:rFonts w:ascii="Times New Roman" w:hAnsi="Times New Roman"/>
          <w:sz w:val="24"/>
          <w:szCs w:val="24"/>
        </w:rPr>
        <w:t xml:space="preserve">bbreviations </w:t>
      </w:r>
      <w:r w:rsidR="00B73FB2">
        <w:rPr>
          <w:rFonts w:ascii="Times New Roman" w:hAnsi="Times New Roman"/>
          <w:sz w:val="24"/>
          <w:szCs w:val="24"/>
        </w:rPr>
        <w:t xml:space="preserve">are defined in the abbreviations list. </w:t>
      </w:r>
    </w:p>
    <w:p w14:paraId="5F3439C3" w14:textId="41DDE086" w:rsidR="00CE1D8E" w:rsidRDefault="00CE1D8E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77FB517A" w14:textId="77777777" w:rsidR="009563F7" w:rsidRDefault="009563F7" w:rsidP="002E4A5D">
      <w:pPr>
        <w:spacing w:after="0" w:line="480" w:lineRule="auto"/>
        <w:jc w:val="both"/>
        <w:rPr>
          <w:rStyle w:val="Hipervnculo"/>
          <w:rFonts w:ascii="Times New Roman" w:hAnsi="Times New Roman"/>
          <w:color w:val="auto"/>
          <w:sz w:val="24"/>
          <w:szCs w:val="24"/>
          <w:u w:val="none"/>
        </w:rPr>
      </w:pPr>
    </w:p>
    <w:p w14:paraId="641801C6" w14:textId="0808FFC5" w:rsidR="00083F82" w:rsidRDefault="00083F82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5C48DF30" w14:textId="72A71E3C" w:rsidR="00083F82" w:rsidRDefault="00083F82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103FCFEC" w14:textId="77777777" w:rsidR="00083F82" w:rsidRDefault="00083F82" w:rsidP="002E4A5D">
      <w:pPr>
        <w:spacing w:after="0" w:line="480" w:lineRule="auto"/>
        <w:jc w:val="both"/>
        <w:rPr>
          <w:rStyle w:val="Hipervnculo"/>
          <w:rFonts w:ascii="Times New Roman" w:hAnsi="Times New Roman"/>
          <w:b/>
          <w:color w:val="auto"/>
          <w:sz w:val="24"/>
          <w:szCs w:val="24"/>
          <w:u w:val="none"/>
        </w:rPr>
      </w:pPr>
    </w:p>
    <w:p w14:paraId="05375E49" w14:textId="77777777" w:rsidR="00B9524C" w:rsidRPr="009D4D9E" w:rsidRDefault="00AE1F8B" w:rsidP="009563F7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9D4D9E">
        <w:rPr>
          <w:rFonts w:ascii="Times New Roman" w:hAnsi="Times New Roman"/>
          <w:b/>
          <w:sz w:val="24"/>
          <w:szCs w:val="24"/>
        </w:rPr>
        <w:lastRenderedPageBreak/>
        <w:t>References</w:t>
      </w:r>
    </w:p>
    <w:p w14:paraId="3828BA09" w14:textId="77777777" w:rsidR="00AE1F8B" w:rsidRPr="009563F7" w:rsidRDefault="00AE1F8B" w:rsidP="009563F7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/>
          <w:noProof/>
          <w:sz w:val="24"/>
          <w:szCs w:val="24"/>
        </w:rPr>
      </w:pPr>
      <w:r w:rsidRPr="009D4D9E">
        <w:rPr>
          <w:rFonts w:ascii="Times New Roman" w:hAnsi="Times New Roman"/>
          <w:noProof/>
          <w:sz w:val="24"/>
          <w:szCs w:val="24"/>
        </w:rPr>
        <w:t xml:space="preserve">1. </w:t>
      </w:r>
      <w:r w:rsidRPr="009D4D9E">
        <w:rPr>
          <w:rFonts w:ascii="Times New Roman" w:hAnsi="Times New Roman"/>
          <w:noProof/>
          <w:sz w:val="24"/>
          <w:szCs w:val="24"/>
        </w:rPr>
        <w:tab/>
        <w:t xml:space="preserve">Asensio-Lopez MC, Lax A, Fernandez del Palacio MJ, et al. </w:t>
      </w:r>
      <w:r w:rsidRPr="009563F7">
        <w:rPr>
          <w:rFonts w:ascii="Times New Roman" w:hAnsi="Times New Roman"/>
          <w:noProof/>
          <w:sz w:val="24"/>
          <w:szCs w:val="24"/>
        </w:rPr>
        <w:t xml:space="preserve">Yin-Yang 1 transcription factor modulates ST2 expression during adverse cardiac remodeling post-myocardial infarction. J Mol Cell Cardiol. 2019; 130: 216–33. </w:t>
      </w:r>
    </w:p>
    <w:p w14:paraId="0D75C8DC" w14:textId="77777777" w:rsidR="00AE1F8B" w:rsidRPr="009563F7" w:rsidRDefault="00AE1F8B" w:rsidP="009563F7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/>
          <w:noProof/>
          <w:sz w:val="24"/>
          <w:szCs w:val="24"/>
        </w:rPr>
      </w:pPr>
      <w:r w:rsidRPr="009563F7">
        <w:rPr>
          <w:rFonts w:ascii="Times New Roman" w:hAnsi="Times New Roman"/>
          <w:noProof/>
          <w:sz w:val="24"/>
          <w:szCs w:val="24"/>
        </w:rPr>
        <w:t xml:space="preserve">2. </w:t>
      </w:r>
      <w:r w:rsidRPr="009563F7">
        <w:rPr>
          <w:rFonts w:ascii="Times New Roman" w:hAnsi="Times New Roman"/>
          <w:noProof/>
          <w:sz w:val="24"/>
          <w:szCs w:val="24"/>
        </w:rPr>
        <w:tab/>
        <w:t>Smith PK, Krohn RI, Herman</w:t>
      </w:r>
      <w:bookmarkStart w:id="2" w:name="_GoBack"/>
      <w:bookmarkEnd w:id="2"/>
      <w:r w:rsidRPr="009563F7">
        <w:rPr>
          <w:rFonts w:ascii="Times New Roman" w:hAnsi="Times New Roman"/>
          <w:noProof/>
          <w:sz w:val="24"/>
          <w:szCs w:val="24"/>
        </w:rPr>
        <w:t xml:space="preserve">son GT, et al. Measurement of protein using bicinchoninic acid. Anal Biochem. 1985; 150: 76–85. </w:t>
      </w:r>
    </w:p>
    <w:p w14:paraId="7AA74E60" w14:textId="77777777" w:rsidR="00AE1F8B" w:rsidRDefault="00AE1F8B"/>
    <w:sectPr w:rsidR="00AE1F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F956899" w16cex:dateUtc="2024-04-09T21:41:00Z"/>
  <w16cex:commentExtensible w16cex:durableId="256CDED3" w16cex:dateUtc="2024-02-29T16:08:00Z"/>
  <w16cex:commentExtensible w16cex:durableId="03044D51" w16cex:dateUtc="2024-04-09T21:51:00Z"/>
  <w16cex:commentExtensible w16cex:durableId="405B1116" w16cex:dateUtc="2024-04-09T22:08:00Z"/>
  <w16cex:commentExtensible w16cex:durableId="2D1402F7" w16cex:dateUtc="2024-03-04T09:48:00Z"/>
  <w16cex:commentExtensible w16cex:durableId="472D715C" w16cex:dateUtc="2024-04-09T22:1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A5D"/>
    <w:rsid w:val="00003E33"/>
    <w:rsid w:val="00025A89"/>
    <w:rsid w:val="00026AC8"/>
    <w:rsid w:val="0002776B"/>
    <w:rsid w:val="00031BEE"/>
    <w:rsid w:val="0003231C"/>
    <w:rsid w:val="00032F18"/>
    <w:rsid w:val="00054310"/>
    <w:rsid w:val="00081C08"/>
    <w:rsid w:val="00083F82"/>
    <w:rsid w:val="0009671B"/>
    <w:rsid w:val="000A5757"/>
    <w:rsid w:val="000C7069"/>
    <w:rsid w:val="000E11DF"/>
    <w:rsid w:val="000F1ACC"/>
    <w:rsid w:val="00104A0F"/>
    <w:rsid w:val="00112434"/>
    <w:rsid w:val="00120A6B"/>
    <w:rsid w:val="00126082"/>
    <w:rsid w:val="00177B06"/>
    <w:rsid w:val="001B0822"/>
    <w:rsid w:val="001B1FFE"/>
    <w:rsid w:val="001B2A2A"/>
    <w:rsid w:val="001B5E5C"/>
    <w:rsid w:val="001C4465"/>
    <w:rsid w:val="001E1014"/>
    <w:rsid w:val="001F2A31"/>
    <w:rsid w:val="00200BEA"/>
    <w:rsid w:val="00231000"/>
    <w:rsid w:val="00245169"/>
    <w:rsid w:val="00247F9A"/>
    <w:rsid w:val="00273BD0"/>
    <w:rsid w:val="0027528E"/>
    <w:rsid w:val="0028370D"/>
    <w:rsid w:val="002A029B"/>
    <w:rsid w:val="002C39F7"/>
    <w:rsid w:val="002D58A4"/>
    <w:rsid w:val="002E2AC7"/>
    <w:rsid w:val="002E4A5D"/>
    <w:rsid w:val="002F479E"/>
    <w:rsid w:val="002F50A5"/>
    <w:rsid w:val="003422B6"/>
    <w:rsid w:val="0035548A"/>
    <w:rsid w:val="00362EC2"/>
    <w:rsid w:val="003B3FF2"/>
    <w:rsid w:val="003C0D3A"/>
    <w:rsid w:val="003D2A36"/>
    <w:rsid w:val="003D5FC0"/>
    <w:rsid w:val="003F1A75"/>
    <w:rsid w:val="00400037"/>
    <w:rsid w:val="00420568"/>
    <w:rsid w:val="00421B03"/>
    <w:rsid w:val="00431BA4"/>
    <w:rsid w:val="00450592"/>
    <w:rsid w:val="00453D2E"/>
    <w:rsid w:val="00454BBE"/>
    <w:rsid w:val="0046045B"/>
    <w:rsid w:val="00464416"/>
    <w:rsid w:val="0049469F"/>
    <w:rsid w:val="004A2F81"/>
    <w:rsid w:val="004A6206"/>
    <w:rsid w:val="004B32D6"/>
    <w:rsid w:val="004C260A"/>
    <w:rsid w:val="004E683D"/>
    <w:rsid w:val="004F58DE"/>
    <w:rsid w:val="00542994"/>
    <w:rsid w:val="00546A1A"/>
    <w:rsid w:val="005660A6"/>
    <w:rsid w:val="00575277"/>
    <w:rsid w:val="0058323B"/>
    <w:rsid w:val="00590005"/>
    <w:rsid w:val="005A09B9"/>
    <w:rsid w:val="005B7AE1"/>
    <w:rsid w:val="005C4966"/>
    <w:rsid w:val="005E7C0A"/>
    <w:rsid w:val="005F427E"/>
    <w:rsid w:val="006032CB"/>
    <w:rsid w:val="00605127"/>
    <w:rsid w:val="00605F6E"/>
    <w:rsid w:val="0062449C"/>
    <w:rsid w:val="006317DA"/>
    <w:rsid w:val="006451E0"/>
    <w:rsid w:val="0066059F"/>
    <w:rsid w:val="00663E7D"/>
    <w:rsid w:val="0066580A"/>
    <w:rsid w:val="006768D0"/>
    <w:rsid w:val="00680F01"/>
    <w:rsid w:val="006832F3"/>
    <w:rsid w:val="006A0A61"/>
    <w:rsid w:val="006A2407"/>
    <w:rsid w:val="006A786F"/>
    <w:rsid w:val="006D5A84"/>
    <w:rsid w:val="006E30EC"/>
    <w:rsid w:val="006F6C5B"/>
    <w:rsid w:val="00702C00"/>
    <w:rsid w:val="007048D4"/>
    <w:rsid w:val="007072FF"/>
    <w:rsid w:val="00707EB6"/>
    <w:rsid w:val="00735A18"/>
    <w:rsid w:val="007420CC"/>
    <w:rsid w:val="00750993"/>
    <w:rsid w:val="00754C0F"/>
    <w:rsid w:val="0075712F"/>
    <w:rsid w:val="007677ED"/>
    <w:rsid w:val="007A2559"/>
    <w:rsid w:val="007E152D"/>
    <w:rsid w:val="007E5E65"/>
    <w:rsid w:val="008200CF"/>
    <w:rsid w:val="00832571"/>
    <w:rsid w:val="00833670"/>
    <w:rsid w:val="00837197"/>
    <w:rsid w:val="00842563"/>
    <w:rsid w:val="00842794"/>
    <w:rsid w:val="00847819"/>
    <w:rsid w:val="00870087"/>
    <w:rsid w:val="00880B8F"/>
    <w:rsid w:val="008864D8"/>
    <w:rsid w:val="00893AAF"/>
    <w:rsid w:val="008B0BF3"/>
    <w:rsid w:val="008B5887"/>
    <w:rsid w:val="008C58FE"/>
    <w:rsid w:val="008E1701"/>
    <w:rsid w:val="008F0017"/>
    <w:rsid w:val="0091430A"/>
    <w:rsid w:val="00926C6B"/>
    <w:rsid w:val="009451FE"/>
    <w:rsid w:val="00952671"/>
    <w:rsid w:val="009563F7"/>
    <w:rsid w:val="0095758B"/>
    <w:rsid w:val="00996EF1"/>
    <w:rsid w:val="009A2630"/>
    <w:rsid w:val="009B0D3D"/>
    <w:rsid w:val="009B2AF9"/>
    <w:rsid w:val="009B4041"/>
    <w:rsid w:val="009B5497"/>
    <w:rsid w:val="009D4D9E"/>
    <w:rsid w:val="009D5C7E"/>
    <w:rsid w:val="009E3E27"/>
    <w:rsid w:val="009E581B"/>
    <w:rsid w:val="009F26ED"/>
    <w:rsid w:val="009F4B5F"/>
    <w:rsid w:val="00A00D97"/>
    <w:rsid w:val="00A13FFD"/>
    <w:rsid w:val="00A45A53"/>
    <w:rsid w:val="00A62146"/>
    <w:rsid w:val="00A944D5"/>
    <w:rsid w:val="00A945AF"/>
    <w:rsid w:val="00A95099"/>
    <w:rsid w:val="00A96A06"/>
    <w:rsid w:val="00AA2F05"/>
    <w:rsid w:val="00AC6343"/>
    <w:rsid w:val="00AD55E3"/>
    <w:rsid w:val="00AE1F8B"/>
    <w:rsid w:val="00AE6933"/>
    <w:rsid w:val="00B316F8"/>
    <w:rsid w:val="00B3661B"/>
    <w:rsid w:val="00B63089"/>
    <w:rsid w:val="00B70FD4"/>
    <w:rsid w:val="00B73FB2"/>
    <w:rsid w:val="00B9524C"/>
    <w:rsid w:val="00BA7CED"/>
    <w:rsid w:val="00BB53F5"/>
    <w:rsid w:val="00BB5848"/>
    <w:rsid w:val="00BC4C91"/>
    <w:rsid w:val="00BD5189"/>
    <w:rsid w:val="00BD5749"/>
    <w:rsid w:val="00BE0B9C"/>
    <w:rsid w:val="00BF5F9C"/>
    <w:rsid w:val="00BF7D43"/>
    <w:rsid w:val="00C02498"/>
    <w:rsid w:val="00C3109F"/>
    <w:rsid w:val="00C328A8"/>
    <w:rsid w:val="00C35345"/>
    <w:rsid w:val="00C35F24"/>
    <w:rsid w:val="00C56155"/>
    <w:rsid w:val="00C904DB"/>
    <w:rsid w:val="00C937D8"/>
    <w:rsid w:val="00C9472C"/>
    <w:rsid w:val="00C95FD8"/>
    <w:rsid w:val="00C96AAD"/>
    <w:rsid w:val="00CA5BA3"/>
    <w:rsid w:val="00CA6BB7"/>
    <w:rsid w:val="00CB3D76"/>
    <w:rsid w:val="00CC6E8F"/>
    <w:rsid w:val="00CD29BF"/>
    <w:rsid w:val="00CD4C79"/>
    <w:rsid w:val="00CE1D8E"/>
    <w:rsid w:val="00CE2522"/>
    <w:rsid w:val="00CF37C3"/>
    <w:rsid w:val="00D043B0"/>
    <w:rsid w:val="00D11900"/>
    <w:rsid w:val="00D16078"/>
    <w:rsid w:val="00D17DEA"/>
    <w:rsid w:val="00D4094A"/>
    <w:rsid w:val="00D563CF"/>
    <w:rsid w:val="00D645ED"/>
    <w:rsid w:val="00D71B90"/>
    <w:rsid w:val="00D73869"/>
    <w:rsid w:val="00E10F81"/>
    <w:rsid w:val="00E162F4"/>
    <w:rsid w:val="00E16929"/>
    <w:rsid w:val="00E30A67"/>
    <w:rsid w:val="00E33FD4"/>
    <w:rsid w:val="00E3586A"/>
    <w:rsid w:val="00E55DF0"/>
    <w:rsid w:val="00E7038C"/>
    <w:rsid w:val="00E71EFD"/>
    <w:rsid w:val="00E826E5"/>
    <w:rsid w:val="00EB1DBC"/>
    <w:rsid w:val="00EB4AF7"/>
    <w:rsid w:val="00ED412F"/>
    <w:rsid w:val="00EE2E03"/>
    <w:rsid w:val="00EF4F2D"/>
    <w:rsid w:val="00EF6306"/>
    <w:rsid w:val="00F02816"/>
    <w:rsid w:val="00F20FD9"/>
    <w:rsid w:val="00F2591F"/>
    <w:rsid w:val="00F713C1"/>
    <w:rsid w:val="00F7378B"/>
    <w:rsid w:val="00F75B9D"/>
    <w:rsid w:val="00F87CA1"/>
    <w:rsid w:val="00FA1F9D"/>
    <w:rsid w:val="00FB1BA6"/>
    <w:rsid w:val="00FC77F3"/>
    <w:rsid w:val="00FD6FBD"/>
    <w:rsid w:val="00FE0728"/>
    <w:rsid w:val="00FE3209"/>
    <w:rsid w:val="00FE37B7"/>
    <w:rsid w:val="00FF0906"/>
    <w:rsid w:val="00FF14DE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6B1814"/>
  <w15:chartTrackingRefBased/>
  <w15:docId w15:val="{CDE77F5A-92E7-4664-89C6-A057C67F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4A5D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2E4A5D"/>
    <w:rPr>
      <w:color w:val="0563C1"/>
      <w:u w:val="single"/>
    </w:rPr>
  </w:style>
  <w:style w:type="paragraph" w:styleId="Revisin">
    <w:name w:val="Revision"/>
    <w:hidden/>
    <w:uiPriority w:val="99"/>
    <w:semiHidden/>
    <w:rsid w:val="00247F9A"/>
    <w:rPr>
      <w:sz w:val="22"/>
      <w:szCs w:val="22"/>
    </w:rPr>
  </w:style>
  <w:style w:type="character" w:styleId="Refdecomentario">
    <w:name w:val="annotation reference"/>
    <w:uiPriority w:val="99"/>
    <w:semiHidden/>
    <w:unhideWhenUsed/>
    <w:rsid w:val="00893A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93A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93AAF"/>
    <w:rPr>
      <w:rFonts w:ascii="Calibri" w:eastAsia="Calibri" w:hAnsi="Calibri" w:cs="Times New Roman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93AAF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93AAF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68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768D0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customXml" Target="../customXml/item4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237399-9f4f-4399-8e7f-23cd760d553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6CC243D6C40F843B11E79F278E1BCA3" ma:contentTypeVersion="18" ma:contentTypeDescription="Crear nuevo documento." ma:contentTypeScope="" ma:versionID="a28d9cf96d1ce79fb4c67f6cdfed1fa3">
  <xsd:schema xmlns:xsd="http://www.w3.org/2001/XMLSchema" xmlns:xs="http://www.w3.org/2001/XMLSchema" xmlns:p="http://schemas.microsoft.com/office/2006/metadata/properties" xmlns:ns3="8e237399-9f4f-4399-8e7f-23cd760d5530" xmlns:ns4="4c7f63bd-1a58-4f4b-9f5e-709e0ee0d413" targetNamespace="http://schemas.microsoft.com/office/2006/metadata/properties" ma:root="true" ma:fieldsID="611ea3d119a018afd4a346709ef144c8" ns3:_="" ns4:_="">
    <xsd:import namespace="8e237399-9f4f-4399-8e7f-23cd760d5530"/>
    <xsd:import namespace="4c7f63bd-1a58-4f4b-9f5e-709e0ee0d4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37399-9f4f-4399-8e7f-23cd760d55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f63bd-1a58-4f4b-9f5e-709e0ee0d4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5E7C6-C594-48CC-B81F-159E429D360E}">
  <ds:schemaRefs>
    <ds:schemaRef ds:uri="8e237399-9f4f-4399-8e7f-23cd760d5530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4c7f63bd-1a58-4f4b-9f5e-709e0ee0d413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A93167A-8AC2-449A-93D4-E693FA9C6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237399-9f4f-4399-8e7f-23cd760d5530"/>
    <ds:schemaRef ds:uri="4c7f63bd-1a58-4f4b-9f5e-709e0ee0d4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3F6FA6-BC93-4091-8407-867B9F6E29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96ECF2-F3F8-4091-A415-25D5F033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1246</Words>
  <Characters>6919</Characters>
  <Application>Microsoft Office Word</Application>
  <DocSecurity>0</DocSecurity>
  <Lines>57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ANTONIO MANUEL LAX PEREZ</cp:lastModifiedBy>
  <cp:revision>4</cp:revision>
  <dcterms:created xsi:type="dcterms:W3CDTF">2024-04-19T06:16:00Z</dcterms:created>
  <dcterms:modified xsi:type="dcterms:W3CDTF">2024-05-02T08:17:00Z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http://www.zotero.org/styles/circulation</vt:lpwstr>
  </property>
  <property fmtid="{D5CDD505-2E9C-101B-9397-08002B2CF9AE}" pid="7" name="Mendeley Recent Style Name 2_1">
    <vt:lpwstr>Circulation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http://www.zotero.org/styles/journal-of-the-american-college-of-cardiology</vt:lpwstr>
  </property>
  <property fmtid="{D5CDD505-2E9C-101B-9397-08002B2CF9AE}" pid="13" name="Mendeley Recent Style Name 5_1">
    <vt:lpwstr>Journal of the American College of Cardiology</vt:lpwstr>
  </property>
  <property fmtid="{D5CDD505-2E9C-101B-9397-08002B2CF9AE}" pid="14" name="Mendeley Recent Style Id 6_1">
    <vt:lpwstr>http://www.zotero.org/styles/molecular-therapy</vt:lpwstr>
  </property>
  <property fmtid="{D5CDD505-2E9C-101B-9397-08002B2CF9AE}" pid="15" name="Mendeley Recent Style Name 6_1">
    <vt:lpwstr>Molecular Therapy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http://www.zotero.org/styles/theranostics</vt:lpwstr>
  </property>
  <property fmtid="{D5CDD505-2E9C-101B-9397-08002B2CF9AE}" pid="19" name="Mendeley Recent Style Name 8_1">
    <vt:lpwstr>Theranostics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ContentTypeId">
    <vt:lpwstr>0x01010006CC243D6C40F843B11E79F278E1BCA3</vt:lpwstr>
  </property>
  <property fmtid="{D5CDD505-2E9C-101B-9397-08002B2CF9AE}" pid="23" name="GrammarlyDocumentId">
    <vt:lpwstr>9ebfcb6525a3cb2449ba71185b3793f68c64e3da86346be374e3131bf2c0656a</vt:lpwstr>
  </property>
</Properties>
</file>