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1C44" w:rsidRPr="00BC042E" w:rsidRDefault="00731C44" w:rsidP="007A11EE">
      <w:pPr>
        <w:jc w:val="both"/>
        <w:rPr>
          <w:rFonts w:ascii="Times New Roman" w:hAnsi="Times New Roman"/>
          <w:b/>
          <w:bCs/>
          <w:sz w:val="28"/>
          <w:szCs w:val="32"/>
          <w:lang w:val="en-US"/>
        </w:rPr>
      </w:pPr>
      <w:r w:rsidRPr="00BC042E">
        <w:rPr>
          <w:rFonts w:ascii="Times New Roman" w:hAnsi="Times New Roman"/>
          <w:b/>
          <w:bCs/>
          <w:sz w:val="28"/>
          <w:szCs w:val="32"/>
          <w:lang w:val="en-US"/>
        </w:rPr>
        <w:t>Supplementary Information for a paper published in “Urban Ecosystems”</w:t>
      </w:r>
    </w:p>
    <w:p w:rsidR="00731C44" w:rsidRDefault="00731C44" w:rsidP="00731C44">
      <w:pPr>
        <w:rPr>
          <w:rFonts w:ascii="Times New Roman" w:hAnsi="Times New Roman"/>
          <w:b/>
          <w:bCs/>
          <w:sz w:val="32"/>
          <w:szCs w:val="32"/>
          <w:lang w:val="en-US"/>
        </w:rPr>
      </w:pPr>
    </w:p>
    <w:p w:rsidR="00731C44" w:rsidRPr="007A11EE" w:rsidRDefault="00731C44" w:rsidP="007A11EE">
      <w:pPr>
        <w:pBdr>
          <w:top w:val="nil"/>
          <w:left w:val="nil"/>
          <w:bottom w:val="nil"/>
          <w:right w:val="nil"/>
          <w:between w:val="nil"/>
        </w:pBdr>
        <w:jc w:val="both"/>
        <w:rPr>
          <w:rFonts w:ascii="Times New Roman" w:hAnsi="Times New Roman"/>
          <w:b/>
          <w:sz w:val="32"/>
          <w:szCs w:val="36"/>
        </w:rPr>
      </w:pPr>
      <w:r w:rsidRPr="007A11EE">
        <w:rPr>
          <w:rFonts w:ascii="Times New Roman" w:eastAsia="Roboto" w:hAnsi="Times New Roman"/>
          <w:b/>
          <w:sz w:val="28"/>
          <w:szCs w:val="29"/>
        </w:rPr>
        <w:t>Urban woods in a small Mediterranean city: are native vs alien woods lonely together?</w:t>
      </w:r>
    </w:p>
    <w:p w:rsidR="00731C44" w:rsidRPr="00731C44" w:rsidRDefault="00731C44" w:rsidP="007A11EE">
      <w:pPr>
        <w:pBdr>
          <w:top w:val="nil"/>
          <w:left w:val="nil"/>
          <w:bottom w:val="nil"/>
          <w:right w:val="nil"/>
          <w:between w:val="nil"/>
        </w:pBdr>
        <w:jc w:val="both"/>
        <w:rPr>
          <w:rFonts w:ascii="Times New Roman" w:hAnsi="Times New Roman"/>
          <w:color w:val="000000"/>
          <w:sz w:val="20"/>
          <w:szCs w:val="20"/>
        </w:rPr>
      </w:pPr>
    </w:p>
    <w:p w:rsidR="00731C44" w:rsidRPr="007A11EE" w:rsidRDefault="00A343E4" w:rsidP="007A11EE">
      <w:pPr>
        <w:pBdr>
          <w:top w:val="nil"/>
          <w:left w:val="nil"/>
          <w:bottom w:val="nil"/>
          <w:right w:val="nil"/>
          <w:between w:val="nil"/>
        </w:pBdr>
        <w:jc w:val="both"/>
        <w:rPr>
          <w:rFonts w:ascii="Times New Roman" w:hAnsi="Times New Roman"/>
          <w:color w:val="000000"/>
          <w:sz w:val="22"/>
          <w:vertAlign w:val="superscript"/>
          <w:lang w:val="it-IT"/>
        </w:rPr>
      </w:pPr>
      <w:r>
        <w:rPr>
          <w:rFonts w:ascii="Times New Roman" w:hAnsi="Times New Roman"/>
          <w:color w:val="000000"/>
          <w:sz w:val="22"/>
          <w:lang w:val="it-IT"/>
        </w:rPr>
        <w:t>Marco Varricchione</w:t>
      </w:r>
      <w:r w:rsidR="00731C44" w:rsidRPr="007A11EE">
        <w:rPr>
          <w:rFonts w:ascii="Times New Roman" w:hAnsi="Times New Roman"/>
          <w:color w:val="000000"/>
          <w:sz w:val="22"/>
          <w:vertAlign w:val="superscript"/>
          <w:lang w:val="it-IT"/>
        </w:rPr>
        <w:t>1,3</w:t>
      </w:r>
      <w:r w:rsidR="00731C44" w:rsidRPr="007A11EE">
        <w:rPr>
          <w:rFonts w:ascii="Times New Roman" w:hAnsi="Times New Roman"/>
          <w:color w:val="000000"/>
          <w:sz w:val="22"/>
          <w:lang w:val="it-IT"/>
        </w:rPr>
        <w:t xml:space="preserve">, </w:t>
      </w:r>
      <w:r>
        <w:rPr>
          <w:rFonts w:ascii="Times New Roman" w:hAnsi="Times New Roman"/>
          <w:color w:val="000000"/>
          <w:sz w:val="22"/>
          <w:lang w:val="it-IT"/>
        </w:rPr>
        <w:t>Maria L. Carranza</w:t>
      </w:r>
      <w:r w:rsidR="00731C44" w:rsidRPr="007A11EE">
        <w:rPr>
          <w:rFonts w:ascii="Times New Roman" w:hAnsi="Times New Roman"/>
          <w:color w:val="000000"/>
          <w:sz w:val="22"/>
          <w:vertAlign w:val="superscript"/>
          <w:lang w:val="it-IT"/>
        </w:rPr>
        <w:t>1,3</w:t>
      </w:r>
      <w:r w:rsidR="00731C44" w:rsidRPr="007A11EE">
        <w:rPr>
          <w:rFonts w:ascii="Times New Roman" w:hAnsi="Times New Roman"/>
          <w:color w:val="000000"/>
          <w:sz w:val="22"/>
          <w:lang w:val="it-IT"/>
        </w:rPr>
        <w:t xml:space="preserve">, </w:t>
      </w:r>
      <w:r>
        <w:rPr>
          <w:rFonts w:ascii="Times New Roman" w:hAnsi="Times New Roman"/>
          <w:color w:val="000000"/>
          <w:sz w:val="22"/>
          <w:lang w:val="it-IT"/>
        </w:rPr>
        <w:t>Chiara D’Angeli</w:t>
      </w:r>
      <w:r w:rsidR="00731C44" w:rsidRPr="007A11EE">
        <w:rPr>
          <w:rFonts w:ascii="Times New Roman" w:hAnsi="Times New Roman"/>
          <w:color w:val="000000"/>
          <w:sz w:val="22"/>
          <w:vertAlign w:val="superscript"/>
          <w:lang w:val="it-IT"/>
        </w:rPr>
        <w:t>1,2</w:t>
      </w:r>
      <w:r w:rsidR="00731C44" w:rsidRPr="007A11EE">
        <w:rPr>
          <w:rFonts w:ascii="Times New Roman" w:hAnsi="Times New Roman"/>
          <w:color w:val="000000"/>
          <w:sz w:val="22"/>
          <w:lang w:val="it-IT"/>
        </w:rPr>
        <w:t xml:space="preserve">, </w:t>
      </w:r>
      <w:r>
        <w:rPr>
          <w:rFonts w:ascii="Times New Roman" w:hAnsi="Times New Roman"/>
          <w:color w:val="000000"/>
          <w:sz w:val="22"/>
          <w:lang w:val="it-IT"/>
        </w:rPr>
        <w:t>Maria C. de Francesco</w:t>
      </w:r>
      <w:r w:rsidR="00731C44" w:rsidRPr="007A11EE">
        <w:rPr>
          <w:rFonts w:ascii="Times New Roman" w:hAnsi="Times New Roman"/>
          <w:color w:val="000000"/>
          <w:sz w:val="22"/>
          <w:vertAlign w:val="superscript"/>
          <w:lang w:val="it-IT"/>
        </w:rPr>
        <w:t>1,3</w:t>
      </w:r>
      <w:r>
        <w:rPr>
          <w:rFonts w:ascii="Times New Roman" w:hAnsi="Times New Roman"/>
          <w:color w:val="000000"/>
          <w:sz w:val="22"/>
          <w:vertAlign w:val="superscript"/>
          <w:lang w:val="it-IT"/>
        </w:rPr>
        <w:t>,*</w:t>
      </w:r>
      <w:r w:rsidR="00731C44" w:rsidRPr="007A11EE">
        <w:rPr>
          <w:rFonts w:ascii="Times New Roman" w:hAnsi="Times New Roman"/>
          <w:color w:val="000000"/>
          <w:sz w:val="22"/>
          <w:lang w:val="it-IT"/>
        </w:rPr>
        <w:t xml:space="preserve">, </w:t>
      </w:r>
      <w:r>
        <w:rPr>
          <w:rFonts w:ascii="Times New Roman" w:hAnsi="Times New Roman"/>
          <w:color w:val="000000"/>
          <w:sz w:val="22"/>
          <w:lang w:val="it-IT"/>
        </w:rPr>
        <w:t>Michele Innangi</w:t>
      </w:r>
      <w:r w:rsidR="00731C44" w:rsidRPr="007A11EE">
        <w:rPr>
          <w:rFonts w:ascii="Times New Roman" w:hAnsi="Times New Roman"/>
          <w:color w:val="000000"/>
          <w:sz w:val="22"/>
          <w:vertAlign w:val="superscript"/>
          <w:lang w:val="it-IT"/>
        </w:rPr>
        <w:t>1</w:t>
      </w:r>
      <w:r w:rsidR="00731C44" w:rsidRPr="007A11EE">
        <w:rPr>
          <w:rFonts w:ascii="Times New Roman" w:hAnsi="Times New Roman"/>
          <w:color w:val="000000"/>
          <w:sz w:val="22"/>
          <w:lang w:val="it-IT"/>
        </w:rPr>
        <w:t xml:space="preserve">, </w:t>
      </w:r>
      <w:r>
        <w:rPr>
          <w:rFonts w:ascii="Times New Roman" w:hAnsi="Times New Roman"/>
          <w:color w:val="000000"/>
          <w:sz w:val="22"/>
          <w:lang w:val="it-IT"/>
        </w:rPr>
        <w:t>Lucia A. Santoianni</w:t>
      </w:r>
      <w:r w:rsidR="00731C44" w:rsidRPr="007A11EE">
        <w:rPr>
          <w:rFonts w:ascii="Times New Roman" w:hAnsi="Times New Roman"/>
          <w:color w:val="000000"/>
          <w:sz w:val="22"/>
          <w:vertAlign w:val="superscript"/>
          <w:lang w:val="it-IT"/>
        </w:rPr>
        <w:t>1</w:t>
      </w:r>
      <w:r w:rsidR="00731C44" w:rsidRPr="007A11EE">
        <w:rPr>
          <w:rFonts w:ascii="Times New Roman" w:hAnsi="Times New Roman"/>
          <w:color w:val="000000"/>
          <w:sz w:val="22"/>
          <w:lang w:val="it-IT"/>
        </w:rPr>
        <w:t xml:space="preserve">, </w:t>
      </w:r>
      <w:r>
        <w:rPr>
          <w:rFonts w:ascii="Times New Roman" w:hAnsi="Times New Roman"/>
          <w:color w:val="000000"/>
          <w:sz w:val="22"/>
          <w:lang w:val="it-IT"/>
        </w:rPr>
        <w:t>Angela Stanisci</w:t>
      </w:r>
      <w:r w:rsidR="00731C44" w:rsidRPr="007A11EE">
        <w:rPr>
          <w:rFonts w:ascii="Times New Roman" w:hAnsi="Times New Roman"/>
          <w:color w:val="000000"/>
          <w:sz w:val="22"/>
          <w:vertAlign w:val="superscript"/>
          <w:lang w:val="it-IT"/>
        </w:rPr>
        <w:t>1,3</w:t>
      </w:r>
    </w:p>
    <w:p w:rsidR="00731C44" w:rsidRPr="007A11EE" w:rsidRDefault="00731C44" w:rsidP="007A11EE">
      <w:pPr>
        <w:pBdr>
          <w:top w:val="nil"/>
          <w:left w:val="nil"/>
          <w:bottom w:val="nil"/>
          <w:right w:val="nil"/>
          <w:between w:val="nil"/>
        </w:pBdr>
        <w:jc w:val="both"/>
        <w:rPr>
          <w:rFonts w:ascii="Times New Roman" w:hAnsi="Times New Roman"/>
          <w:color w:val="000000"/>
          <w:sz w:val="22"/>
          <w:lang w:val="it-IT"/>
        </w:rPr>
      </w:pPr>
    </w:p>
    <w:p w:rsidR="00731C44" w:rsidRPr="007A11EE" w:rsidRDefault="00731C44" w:rsidP="007A11EE">
      <w:pPr>
        <w:pBdr>
          <w:top w:val="nil"/>
          <w:left w:val="nil"/>
          <w:bottom w:val="nil"/>
          <w:right w:val="nil"/>
          <w:between w:val="nil"/>
        </w:pBdr>
        <w:jc w:val="both"/>
        <w:rPr>
          <w:rFonts w:ascii="Times New Roman" w:hAnsi="Times New Roman"/>
          <w:color w:val="000000"/>
          <w:sz w:val="22"/>
        </w:rPr>
      </w:pPr>
      <w:r w:rsidRPr="007A11EE">
        <w:rPr>
          <w:rFonts w:ascii="Times New Roman" w:hAnsi="Times New Roman"/>
          <w:color w:val="000000"/>
          <w:sz w:val="22"/>
          <w:vertAlign w:val="superscript"/>
        </w:rPr>
        <w:t>1</w:t>
      </w:r>
      <w:r w:rsidRPr="007A11EE">
        <w:rPr>
          <w:rFonts w:ascii="Times New Roman" w:hAnsi="Times New Roman"/>
          <w:color w:val="000000"/>
          <w:sz w:val="22"/>
        </w:rPr>
        <w:t>EnviXLab, Department of Biosciences and Territory, University of Molise, Contrada Fonte Lappone, I-86090 Pesche, IS, Italy.</w:t>
      </w:r>
    </w:p>
    <w:p w:rsidR="00731C44" w:rsidRPr="007A11EE" w:rsidRDefault="00731C44" w:rsidP="007A11EE">
      <w:pPr>
        <w:pBdr>
          <w:top w:val="nil"/>
          <w:left w:val="nil"/>
          <w:bottom w:val="nil"/>
          <w:right w:val="nil"/>
          <w:between w:val="nil"/>
        </w:pBdr>
        <w:jc w:val="both"/>
        <w:rPr>
          <w:rFonts w:ascii="Times New Roman" w:hAnsi="Times New Roman"/>
          <w:color w:val="000000"/>
          <w:sz w:val="22"/>
        </w:rPr>
      </w:pPr>
      <w:r w:rsidRPr="007A11EE">
        <w:rPr>
          <w:rFonts w:ascii="Times New Roman" w:hAnsi="Times New Roman"/>
          <w:color w:val="000000"/>
          <w:sz w:val="22"/>
          <w:vertAlign w:val="superscript"/>
        </w:rPr>
        <w:t>2</w:t>
      </w:r>
      <w:r w:rsidRPr="007A11EE">
        <w:rPr>
          <w:rFonts w:ascii="Times New Roman" w:hAnsi="Times New Roman"/>
          <w:color w:val="000000"/>
          <w:sz w:val="22"/>
        </w:rPr>
        <w:t>Italian Institute for Environmental Protection and Research, ISPRA, Roma (RM), Italy.</w:t>
      </w:r>
    </w:p>
    <w:p w:rsidR="00731C44" w:rsidRPr="007A11EE" w:rsidRDefault="00731C44" w:rsidP="007A11EE">
      <w:pPr>
        <w:pBdr>
          <w:top w:val="nil"/>
          <w:left w:val="nil"/>
          <w:bottom w:val="nil"/>
          <w:right w:val="nil"/>
          <w:between w:val="nil"/>
        </w:pBdr>
        <w:jc w:val="both"/>
        <w:rPr>
          <w:rFonts w:ascii="Times New Roman" w:hAnsi="Times New Roman"/>
          <w:color w:val="000000"/>
          <w:sz w:val="22"/>
          <w:lang w:val="it-IT"/>
        </w:rPr>
      </w:pPr>
      <w:r w:rsidRPr="007A11EE">
        <w:rPr>
          <w:rFonts w:ascii="Times New Roman" w:hAnsi="Times New Roman"/>
          <w:color w:val="000000"/>
          <w:sz w:val="22"/>
          <w:vertAlign w:val="superscript"/>
          <w:lang w:val="it-IT"/>
        </w:rPr>
        <w:t>3</w:t>
      </w:r>
      <w:r w:rsidRPr="007A11EE">
        <w:rPr>
          <w:rFonts w:ascii="Times New Roman" w:hAnsi="Times New Roman"/>
          <w:color w:val="000000"/>
          <w:sz w:val="22"/>
          <w:lang w:val="it-IT"/>
        </w:rPr>
        <w:t>National Biodiversity Future Center (NBFC), I-90133 Palermo, PA, Italy.</w:t>
      </w:r>
    </w:p>
    <w:p w:rsidR="00731C44" w:rsidRPr="00731C44" w:rsidRDefault="00731C44" w:rsidP="007A11EE">
      <w:pPr>
        <w:pBdr>
          <w:top w:val="nil"/>
          <w:left w:val="nil"/>
          <w:bottom w:val="nil"/>
          <w:right w:val="nil"/>
          <w:between w:val="nil"/>
        </w:pBdr>
        <w:jc w:val="both"/>
        <w:rPr>
          <w:rFonts w:ascii="Times New Roman" w:hAnsi="Times New Roman"/>
          <w:color w:val="000000"/>
          <w:sz w:val="22"/>
          <w:szCs w:val="22"/>
          <w:lang w:val="it-IT"/>
        </w:rPr>
      </w:pPr>
    </w:p>
    <w:p w:rsidR="00731C44" w:rsidRDefault="00731C44" w:rsidP="007A11EE">
      <w:pPr>
        <w:pBdr>
          <w:top w:val="nil"/>
          <w:left w:val="nil"/>
          <w:bottom w:val="nil"/>
          <w:right w:val="nil"/>
          <w:between w:val="nil"/>
        </w:pBdr>
        <w:jc w:val="both"/>
        <w:rPr>
          <w:rFonts w:ascii="Times New Roman" w:hAnsi="Times New Roman"/>
          <w:sz w:val="22"/>
          <w:szCs w:val="22"/>
        </w:rPr>
      </w:pPr>
      <w:r w:rsidRPr="00731C44">
        <w:rPr>
          <w:rFonts w:ascii="Times New Roman" w:hAnsi="Times New Roman"/>
          <w:sz w:val="22"/>
          <w:szCs w:val="22"/>
        </w:rPr>
        <w:t xml:space="preserve">*Corresponding: </w:t>
      </w:r>
      <w:r w:rsidRPr="00731C44">
        <w:rPr>
          <w:rFonts w:ascii="Times New Roman" w:hAnsi="Times New Roman"/>
          <w:sz w:val="22"/>
          <w:szCs w:val="22"/>
        </w:rPr>
        <w:fldChar w:fldCharType="begin"/>
      </w:r>
      <w:r w:rsidRPr="00731C44">
        <w:rPr>
          <w:rFonts w:ascii="Times New Roman" w:hAnsi="Times New Roman"/>
          <w:sz w:val="22"/>
          <w:szCs w:val="22"/>
        </w:rPr>
        <w:instrText xml:space="preserve"> HYPERLINK "mailto:maria.defrancesco@unimol.it" \h </w:instrText>
      </w:r>
      <w:r w:rsidRPr="00731C44">
        <w:rPr>
          <w:rFonts w:ascii="Times New Roman" w:hAnsi="Times New Roman"/>
          <w:sz w:val="22"/>
          <w:szCs w:val="22"/>
        </w:rPr>
        <w:fldChar w:fldCharType="separate"/>
      </w:r>
      <w:r w:rsidRPr="00731C44">
        <w:rPr>
          <w:rFonts w:ascii="Times New Roman" w:hAnsi="Times New Roman"/>
          <w:color w:val="1155CC"/>
          <w:sz w:val="22"/>
          <w:szCs w:val="22"/>
          <w:u w:val="single"/>
        </w:rPr>
        <w:t>maria.defrancesco@unimol.it</w:t>
      </w:r>
      <w:r w:rsidRPr="00731C44">
        <w:rPr>
          <w:rFonts w:ascii="Times New Roman" w:hAnsi="Times New Roman"/>
          <w:color w:val="1155CC"/>
          <w:sz w:val="22"/>
          <w:szCs w:val="22"/>
          <w:u w:val="single"/>
        </w:rPr>
        <w:fldChar w:fldCharType="end"/>
      </w:r>
    </w:p>
    <w:p w:rsidR="00731C44" w:rsidRDefault="00731C44" w:rsidP="00731C44">
      <w:pPr>
        <w:pBdr>
          <w:top w:val="nil"/>
          <w:left w:val="nil"/>
          <w:bottom w:val="nil"/>
          <w:right w:val="nil"/>
          <w:between w:val="nil"/>
        </w:pBdr>
        <w:jc w:val="both"/>
        <w:rPr>
          <w:rFonts w:ascii="Times New Roman" w:hAnsi="Times New Roman"/>
          <w:sz w:val="22"/>
          <w:szCs w:val="22"/>
        </w:rPr>
      </w:pPr>
    </w:p>
    <w:p w:rsidR="00731C44" w:rsidRDefault="00731C44" w:rsidP="00731C44">
      <w:pPr>
        <w:pBdr>
          <w:top w:val="nil"/>
          <w:left w:val="nil"/>
          <w:bottom w:val="nil"/>
          <w:right w:val="nil"/>
          <w:between w:val="nil"/>
        </w:pBdr>
        <w:jc w:val="both"/>
        <w:rPr>
          <w:b/>
          <w:color w:val="000000"/>
        </w:rPr>
      </w:pPr>
    </w:p>
    <w:p w:rsidR="00731C44" w:rsidRDefault="00731C44" w:rsidP="00731C44">
      <w:pPr>
        <w:jc w:val="both"/>
        <w:rPr>
          <w:b/>
        </w:rPr>
      </w:pPr>
      <w:r>
        <w:rPr>
          <w:b/>
          <w:noProof/>
          <w:lang w:val="it-IT" w:eastAsia="it-IT"/>
        </w:rPr>
        <w:drawing>
          <wp:inline distT="114300" distB="114300" distL="114300" distR="114300" wp14:anchorId="186D3EE2" wp14:editId="3212260A">
            <wp:extent cx="6119820" cy="4330700"/>
            <wp:effectExtent l="0" t="0" r="0" b="0"/>
            <wp:docPr id="1994500963"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6"/>
                    <a:srcRect/>
                    <a:stretch>
                      <a:fillRect/>
                    </a:stretch>
                  </pic:blipFill>
                  <pic:spPr>
                    <a:xfrm>
                      <a:off x="0" y="0"/>
                      <a:ext cx="6119820" cy="4330700"/>
                    </a:xfrm>
                    <a:prstGeom prst="rect">
                      <a:avLst/>
                    </a:prstGeom>
                    <a:ln/>
                  </pic:spPr>
                </pic:pic>
              </a:graphicData>
            </a:graphic>
          </wp:inline>
        </w:drawing>
      </w:r>
    </w:p>
    <w:p w:rsidR="00731C44" w:rsidRDefault="00731C44" w:rsidP="00731C44">
      <w:pPr>
        <w:jc w:val="both"/>
        <w:rPr>
          <w:rFonts w:ascii="Times New Roman" w:hAnsi="Times New Roman"/>
        </w:rPr>
      </w:pPr>
      <w:r w:rsidRPr="00731C44">
        <w:rPr>
          <w:rFonts w:ascii="Times New Roman" w:hAnsi="Times New Roman"/>
          <w:b/>
        </w:rPr>
        <w:t xml:space="preserve">Fig S1 </w:t>
      </w:r>
      <w:r w:rsidRPr="00731C44">
        <w:rPr>
          <w:rFonts w:ascii="Times New Roman" w:hAnsi="Times New Roman"/>
        </w:rPr>
        <w:t>Study area along with the 10 cell grid types and the distribution of 74 vegetation plots</w:t>
      </w:r>
    </w:p>
    <w:p w:rsidR="000A51C2" w:rsidRDefault="000A51C2" w:rsidP="00731C44">
      <w:pPr>
        <w:jc w:val="both"/>
        <w:rPr>
          <w:rFonts w:ascii="Times New Roman" w:hAnsi="Times New Roman"/>
        </w:rPr>
      </w:pPr>
    </w:p>
    <w:p w:rsidR="00731C44" w:rsidRPr="00731C44" w:rsidRDefault="000A51C2" w:rsidP="00731C44">
      <w:pPr>
        <w:jc w:val="both"/>
        <w:rPr>
          <w:rFonts w:ascii="Times New Roman" w:hAnsi="Times New Roman"/>
        </w:rPr>
      </w:pPr>
      <w:r>
        <w:rPr>
          <w:rFonts w:ascii="Times New Roman" w:hAnsi="Times New Roman"/>
          <w:noProof/>
          <w:lang w:val="it-IT" w:eastAsia="it-IT"/>
        </w:rPr>
        <w:lastRenderedPageBreak/>
        <w:drawing>
          <wp:inline distT="0" distB="0" distL="0" distR="0">
            <wp:extent cx="6120130" cy="33350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id cell type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130" cy="3335020"/>
                    </a:xfrm>
                    <a:prstGeom prst="rect">
                      <a:avLst/>
                    </a:prstGeom>
                  </pic:spPr>
                </pic:pic>
              </a:graphicData>
            </a:graphic>
          </wp:inline>
        </w:drawing>
      </w:r>
    </w:p>
    <w:p w:rsidR="00731C44" w:rsidRDefault="00731C44" w:rsidP="00731C44">
      <w:pPr>
        <w:jc w:val="both"/>
        <w:rPr>
          <w:rFonts w:ascii="Times New Roman" w:hAnsi="Times New Roman"/>
        </w:rPr>
      </w:pPr>
      <w:r w:rsidRPr="00731C44">
        <w:rPr>
          <w:rFonts w:ascii="Times New Roman" w:hAnsi="Times New Roman"/>
          <w:b/>
        </w:rPr>
        <w:t xml:space="preserve">Fig S2 </w:t>
      </w:r>
      <w:r w:rsidRPr="00731C44">
        <w:rPr>
          <w:rFonts w:ascii="Times New Roman" w:hAnsi="Times New Roman"/>
        </w:rPr>
        <w:t>Summary</w:t>
      </w:r>
      <w:r w:rsidRPr="00731C44">
        <w:rPr>
          <w:rFonts w:ascii="Times New Roman" w:hAnsi="Times New Roman"/>
          <w:b/>
        </w:rPr>
        <w:t xml:space="preserve"> </w:t>
      </w:r>
      <w:r w:rsidRPr="00731C44">
        <w:rPr>
          <w:rFonts w:ascii="Times New Roman" w:hAnsi="Times New Roman"/>
        </w:rPr>
        <w:t>description of the gradient of green areas cover and fragmentation used for the cell grid types classification, according to the Italian National Biodiversity Future Center (NBFC) methodological protocol for studying the urban biodiversity in Italian cities</w:t>
      </w:r>
      <w:r w:rsidR="00DF66EA">
        <w:rPr>
          <w:rFonts w:ascii="Times New Roman" w:hAnsi="Times New Roman"/>
        </w:rPr>
        <w:t xml:space="preserve"> </w:t>
      </w:r>
      <w:r w:rsidR="00491C61">
        <w:rPr>
          <w:rFonts w:ascii="Times New Roman" w:hAnsi="Times New Roman"/>
        </w:rPr>
        <w:fldChar w:fldCharType="begin" w:fldLock="1"/>
      </w:r>
      <w:r w:rsidR="00491C61">
        <w:rPr>
          <w:rFonts w:ascii="Times New Roman" w:hAnsi="Times New Roman"/>
        </w:rPr>
        <w:instrText>ADDIN CSL_CITATION {"citationItems":[{"id":"ITEM-1","itemData":{"DOI":"https://doi.org/10.1038/d43978-023-00133-5","author":[{"dropping-particle":"","family":"Sabelli","given":"Chiara","non-dropping-particle":"","parse-names":false,"suffix":""}],"container-title":"Nature Italy","id":"ITEM-1","issued":{"date-parts":[["2023"]]},"title":"Reaping the benefits of Italy's biodiversity","type":"article-journal"},"uris":["http://www.mendeley.com/documents/?uuid=667ed90c-732f-4001-887a-0629530c2c2e"]}],"mendeley":{"formattedCitation":"(Sabelli 2023)","plainTextFormattedCitation":"(Sabelli 2023)","previouslyFormattedCitation":"(Sabelli 2023)"},"properties":{"noteIndex":0},"schema":"https://github.com/citation-style-language/schema/raw/master/csl-citation.json"}</w:instrText>
      </w:r>
      <w:r w:rsidR="00491C61">
        <w:rPr>
          <w:rFonts w:ascii="Times New Roman" w:hAnsi="Times New Roman"/>
        </w:rPr>
        <w:fldChar w:fldCharType="separate"/>
      </w:r>
      <w:r w:rsidR="00491C61" w:rsidRPr="00491C61">
        <w:rPr>
          <w:rFonts w:ascii="Times New Roman" w:hAnsi="Times New Roman"/>
          <w:noProof/>
        </w:rPr>
        <w:t>(Sabelli 2023)</w:t>
      </w:r>
      <w:r w:rsidR="00491C61">
        <w:rPr>
          <w:rFonts w:ascii="Times New Roman" w:hAnsi="Times New Roman"/>
        </w:rPr>
        <w:fldChar w:fldCharType="end"/>
      </w:r>
      <w:r w:rsidRPr="00731C44">
        <w:rPr>
          <w:rFonts w:ascii="Times New Roman" w:hAnsi="Times New Roman"/>
        </w:rPr>
        <w:t>.</w:t>
      </w:r>
    </w:p>
    <w:p w:rsidR="007A11EE" w:rsidRPr="00731C44" w:rsidRDefault="007A11EE" w:rsidP="00731C44">
      <w:pPr>
        <w:jc w:val="both"/>
        <w:rPr>
          <w:rFonts w:ascii="Times New Roman" w:hAnsi="Times New Roman"/>
        </w:rPr>
      </w:pPr>
    </w:p>
    <w:p w:rsidR="00731C44" w:rsidRPr="00731C44" w:rsidRDefault="00731C44" w:rsidP="00731C44">
      <w:pPr>
        <w:pBdr>
          <w:top w:val="nil"/>
          <w:left w:val="nil"/>
          <w:bottom w:val="nil"/>
          <w:right w:val="nil"/>
          <w:between w:val="nil"/>
        </w:pBdr>
        <w:jc w:val="both"/>
        <w:rPr>
          <w:rFonts w:ascii="Times New Roman" w:hAnsi="Times New Roman"/>
          <w:b/>
          <w:color w:val="000000"/>
        </w:rPr>
      </w:pPr>
    </w:p>
    <w:p w:rsidR="00731C44" w:rsidRPr="007A11EE" w:rsidRDefault="00731C44" w:rsidP="007A11EE">
      <w:pPr>
        <w:jc w:val="both"/>
        <w:rPr>
          <w:rFonts w:ascii="Times New Roman" w:hAnsi="Times New Roman"/>
          <w:noProof/>
        </w:rPr>
      </w:pPr>
      <w:r w:rsidRPr="00731C44">
        <w:rPr>
          <w:rFonts w:ascii="Times New Roman" w:hAnsi="Times New Roman"/>
          <w:b/>
        </w:rPr>
        <w:t xml:space="preserve">Table S1 </w:t>
      </w:r>
      <w:r w:rsidRPr="00731C44">
        <w:rPr>
          <w:rFonts w:ascii="Times New Roman" w:hAnsi="Times New Roman"/>
        </w:rPr>
        <w:t>Species list found in Campobasso city along with their Status, Plant Growth Habit and species Frequency % per plot in each wood type and in total. Nomenclature follows</w:t>
      </w:r>
      <w:r w:rsidR="00491C61">
        <w:rPr>
          <w:rFonts w:ascii="Times New Roman" w:hAnsi="Times New Roman"/>
        </w:rPr>
        <w:t xml:space="preserve"> </w:t>
      </w:r>
      <w:r w:rsidR="00491C61">
        <w:rPr>
          <w:rFonts w:ascii="Times New Roman" w:hAnsi="Times New Roman"/>
        </w:rPr>
        <w:fldChar w:fldCharType="begin" w:fldLock="1"/>
      </w:r>
      <w:r w:rsidR="00491C61">
        <w:rPr>
          <w:rFonts w:ascii="Times New Roman" w:hAnsi="Times New Roman"/>
        </w:rPr>
        <w:instrText>ADDIN CSL_CITATION {"citationItems":[{"id":"ITEM-1","itemData":{"author":[{"dropping-particle":"","family":"Pignatti","given":"Sandro","non-dropping-particle":"","parse-names":false,"suffix":""},{"dropping-particle":"","family":"Guarino","given":"Riccardo","non-dropping-particle":"","parse-names":false,"suffix":""},{"dropping-particle":"","family":"Rosa","given":"Marco","non-dropping-particle":"La","parse-names":false,"suffix":""}],"id":"ITEM-1","issued":{"date-parts":[["2017"]]},"publisher":"Edagricole","publisher-place":"Bologna, Italy","title":"Flora d'Italia","type":"book"},"uris":["http://www.mendeley.com/documents/?uuid=7a76f103-7283-4974-b915-b5f6afbaa155"]}],"mendeley":{"formattedCitation":"(Pignatti et al. 2017)","manualFormatting":"Pignatti et al. (2017)","plainTextFormattedCitation":"(Pignatti et al. 2017)","previouslyFormattedCitation":"(Pignatti et al. 2017)"},"properties":{"noteIndex":0},"schema":"https://github.com/citation-style-language/schema/raw/master/csl-citation.json"}</w:instrText>
      </w:r>
      <w:r w:rsidR="00491C61">
        <w:rPr>
          <w:rFonts w:ascii="Times New Roman" w:hAnsi="Times New Roman"/>
        </w:rPr>
        <w:fldChar w:fldCharType="separate"/>
      </w:r>
      <w:r w:rsidR="00491C61" w:rsidRPr="00491C61">
        <w:rPr>
          <w:rFonts w:ascii="Times New Roman" w:hAnsi="Times New Roman"/>
          <w:noProof/>
        </w:rPr>
        <w:t xml:space="preserve">Pignatti et al. </w:t>
      </w:r>
      <w:r w:rsidR="00491C61">
        <w:rPr>
          <w:rFonts w:ascii="Times New Roman" w:hAnsi="Times New Roman"/>
          <w:noProof/>
        </w:rPr>
        <w:t>(</w:t>
      </w:r>
      <w:r w:rsidR="00491C61" w:rsidRPr="00491C61">
        <w:rPr>
          <w:rFonts w:ascii="Times New Roman" w:hAnsi="Times New Roman"/>
          <w:noProof/>
        </w:rPr>
        <w:t>2017)</w:t>
      </w:r>
      <w:r w:rsidR="00491C61">
        <w:rPr>
          <w:rFonts w:ascii="Times New Roman" w:hAnsi="Times New Roman"/>
        </w:rPr>
        <w:fldChar w:fldCharType="end"/>
      </w:r>
      <w:r w:rsidR="007A11EE">
        <w:rPr>
          <w:rFonts w:ascii="Times New Roman" w:hAnsi="Times New Roman"/>
        </w:rPr>
        <w:br/>
      </w:r>
    </w:p>
    <w:tbl>
      <w:tblPr>
        <w:tblW w:w="11624" w:type="dxa"/>
        <w:tblInd w:w="-851" w:type="dxa"/>
        <w:tblLayout w:type="fixed"/>
        <w:tblLook w:val="0400" w:firstRow="0" w:lastRow="0" w:firstColumn="0" w:lastColumn="0" w:noHBand="0" w:noVBand="1"/>
      </w:tblPr>
      <w:tblGrid>
        <w:gridCol w:w="2694"/>
        <w:gridCol w:w="851"/>
        <w:gridCol w:w="992"/>
        <w:gridCol w:w="1134"/>
        <w:gridCol w:w="992"/>
        <w:gridCol w:w="992"/>
        <w:gridCol w:w="851"/>
        <w:gridCol w:w="1276"/>
        <w:gridCol w:w="708"/>
        <w:gridCol w:w="1134"/>
      </w:tblGrid>
      <w:tr w:rsidR="00731C44" w:rsidRPr="00731C44" w:rsidTr="00731C44">
        <w:trPr>
          <w:trHeight w:val="275"/>
        </w:trPr>
        <w:tc>
          <w:tcPr>
            <w:tcW w:w="2694" w:type="dxa"/>
            <w:tcBorders>
              <w:top w:val="single" w:sz="12" w:space="0" w:color="000000"/>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 </w:t>
            </w:r>
          </w:p>
        </w:tc>
        <w:tc>
          <w:tcPr>
            <w:tcW w:w="851" w:type="dxa"/>
            <w:tcBorders>
              <w:top w:val="single" w:sz="12" w:space="0" w:color="000000"/>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 </w:t>
            </w:r>
          </w:p>
        </w:tc>
        <w:tc>
          <w:tcPr>
            <w:tcW w:w="992" w:type="dxa"/>
            <w:tcBorders>
              <w:top w:val="single" w:sz="12" w:space="0" w:color="000000"/>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 </w:t>
            </w:r>
          </w:p>
        </w:tc>
        <w:tc>
          <w:tcPr>
            <w:tcW w:w="5953" w:type="dxa"/>
            <w:gridSpan w:val="6"/>
            <w:tcBorders>
              <w:top w:val="single" w:sz="12" w:space="0" w:color="000000"/>
              <w:left w:val="nil"/>
              <w:bottom w:val="single" w:sz="4" w:space="0" w:color="000000"/>
              <w:right w:val="nil"/>
            </w:tcBorders>
            <w:shd w:val="clear" w:color="auto" w:fill="auto"/>
            <w:vAlign w:val="center"/>
          </w:tcPr>
          <w:p w:rsidR="00731C44" w:rsidRPr="00731C44" w:rsidRDefault="00731C44" w:rsidP="00731C44">
            <w:pPr>
              <w:jc w:val="center"/>
              <w:rPr>
                <w:rFonts w:ascii="Times New Roman" w:eastAsia="Calibri" w:hAnsi="Times New Roman"/>
                <w:b/>
                <w:color w:val="000000"/>
                <w:sz w:val="19"/>
                <w:szCs w:val="19"/>
              </w:rPr>
            </w:pPr>
            <w:r w:rsidRPr="00731C44">
              <w:rPr>
                <w:rFonts w:ascii="Times New Roman" w:eastAsia="Calibri" w:hAnsi="Times New Roman"/>
                <w:b/>
                <w:color w:val="000000"/>
                <w:sz w:val="19"/>
                <w:szCs w:val="19"/>
              </w:rPr>
              <w:t>Frequency (%) in</w:t>
            </w:r>
          </w:p>
        </w:tc>
        <w:tc>
          <w:tcPr>
            <w:tcW w:w="1134" w:type="dxa"/>
            <w:tcBorders>
              <w:top w:val="single" w:sz="12" w:space="0" w:color="000000"/>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 </w:t>
            </w:r>
          </w:p>
        </w:tc>
      </w:tr>
      <w:tr w:rsidR="00731C44" w:rsidRPr="00731C44" w:rsidTr="00731C44">
        <w:trPr>
          <w:trHeight w:val="826"/>
        </w:trPr>
        <w:tc>
          <w:tcPr>
            <w:tcW w:w="2694" w:type="dxa"/>
            <w:tcBorders>
              <w:top w:val="nil"/>
              <w:left w:val="nil"/>
              <w:bottom w:val="single" w:sz="4" w:space="0" w:color="000000"/>
              <w:right w:val="nil"/>
            </w:tcBorders>
            <w:shd w:val="clear" w:color="auto" w:fill="auto"/>
            <w:vAlign w:val="center"/>
          </w:tcPr>
          <w:p w:rsidR="00731C44" w:rsidRPr="00731C44" w:rsidRDefault="00731C44" w:rsidP="00731C44">
            <w:pPr>
              <w:rPr>
                <w:rFonts w:ascii="Times New Roman" w:eastAsia="Calibri" w:hAnsi="Times New Roman"/>
                <w:b/>
                <w:color w:val="000000"/>
                <w:sz w:val="19"/>
                <w:szCs w:val="19"/>
              </w:rPr>
            </w:pPr>
            <w:r w:rsidRPr="00731C44">
              <w:rPr>
                <w:rFonts w:ascii="Times New Roman" w:eastAsia="Calibri" w:hAnsi="Times New Roman"/>
                <w:b/>
                <w:color w:val="000000"/>
                <w:sz w:val="19"/>
                <w:szCs w:val="19"/>
              </w:rPr>
              <w:t>Species</w:t>
            </w:r>
          </w:p>
        </w:tc>
        <w:tc>
          <w:tcPr>
            <w:tcW w:w="851" w:type="dxa"/>
            <w:tcBorders>
              <w:top w:val="nil"/>
              <w:left w:val="nil"/>
              <w:bottom w:val="single" w:sz="4" w:space="0" w:color="000000"/>
              <w:right w:val="nil"/>
            </w:tcBorders>
            <w:shd w:val="clear" w:color="auto" w:fill="auto"/>
            <w:vAlign w:val="center"/>
          </w:tcPr>
          <w:p w:rsidR="00731C44" w:rsidRPr="00731C44" w:rsidRDefault="00731C44" w:rsidP="00731C44">
            <w:pPr>
              <w:rPr>
                <w:rFonts w:ascii="Times New Roman" w:eastAsia="Calibri" w:hAnsi="Times New Roman"/>
                <w:b/>
                <w:color w:val="000000"/>
                <w:sz w:val="19"/>
                <w:szCs w:val="19"/>
              </w:rPr>
            </w:pPr>
            <w:r w:rsidRPr="00731C44">
              <w:rPr>
                <w:rFonts w:ascii="Times New Roman" w:eastAsia="Calibri" w:hAnsi="Times New Roman"/>
                <w:b/>
                <w:color w:val="000000"/>
                <w:sz w:val="19"/>
                <w:szCs w:val="19"/>
              </w:rPr>
              <w:t>Status</w:t>
            </w:r>
          </w:p>
        </w:tc>
        <w:tc>
          <w:tcPr>
            <w:tcW w:w="992" w:type="dxa"/>
            <w:tcBorders>
              <w:top w:val="nil"/>
              <w:left w:val="nil"/>
              <w:bottom w:val="single" w:sz="4" w:space="0" w:color="000000"/>
              <w:right w:val="nil"/>
            </w:tcBorders>
            <w:shd w:val="clear" w:color="auto" w:fill="auto"/>
            <w:vAlign w:val="center"/>
          </w:tcPr>
          <w:p w:rsidR="00731C44" w:rsidRPr="00731C44" w:rsidRDefault="00731C44" w:rsidP="00731C44">
            <w:pPr>
              <w:rPr>
                <w:rFonts w:ascii="Times New Roman" w:eastAsia="Calibri" w:hAnsi="Times New Roman"/>
                <w:b/>
                <w:color w:val="000000"/>
                <w:sz w:val="19"/>
                <w:szCs w:val="19"/>
              </w:rPr>
            </w:pPr>
            <w:r w:rsidRPr="00731C44">
              <w:rPr>
                <w:rFonts w:ascii="Times New Roman" w:eastAsia="Calibri" w:hAnsi="Times New Roman"/>
                <w:b/>
                <w:color w:val="000000"/>
                <w:sz w:val="19"/>
                <w:szCs w:val="19"/>
              </w:rPr>
              <w:t>Plant Growth Habit</w:t>
            </w:r>
          </w:p>
        </w:tc>
        <w:tc>
          <w:tcPr>
            <w:tcW w:w="1134" w:type="dxa"/>
            <w:tcBorders>
              <w:top w:val="nil"/>
              <w:left w:val="nil"/>
              <w:bottom w:val="single" w:sz="4" w:space="0" w:color="000000"/>
              <w:right w:val="nil"/>
            </w:tcBorders>
            <w:shd w:val="clear" w:color="auto" w:fill="auto"/>
            <w:vAlign w:val="center"/>
          </w:tcPr>
          <w:p w:rsidR="00731C44" w:rsidRPr="00731C44" w:rsidRDefault="00731C44" w:rsidP="00731C44">
            <w:pPr>
              <w:jc w:val="center"/>
              <w:rPr>
                <w:rFonts w:ascii="Times New Roman" w:eastAsia="Calibri" w:hAnsi="Times New Roman"/>
                <w:b/>
                <w:color w:val="000000"/>
                <w:sz w:val="19"/>
                <w:szCs w:val="19"/>
              </w:rPr>
            </w:pPr>
            <w:r w:rsidRPr="00731C44">
              <w:rPr>
                <w:rFonts w:ascii="Times New Roman" w:eastAsia="Calibri" w:hAnsi="Times New Roman"/>
                <w:b/>
                <w:color w:val="000000"/>
                <w:sz w:val="19"/>
                <w:szCs w:val="19"/>
              </w:rPr>
              <w:t xml:space="preserve">T1932 - </w:t>
            </w:r>
            <w:r w:rsidRPr="00731C44">
              <w:rPr>
                <w:rFonts w:ascii="Times New Roman" w:eastAsia="Calibri" w:hAnsi="Times New Roman"/>
                <w:b/>
                <w:i/>
                <w:color w:val="000000"/>
                <w:sz w:val="19"/>
                <w:szCs w:val="19"/>
              </w:rPr>
              <w:t>Quercus pubescens</w:t>
            </w:r>
          </w:p>
        </w:tc>
        <w:tc>
          <w:tcPr>
            <w:tcW w:w="992" w:type="dxa"/>
            <w:tcBorders>
              <w:top w:val="nil"/>
              <w:left w:val="nil"/>
              <w:bottom w:val="single" w:sz="4" w:space="0" w:color="000000"/>
              <w:right w:val="nil"/>
            </w:tcBorders>
            <w:shd w:val="clear" w:color="auto" w:fill="auto"/>
            <w:vAlign w:val="center"/>
          </w:tcPr>
          <w:p w:rsidR="00731C44" w:rsidRPr="00731C44" w:rsidRDefault="00731C44" w:rsidP="00731C44">
            <w:pPr>
              <w:jc w:val="center"/>
              <w:rPr>
                <w:rFonts w:ascii="Times New Roman" w:eastAsia="Calibri" w:hAnsi="Times New Roman"/>
                <w:b/>
                <w:color w:val="000000"/>
                <w:sz w:val="19"/>
                <w:szCs w:val="19"/>
              </w:rPr>
            </w:pPr>
            <w:r w:rsidRPr="00731C44">
              <w:rPr>
                <w:rFonts w:ascii="Times New Roman" w:eastAsia="Calibri" w:hAnsi="Times New Roman"/>
                <w:b/>
                <w:color w:val="000000"/>
                <w:sz w:val="19"/>
                <w:szCs w:val="19"/>
              </w:rPr>
              <w:t xml:space="preserve">T19511 - </w:t>
            </w:r>
            <w:r w:rsidRPr="00731C44">
              <w:rPr>
                <w:rFonts w:ascii="Times New Roman" w:eastAsia="Calibri" w:hAnsi="Times New Roman"/>
                <w:b/>
                <w:i/>
                <w:color w:val="000000"/>
                <w:sz w:val="19"/>
                <w:szCs w:val="19"/>
              </w:rPr>
              <w:t>Quercus cerris</w:t>
            </w:r>
          </w:p>
        </w:tc>
        <w:tc>
          <w:tcPr>
            <w:tcW w:w="992" w:type="dxa"/>
            <w:tcBorders>
              <w:top w:val="nil"/>
              <w:left w:val="nil"/>
              <w:bottom w:val="single" w:sz="4" w:space="0" w:color="000000"/>
              <w:right w:val="nil"/>
            </w:tcBorders>
            <w:shd w:val="clear" w:color="auto" w:fill="auto"/>
            <w:vAlign w:val="center"/>
          </w:tcPr>
          <w:p w:rsidR="00731C44" w:rsidRPr="00731C44" w:rsidRDefault="00731C44" w:rsidP="00731C44">
            <w:pPr>
              <w:jc w:val="center"/>
              <w:rPr>
                <w:rFonts w:ascii="Times New Roman" w:eastAsia="Calibri" w:hAnsi="Times New Roman"/>
                <w:b/>
                <w:color w:val="000000"/>
                <w:sz w:val="19"/>
                <w:szCs w:val="19"/>
              </w:rPr>
            </w:pPr>
            <w:r w:rsidRPr="00731C44">
              <w:rPr>
                <w:rFonts w:ascii="Times New Roman" w:eastAsia="Calibri" w:hAnsi="Times New Roman"/>
                <w:b/>
                <w:color w:val="000000"/>
                <w:sz w:val="19"/>
                <w:szCs w:val="19"/>
              </w:rPr>
              <w:t xml:space="preserve">T19512 - </w:t>
            </w:r>
            <w:r w:rsidRPr="00731C44">
              <w:rPr>
                <w:rFonts w:ascii="Times New Roman" w:eastAsia="Calibri" w:hAnsi="Times New Roman"/>
                <w:b/>
                <w:i/>
                <w:color w:val="000000"/>
                <w:sz w:val="19"/>
                <w:szCs w:val="19"/>
              </w:rPr>
              <w:t>Quercus frainetto</w:t>
            </w:r>
          </w:p>
        </w:tc>
        <w:tc>
          <w:tcPr>
            <w:tcW w:w="851" w:type="dxa"/>
            <w:tcBorders>
              <w:top w:val="nil"/>
              <w:left w:val="nil"/>
              <w:bottom w:val="single" w:sz="4" w:space="0" w:color="000000"/>
              <w:right w:val="nil"/>
            </w:tcBorders>
            <w:shd w:val="clear" w:color="auto" w:fill="auto"/>
            <w:vAlign w:val="center"/>
          </w:tcPr>
          <w:p w:rsidR="00731C44" w:rsidRPr="00731C44" w:rsidRDefault="00731C44" w:rsidP="00731C44">
            <w:pPr>
              <w:jc w:val="center"/>
              <w:rPr>
                <w:rFonts w:ascii="Times New Roman" w:eastAsia="Calibri" w:hAnsi="Times New Roman"/>
                <w:b/>
                <w:color w:val="000000"/>
                <w:sz w:val="19"/>
                <w:szCs w:val="19"/>
              </w:rPr>
            </w:pPr>
            <w:r w:rsidRPr="00731C44">
              <w:rPr>
                <w:rFonts w:ascii="Times New Roman" w:eastAsia="Calibri" w:hAnsi="Times New Roman"/>
                <w:b/>
                <w:color w:val="000000"/>
                <w:sz w:val="19"/>
                <w:szCs w:val="19"/>
              </w:rPr>
              <w:t xml:space="preserve">T142 - </w:t>
            </w:r>
            <w:r w:rsidRPr="00731C44">
              <w:rPr>
                <w:rFonts w:ascii="Times New Roman" w:eastAsia="Calibri" w:hAnsi="Times New Roman"/>
                <w:b/>
                <w:i/>
                <w:color w:val="000000"/>
                <w:sz w:val="19"/>
                <w:szCs w:val="19"/>
              </w:rPr>
              <w:t>Salix alba</w:t>
            </w:r>
          </w:p>
        </w:tc>
        <w:tc>
          <w:tcPr>
            <w:tcW w:w="1276" w:type="dxa"/>
            <w:tcBorders>
              <w:top w:val="nil"/>
              <w:left w:val="nil"/>
              <w:bottom w:val="single" w:sz="4" w:space="0" w:color="000000"/>
              <w:right w:val="nil"/>
            </w:tcBorders>
            <w:shd w:val="clear" w:color="auto" w:fill="auto"/>
            <w:vAlign w:val="center"/>
          </w:tcPr>
          <w:p w:rsidR="00731C44" w:rsidRPr="00731C44" w:rsidRDefault="00731C44" w:rsidP="00731C44">
            <w:pPr>
              <w:jc w:val="center"/>
              <w:rPr>
                <w:rFonts w:ascii="Times New Roman" w:eastAsia="Calibri" w:hAnsi="Times New Roman"/>
                <w:b/>
                <w:color w:val="000000"/>
                <w:sz w:val="19"/>
                <w:szCs w:val="19"/>
              </w:rPr>
            </w:pPr>
            <w:r w:rsidRPr="00731C44">
              <w:rPr>
                <w:rFonts w:ascii="Times New Roman" w:eastAsia="Calibri" w:hAnsi="Times New Roman"/>
                <w:b/>
                <w:color w:val="000000"/>
                <w:sz w:val="19"/>
                <w:szCs w:val="19"/>
              </w:rPr>
              <w:t xml:space="preserve">T1J - </w:t>
            </w:r>
            <w:r w:rsidRPr="00731C44">
              <w:rPr>
                <w:rFonts w:ascii="Times New Roman" w:eastAsia="Calibri" w:hAnsi="Times New Roman"/>
                <w:b/>
                <w:i/>
                <w:color w:val="000000"/>
                <w:sz w:val="19"/>
                <w:szCs w:val="19"/>
              </w:rPr>
              <w:t>Robinia pseudoacacia</w:t>
            </w:r>
          </w:p>
        </w:tc>
        <w:tc>
          <w:tcPr>
            <w:tcW w:w="708" w:type="dxa"/>
            <w:tcBorders>
              <w:top w:val="nil"/>
              <w:left w:val="nil"/>
              <w:bottom w:val="single" w:sz="4" w:space="0" w:color="000000"/>
              <w:right w:val="nil"/>
            </w:tcBorders>
            <w:shd w:val="clear" w:color="auto" w:fill="auto"/>
            <w:vAlign w:val="center"/>
          </w:tcPr>
          <w:p w:rsidR="00731C44" w:rsidRPr="00731C44" w:rsidRDefault="00731C44" w:rsidP="00731C44">
            <w:pPr>
              <w:jc w:val="center"/>
              <w:rPr>
                <w:rFonts w:ascii="Times New Roman" w:eastAsia="Calibri" w:hAnsi="Times New Roman"/>
                <w:b/>
                <w:color w:val="000000"/>
                <w:sz w:val="19"/>
                <w:szCs w:val="19"/>
              </w:rPr>
            </w:pPr>
            <w:r w:rsidRPr="00731C44">
              <w:rPr>
                <w:rFonts w:ascii="Times New Roman" w:eastAsia="Calibri" w:hAnsi="Times New Roman"/>
                <w:b/>
                <w:color w:val="000000"/>
                <w:sz w:val="19"/>
                <w:szCs w:val="19"/>
              </w:rPr>
              <w:t xml:space="preserve">T3 - </w:t>
            </w:r>
            <w:r w:rsidRPr="00731C44">
              <w:rPr>
                <w:rFonts w:ascii="Times New Roman" w:eastAsia="Calibri" w:hAnsi="Times New Roman"/>
                <w:b/>
                <w:i/>
                <w:color w:val="000000"/>
                <w:sz w:val="19"/>
                <w:szCs w:val="19"/>
              </w:rPr>
              <w:t>Pinus nigra</w:t>
            </w:r>
          </w:p>
        </w:tc>
        <w:tc>
          <w:tcPr>
            <w:tcW w:w="1134" w:type="dxa"/>
            <w:tcBorders>
              <w:top w:val="nil"/>
              <w:left w:val="nil"/>
              <w:bottom w:val="single" w:sz="4" w:space="0" w:color="000000"/>
              <w:right w:val="nil"/>
            </w:tcBorders>
            <w:shd w:val="clear" w:color="auto" w:fill="auto"/>
            <w:vAlign w:val="center"/>
          </w:tcPr>
          <w:p w:rsidR="00731C44" w:rsidRPr="00731C44" w:rsidRDefault="00731C44" w:rsidP="00731C44">
            <w:pPr>
              <w:jc w:val="center"/>
              <w:rPr>
                <w:rFonts w:ascii="Times New Roman" w:eastAsia="Calibri" w:hAnsi="Times New Roman"/>
                <w:b/>
                <w:color w:val="000000"/>
                <w:sz w:val="19"/>
                <w:szCs w:val="19"/>
              </w:rPr>
            </w:pPr>
            <w:r w:rsidRPr="00731C44">
              <w:rPr>
                <w:rFonts w:ascii="Times New Roman" w:eastAsia="Calibri" w:hAnsi="Times New Roman"/>
                <w:b/>
                <w:color w:val="000000"/>
                <w:sz w:val="19"/>
                <w:szCs w:val="19"/>
              </w:rPr>
              <w:t>Total Frequency (%)</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Acer campestre</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94</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25</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Acer monspessulanum</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Acer opalus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Acer platanoides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Acer pseudoplatanus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Aesculus hippocastanum</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Alien</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Ailanthus altissima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Alien</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Asparagus acutifolius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71</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29</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43</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Carpinus orientalis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65</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06</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62</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Castanea sativa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Cedrus libani</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Alien</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Cercis siliquastrum</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Cistus salvifolius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Clematis vitalba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Climbing</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94</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29</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50</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Cornus mas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Cornus sanguinea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70</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59</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 xml:space="preserve">Corylus avellana </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Crataegus laevigata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Crataegus monogyna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24</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71</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92</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lastRenderedPageBreak/>
              <w:t>Cupressus arizonica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Alien</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41</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Cupressus sempervirens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Alien</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41</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Cytisus villosus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65</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Daphne laureola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 xml:space="preserve">Emerus major </w:t>
            </w:r>
            <w:r w:rsidRPr="00731C44">
              <w:rPr>
                <w:rFonts w:ascii="Times New Roman" w:eastAsia="Calibri" w:hAnsi="Times New Roman"/>
                <w:color w:val="000000"/>
                <w:sz w:val="19"/>
                <w:szCs w:val="19"/>
              </w:rPr>
              <w:t>subsp.</w:t>
            </w:r>
            <w:r w:rsidRPr="00731C44">
              <w:rPr>
                <w:rFonts w:ascii="Times New Roman" w:eastAsia="Calibri" w:hAnsi="Times New Roman"/>
                <w:i/>
                <w:color w:val="000000"/>
                <w:sz w:val="19"/>
                <w:szCs w:val="19"/>
              </w:rPr>
              <w:t xml:space="preserve"> emeroides</w:t>
            </w:r>
          </w:p>
        </w:tc>
        <w:tc>
          <w:tcPr>
            <w:tcW w:w="851" w:type="dxa"/>
            <w:tcBorders>
              <w:top w:val="nil"/>
              <w:left w:val="nil"/>
              <w:bottom w:val="nil"/>
              <w:right w:val="nil"/>
            </w:tcBorders>
            <w:shd w:val="clear" w:color="auto" w:fill="auto"/>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18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22</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Euonymus europaeus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65</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53</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25</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97</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Ficus carica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Fraxinus excelsior</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65</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41</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Fraxinus ornus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82</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18</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70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39</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19</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Fraxinus oxycarpa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Genista tinctoria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Hedera helix</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Climbing</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71</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91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94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12</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25</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22</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Juglans regia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41</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Laurus nobilis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53</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16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Ligustrum japonicum</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Alien</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Ligustrum vulgare</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91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24</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Lonicera caprifolium</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Climbing</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70</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59</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24</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Lonicera implexa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Climbing</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Malus sylvestris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Olea europaea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41</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Ostrya carpinifolia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41</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Osyris alba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 xml:space="preserve">Phyllirea latifolia </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Picea abies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Pinus nigra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70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9</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Populus alba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Populus nigra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Populus tremula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Prunus avium</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29</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41</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06</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38</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Prunus cerasifera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Prunus domestica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Prunus dulcis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Prunus spinosa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76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47</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75</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71</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Pyrus communis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Pyrus cordata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65</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Pyrus pyraster</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Quercus cerris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71</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94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12</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16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Quercus frainetto</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68</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Quercus ilex</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53</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20</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27</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Quercus pubescens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94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12</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68</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Quercus robur</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Quercus virgiliana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Rhamnus cathartica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Rhamnus saxatilis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Robinia pseudoacacia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Alien</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53</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68</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Rosa agrestis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Rosa arvensis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29</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41</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25</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53</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57</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Rosa canina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65</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11</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Rosa micrantha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Rosa sempervirens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53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65</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Rosa sp.</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29</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41</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lastRenderedPageBreak/>
              <w:t>Rubus hirtus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65</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25</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06</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25</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03</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Rubus ulmifolius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24</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18</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75</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16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Ruscus aculeatus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29</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76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47</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84</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Salix alba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Salix appendiculata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Salix pentandra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Sambucus ebulus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Sambucus nigra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81</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Smilax aspera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Climbing</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Sorbus aucuparia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Sorbus domestica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53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29</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41</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20</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27</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Sorbus torminalis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53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06</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32</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Spartium junceum</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53</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9</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46</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Tamus communis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Climbing</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58</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82</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64</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71</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66</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50</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Taxus baccata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2</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70</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Teucrium chamaedrys</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Shrub</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Tilia cordata</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Trachycarpus fortunei</w:t>
            </w:r>
          </w:p>
        </w:tc>
        <w:tc>
          <w:tcPr>
            <w:tcW w:w="851"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Alien</w:t>
            </w:r>
          </w:p>
        </w:tc>
        <w:tc>
          <w:tcPr>
            <w:tcW w:w="992" w:type="dxa"/>
            <w:tcBorders>
              <w:top w:val="nil"/>
              <w:left w:val="nil"/>
              <w:bottom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134" w:type="dxa"/>
            <w:tcBorders>
              <w:top w:val="nil"/>
              <w:left w:val="nil"/>
              <w:bottom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35</w:t>
            </w:r>
          </w:p>
        </w:tc>
      </w:tr>
      <w:tr w:rsidR="00731C44" w:rsidRPr="00731C44" w:rsidTr="00731C44">
        <w:trPr>
          <w:trHeight w:val="275"/>
        </w:trPr>
        <w:tc>
          <w:tcPr>
            <w:tcW w:w="2694" w:type="dxa"/>
            <w:tcBorders>
              <w:top w:val="nil"/>
              <w:left w:val="nil"/>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Ulmus minor</w:t>
            </w:r>
          </w:p>
        </w:tc>
        <w:tc>
          <w:tcPr>
            <w:tcW w:w="851" w:type="dxa"/>
            <w:tcBorders>
              <w:top w:val="nil"/>
              <w:left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47</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06</w:t>
            </w:r>
          </w:p>
        </w:tc>
        <w:tc>
          <w:tcPr>
            <w:tcW w:w="992" w:type="dxa"/>
            <w:tcBorders>
              <w:top w:val="nil"/>
              <w:left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33</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33</w:t>
            </w:r>
          </w:p>
        </w:tc>
        <w:tc>
          <w:tcPr>
            <w:tcW w:w="992" w:type="dxa"/>
            <w:tcBorders>
              <w:top w:val="nil"/>
              <w:left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11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76</w:t>
            </w:r>
          </w:p>
        </w:tc>
        <w:tc>
          <w:tcPr>
            <w:tcW w:w="851" w:type="dxa"/>
            <w:tcBorders>
              <w:top w:val="nil"/>
              <w:left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50</w:t>
            </w:r>
          </w:p>
        </w:tc>
        <w:tc>
          <w:tcPr>
            <w:tcW w:w="1276" w:type="dxa"/>
            <w:tcBorders>
              <w:top w:val="nil"/>
              <w:left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41</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67</w:t>
            </w:r>
          </w:p>
        </w:tc>
        <w:tc>
          <w:tcPr>
            <w:tcW w:w="708" w:type="dxa"/>
            <w:tcBorders>
              <w:top w:val="nil"/>
              <w:left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40</w:t>
            </w:r>
          </w:p>
        </w:tc>
        <w:tc>
          <w:tcPr>
            <w:tcW w:w="1134" w:type="dxa"/>
            <w:tcBorders>
              <w:top w:val="nil"/>
              <w:left w:val="nil"/>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14</w:t>
            </w:r>
          </w:p>
        </w:tc>
      </w:tr>
      <w:tr w:rsidR="00731C44" w:rsidRPr="00731C44" w:rsidTr="00731C44">
        <w:trPr>
          <w:trHeight w:val="287"/>
        </w:trPr>
        <w:tc>
          <w:tcPr>
            <w:tcW w:w="2694" w:type="dxa"/>
            <w:tcBorders>
              <w:top w:val="nil"/>
              <w:left w:val="nil"/>
              <w:bottom w:val="single" w:sz="12" w:space="0" w:color="000000"/>
              <w:right w:val="nil"/>
            </w:tcBorders>
            <w:shd w:val="clear" w:color="auto" w:fill="auto"/>
            <w:vAlign w:val="bottom"/>
          </w:tcPr>
          <w:p w:rsidR="00731C44" w:rsidRPr="00731C44" w:rsidRDefault="00731C44" w:rsidP="00731C44">
            <w:pPr>
              <w:rPr>
                <w:rFonts w:ascii="Times New Roman" w:eastAsia="Calibri" w:hAnsi="Times New Roman"/>
                <w:i/>
                <w:color w:val="000000"/>
                <w:sz w:val="19"/>
                <w:szCs w:val="19"/>
              </w:rPr>
            </w:pPr>
            <w:r w:rsidRPr="00731C44">
              <w:rPr>
                <w:rFonts w:ascii="Times New Roman" w:eastAsia="Calibri" w:hAnsi="Times New Roman"/>
                <w:i/>
                <w:color w:val="000000"/>
                <w:sz w:val="19"/>
                <w:szCs w:val="19"/>
              </w:rPr>
              <w:t>Viburnum tinus</w:t>
            </w:r>
          </w:p>
        </w:tc>
        <w:tc>
          <w:tcPr>
            <w:tcW w:w="851" w:type="dxa"/>
            <w:tcBorders>
              <w:top w:val="nil"/>
              <w:left w:val="nil"/>
              <w:bottom w:val="single" w:sz="12" w:space="0" w:color="000000"/>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Native</w:t>
            </w:r>
          </w:p>
        </w:tc>
        <w:tc>
          <w:tcPr>
            <w:tcW w:w="992" w:type="dxa"/>
            <w:tcBorders>
              <w:top w:val="nil"/>
              <w:left w:val="nil"/>
              <w:bottom w:val="single" w:sz="12" w:space="0" w:color="000000"/>
              <w:right w:val="nil"/>
            </w:tcBorders>
            <w:shd w:val="clear" w:color="auto" w:fill="auto"/>
            <w:vAlign w:val="bottom"/>
          </w:tcPr>
          <w:p w:rsidR="00731C44" w:rsidRPr="00731C44" w:rsidRDefault="00731C44" w:rsidP="00731C44">
            <w:pPr>
              <w:rPr>
                <w:rFonts w:ascii="Times New Roman" w:eastAsia="Calibri" w:hAnsi="Times New Roman"/>
                <w:color w:val="000000"/>
                <w:sz w:val="19"/>
                <w:szCs w:val="19"/>
              </w:rPr>
            </w:pPr>
            <w:r w:rsidRPr="00731C44">
              <w:rPr>
                <w:rFonts w:ascii="Times New Roman" w:eastAsia="Calibri" w:hAnsi="Times New Roman"/>
                <w:color w:val="000000"/>
                <w:sz w:val="19"/>
                <w:szCs w:val="19"/>
              </w:rPr>
              <w:t>Tree</w:t>
            </w:r>
          </w:p>
        </w:tc>
        <w:tc>
          <w:tcPr>
            <w:tcW w:w="1134" w:type="dxa"/>
            <w:tcBorders>
              <w:top w:val="nil"/>
              <w:left w:val="nil"/>
              <w:bottom w:val="single" w:sz="12" w:space="0" w:color="000000"/>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88</w:t>
            </w:r>
          </w:p>
        </w:tc>
        <w:tc>
          <w:tcPr>
            <w:tcW w:w="992" w:type="dxa"/>
            <w:tcBorders>
              <w:top w:val="nil"/>
              <w:left w:val="nil"/>
              <w:bottom w:val="single" w:sz="12" w:space="0" w:color="000000"/>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992" w:type="dxa"/>
            <w:tcBorders>
              <w:top w:val="nil"/>
              <w:left w:val="nil"/>
              <w:bottom w:val="single" w:sz="12" w:space="0" w:color="000000"/>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851" w:type="dxa"/>
            <w:tcBorders>
              <w:top w:val="nil"/>
              <w:left w:val="nil"/>
              <w:bottom w:val="single" w:sz="12" w:space="0" w:color="000000"/>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1276" w:type="dxa"/>
            <w:tcBorders>
              <w:top w:val="nil"/>
              <w:left w:val="nil"/>
              <w:bottom w:val="single" w:sz="12" w:space="0" w:color="000000"/>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0</w:t>
            </w:r>
          </w:p>
        </w:tc>
        <w:tc>
          <w:tcPr>
            <w:tcW w:w="708" w:type="dxa"/>
            <w:tcBorders>
              <w:top w:val="nil"/>
              <w:left w:val="nil"/>
              <w:bottom w:val="single" w:sz="12" w:space="0" w:color="000000"/>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30</w:t>
            </w:r>
          </w:p>
        </w:tc>
        <w:tc>
          <w:tcPr>
            <w:tcW w:w="1134" w:type="dxa"/>
            <w:tcBorders>
              <w:top w:val="nil"/>
              <w:left w:val="nil"/>
              <w:bottom w:val="single" w:sz="12" w:space="0" w:color="000000"/>
              <w:right w:val="nil"/>
            </w:tcBorders>
            <w:shd w:val="clear" w:color="auto" w:fill="auto"/>
            <w:vAlign w:val="center"/>
          </w:tcPr>
          <w:p w:rsidR="00731C44" w:rsidRPr="00731C44" w:rsidRDefault="00731C44" w:rsidP="00731C44">
            <w:pPr>
              <w:jc w:val="center"/>
              <w:rPr>
                <w:rFonts w:ascii="Times New Roman" w:eastAsia="Calibri" w:hAnsi="Times New Roman"/>
                <w:color w:val="000000"/>
                <w:sz w:val="19"/>
                <w:szCs w:val="19"/>
              </w:rPr>
            </w:pPr>
            <w:r w:rsidRPr="00731C44">
              <w:rPr>
                <w:rFonts w:ascii="Times New Roman" w:eastAsia="Calibri" w:hAnsi="Times New Roman"/>
                <w:color w:val="000000"/>
                <w:sz w:val="19"/>
                <w:szCs w:val="19"/>
              </w:rPr>
              <w:t>5</w:t>
            </w:r>
            <w:r w:rsidRPr="00731C44">
              <w:rPr>
                <w:rFonts w:ascii="Times New Roman" w:eastAsia="Calibri" w:hAnsi="Times New Roman"/>
                <w:sz w:val="19"/>
                <w:szCs w:val="19"/>
              </w:rPr>
              <w:t>.</w:t>
            </w:r>
            <w:r w:rsidRPr="00731C44">
              <w:rPr>
                <w:rFonts w:ascii="Times New Roman" w:eastAsia="Calibri" w:hAnsi="Times New Roman"/>
                <w:color w:val="000000"/>
                <w:sz w:val="19"/>
                <w:szCs w:val="19"/>
              </w:rPr>
              <w:t>41</w:t>
            </w:r>
          </w:p>
        </w:tc>
      </w:tr>
    </w:tbl>
    <w:p w:rsidR="00731C44" w:rsidRDefault="00731C44" w:rsidP="00731C44">
      <w:pPr>
        <w:pBdr>
          <w:top w:val="nil"/>
          <w:left w:val="nil"/>
          <w:bottom w:val="nil"/>
          <w:right w:val="nil"/>
          <w:between w:val="nil"/>
        </w:pBdr>
        <w:jc w:val="both"/>
        <w:rPr>
          <w:b/>
          <w:color w:val="000000"/>
        </w:rPr>
      </w:pPr>
    </w:p>
    <w:p w:rsidR="00731C44" w:rsidRDefault="00731C44" w:rsidP="00731C44">
      <w:pPr>
        <w:pBdr>
          <w:top w:val="nil"/>
          <w:left w:val="nil"/>
          <w:bottom w:val="nil"/>
          <w:right w:val="nil"/>
          <w:between w:val="nil"/>
        </w:pBdr>
        <w:jc w:val="both"/>
        <w:rPr>
          <w:b/>
          <w:color w:val="000000"/>
        </w:rPr>
      </w:pPr>
    </w:p>
    <w:p w:rsidR="00731C44" w:rsidRDefault="00731C44" w:rsidP="00731C44">
      <w:pPr>
        <w:pBdr>
          <w:top w:val="nil"/>
          <w:left w:val="nil"/>
          <w:bottom w:val="nil"/>
          <w:right w:val="nil"/>
          <w:between w:val="nil"/>
        </w:pBdr>
        <w:jc w:val="both"/>
        <w:rPr>
          <w:b/>
          <w:color w:val="000000"/>
        </w:rPr>
      </w:pPr>
    </w:p>
    <w:p w:rsidR="00731C44" w:rsidRPr="00731C44" w:rsidRDefault="00731C44" w:rsidP="00731C44">
      <w:pPr>
        <w:pBdr>
          <w:top w:val="nil"/>
          <w:left w:val="nil"/>
          <w:bottom w:val="nil"/>
          <w:right w:val="nil"/>
          <w:between w:val="nil"/>
        </w:pBdr>
        <w:jc w:val="both"/>
        <w:rPr>
          <w:rFonts w:ascii="Times New Roman" w:hAnsi="Times New Roman"/>
          <w:b/>
          <w:color w:val="000000"/>
        </w:rPr>
      </w:pPr>
      <w:r w:rsidRPr="00731C44">
        <w:rPr>
          <w:rFonts w:ascii="Times New Roman" w:hAnsi="Times New Roman"/>
          <w:b/>
          <w:color w:val="000000"/>
        </w:rPr>
        <w:t xml:space="preserve">Table S2 </w:t>
      </w:r>
      <w:r w:rsidRPr="00731C44">
        <w:rPr>
          <w:rFonts w:ascii="Times New Roman" w:hAnsi="Times New Roman"/>
        </w:rPr>
        <w:t>List of most abundant woody species (cover &gt; 80%) of the three layers (Tree, Shrub and Climbing) in each wood type along with EUNIS habitat name and code. Bold form highlights alien species</w:t>
      </w:r>
      <w:r w:rsidR="00491C61">
        <w:rPr>
          <w:rFonts w:ascii="Times New Roman" w:hAnsi="Times New Roman"/>
        </w:rPr>
        <w:t xml:space="preserve"> </w:t>
      </w:r>
      <w:r w:rsidR="00491C61">
        <w:rPr>
          <w:rFonts w:ascii="Times New Roman" w:hAnsi="Times New Roman"/>
        </w:rPr>
        <w:fldChar w:fldCharType="begin" w:fldLock="1"/>
      </w:r>
      <w:r w:rsidR="00491C61">
        <w:rPr>
          <w:rFonts w:ascii="Times New Roman" w:hAnsi="Times New Roman"/>
        </w:rPr>
        <w:instrText>ADDIN CSL_CITATION {"citationItems":[{"id":"ITEM-1","itemData":{"DOI":"10.1080/11263504.2018.1441197","ISSN":"17245575","abstract":"An updated inventory of the vascular flora alien to Italy, providing details on the occurrence at regional level, is presented. The checklist includes 1597 species, subspecies, and hybrids, distributed in 725 genera and 152 families; 2 taxa are lycophytes, 11 ferns and fern allies, 33 gymnosperms, and 1551 angiosperms. 157 taxa are archaeophytes and 1440 neophytes. The alien taxa currently established in Italy are 791 (570 naturalized and 221 invasive), while 705 taxa are casual aliens, 4 are not assessed, 7 are of unknown regional distribution, 47 have not been confirmed in recent times, 3 are considered extinct or possibly extinct in the country, and 40 are doubtfully occurring in Italy. This checklist allows to establish an up-to-date number (9792) of taxa constituting the whole (native and alien) Italian flora.","author":[{"dropping-particle":"","family":"Galasso","given":"G.","non-dropping-particle":"","parse-names":false,"suffix":""},{"dropping-particle":"","family":"Conti","given":"F.","non-dropping-particle":"","parse-names":false,"suffix":""},{"dropping-particle":"","family":"Peruzzi","given":"L.","non-dropping-particle":"","parse-names":false,"suffix":""},{"dropping-particle":"","family":"Ardenghi","given":"N. M.G.","non-dropping-particle":"","parse-names":false,"suffix":""},{"dropping-particle":"","family":"Banfi","given":"E.","non-dropping-particle":"","parse-names":false,"suffix":""},{"dropping-particle":"","family":"Celesti-Grapow","given":"L.","non-dropping-particle":"","parse-names":false,"suffix":""},{"dropping-particle":"","family":"Albano","given":"A.","non-dropping-particle":"","parse-names":false,"suffix":""},{"dropping-particle":"","family":"Alessandrini","given":"A.","non-dropping-particle":"","parse-names":false,"suffix":""},{"dropping-particle":"","family":"Bacchetta","given":"G.","non-dropping-particle":"","parse-names":false,"suffix":""},{"dropping-particle":"","family":"Ballelli","given":"S.","non-dropping-particle":"","parse-names":false,"suffix":""},{"dropping-particle":"","family":"Bandini Mazzanti","given":"M.","non-dropping-particle":"","parse-names":false,"suffix":""},{"dropping-particle":"","family":"Barberis","given":"G.","non-dropping-particle":"","parse-names":false,"suffix":""},{"dropping-particle":"","family":"Bernardo","given":"L.","non-dropping-particle":"","parse-names":false,"suffix":""},{"dropping-particle":"","family":"Blasi","given":"C.","non-dropping-particle":"","parse-names":false,"suffix":""},{"dropping-particle":"","family":"Bouvet","given":"D.","non-dropping-particle":"","parse-names":false,"suffix":""},{"dropping-particle":"","family":"Bovio","given":"M.","non-dropping-particle":"","parse-names":false,"suffix":""},{"dropping-particle":"","family":"Cecchi","given":"L.","non-dropping-particle":"","parse-names":false,"suffix":""},{"dropping-particle":"","family":"Guacchio","given":"E.","non-dropping-particle":"Del","parse-names":false,"suffix":""},{"dropping-particle":"","family":"Domina","given":"G.","non-dropping-particle":"","parse-names":false,"suffix":""},{"dropping-particle":"","family":"Fascetti","given":"S.","non-dropping-particle":"","parse-names":false,"suffix":""},{"dropping-particle":"","family":"Gallo","given":"L.","non-dropping-particle":"","parse-names":false,"suffix":""},{"dropping-particle":"","family":"Gubellini","given":"L.","non-dropping-particle":"","parse-names":false,"suffix":""},{"dropping-particle":"","family":"Guiggi","given":"A.","non-dropping-particle":"","parse-names":false,"suffix":""},{"dropping-particle":"","family":"Iamonico","given":"D.","non-dropping-particle":"","parse-names":false,"suffix":""},{"dropping-particle":"","family":"Iberite","given":"M.","non-dropping-particle":"","parse-names":false,"suffix":""},{"dropping-particle":"","family":"Jiménez-Mejías","given":"P.","non-dropping-particle":"","parse-names":false,"suffix":""},{"dropping-particle":"","family":"Lattanzi","given":"E.","non-dropping-particle":"","parse-names":false,"suffix":""},{"dropping-particle":"","family":"Marchetti","given":"D.","non-dropping-particle":"","parse-names":false,"suffix":""},{"dropping-particle":"","family":"Martinetto","given":"E.","non-dropping-particle":"","parse-names":false,"suffix":""},{"dropping-particle":"","family":"Masin","given":"R. R.","non-dropping-particle":"","parse-names":false,"suffix":""},{"dropping-particle":"","family":"Medagli","given":"P.","non-dropping-particle":"","parse-names":false,"suffix":""},{"dropping-particle":"","family":"Passalacqua","given":"N. G.","non-dropping-particle":"","parse-names":false,"suffix":""},{"dropping-particle":"","family":"Peccenini","given":"S.","non-dropping-particle":"","parse-names":false,"suffix":""},{"dropping-particle":"","family":"Pennesi","given":"R.","non-dropping-particle":"","parse-names":false,"suffix":""},{"dropping-particle":"","family":"Pierini","given":"B.","non-dropping-particle":"","parse-names":false,"suffix":""},{"dropping-particle":"","family":"Podda","given":"L.","non-dropping-particle":"","parse-names":false,"suffix":""},{"dropping-particle":"","family":"Poldini","given":"L.","non-dropping-particle":"","parse-names":false,"suffix":""},{"dropping-particle":"","family":"Prosser","given":"F.","non-dropping-particle":"","parse-names":false,"suffix":""},{"dropping-particle":"","family":"Raimondo","given":"F. M.","non-dropping-particle":"","parse-names":false,"suffix":""},{"dropping-particle":"","family":"Roma-Marzio","given":"F.","non-dropping-particle":"","parse-names":false,"suffix":""},{"dropping-particle":"","family":"Rosati","given":"L.","non-dropping-particle":"","parse-names":false,"suffix":""},{"dropping-particle":"","family":"Santangelo","given":"A.","non-dropping-particle":"","parse-names":false,"suffix":""},{"dropping-particle":"","family":"Scoppola","given":"A.","non-dropping-particle":"","parse-names":false,"suffix":""},{"dropping-particle":"","family":"Scortegagna","given":"S.","non-dropping-particle":"","parse-names":false,"suffix":""},{"dropping-particle":"","family":"Selvaggi","given":"A.","non-dropping-particle":"","parse-names":false,"suffix":""},{"dropping-particle":"","family":"Selvi","given":"F.","non-dropping-particle":"","parse-names":false,"suffix":""},{"dropping-particle":"","family":"Soldano","given":"A.","non-dropping-particle":"","parse-names":false,"suffix":""},{"dropping-particle":"","family":"Stinca","given":"A.","non-dropping-particle":"","parse-names":false,"suffix":""},{"dropping-particle":"","family":"Wagensommer","given":"R. P.","non-dropping-particle":"","parse-names":false,"suffix":""},{"dropping-particle":"","family":"Wilhalm","given":"T.","non-dropping-particle":"","parse-names":false,"suffix":""},{"dropping-particle":"","family":"Bartolucci","given":"F.","non-dropping-particle":"","parse-names":false,"suffix":""}],"container-title":"Plant Biosystems","id":"ITEM-1","issue":"3","issued":{"date-parts":[["2018"]]},"page":"556-592","publisher":"Taylor &amp; Francis","title":"An updated checklist of the vascular flora alien to Italy","type":"article-journal","volume":"152"},"uris":["http://www.mendeley.com/documents/?uuid=5f65f18e-5c5e-4358-8706-a1be554f9ab9"]}],"mendeley":{"formattedCitation":"(Galasso et al. 2018)","plainTextFormattedCitation":"(Galasso et al. 2018)","previouslyFormattedCitation":"(Galasso et al. 2018)"},"properties":{"noteIndex":0},"schema":"https://github.com/citation-style-language/schema/raw/master/csl-citation.json"}</w:instrText>
      </w:r>
      <w:r w:rsidR="00491C61">
        <w:rPr>
          <w:rFonts w:ascii="Times New Roman" w:hAnsi="Times New Roman"/>
        </w:rPr>
        <w:fldChar w:fldCharType="separate"/>
      </w:r>
      <w:r w:rsidR="00491C61" w:rsidRPr="00491C61">
        <w:rPr>
          <w:rFonts w:ascii="Times New Roman" w:hAnsi="Times New Roman"/>
          <w:noProof/>
        </w:rPr>
        <w:t>(Galasso et al. 2018)</w:t>
      </w:r>
      <w:r w:rsidR="00491C61">
        <w:rPr>
          <w:rFonts w:ascii="Times New Roman" w:hAnsi="Times New Roman"/>
        </w:rPr>
        <w:fldChar w:fldCharType="end"/>
      </w:r>
      <w:r w:rsidRPr="00731C44">
        <w:rPr>
          <w:rFonts w:ascii="Times New Roman" w:hAnsi="Times New Roman"/>
        </w:rPr>
        <w:t>. Nomenclature follows</w:t>
      </w:r>
      <w:r w:rsidR="00491C61">
        <w:rPr>
          <w:rFonts w:ascii="Times New Roman" w:hAnsi="Times New Roman"/>
        </w:rPr>
        <w:t xml:space="preserve"> </w:t>
      </w:r>
      <w:r w:rsidR="00491C61">
        <w:rPr>
          <w:rFonts w:ascii="Times New Roman" w:hAnsi="Times New Roman"/>
        </w:rPr>
        <w:fldChar w:fldCharType="begin" w:fldLock="1"/>
      </w:r>
      <w:r w:rsidR="00491C61">
        <w:rPr>
          <w:rFonts w:ascii="Times New Roman" w:hAnsi="Times New Roman"/>
        </w:rPr>
        <w:instrText>ADDIN CSL_CITATION {"citationItems":[{"id":"ITEM-1","itemData":{"author":[{"dropping-particle":"","family":"Pignatti","given":"Sandro","non-dropping-particle":"","parse-names":false,"suffix":""},{"dropping-particle":"","family":"Guarino","given":"Riccardo","non-dropping-particle":"","parse-names":false,"suffix":""},{"dropping-particle":"","family":"Rosa","given":"Marco","non-dropping-particle":"La","parse-names":false,"suffix":""}],"id":"ITEM-1","issued":{"date-parts":[["2017"]]},"publisher":"Edagricole","publisher-place":"Bologna, Italy","title":"Flora d'Italia","type":"book"},"uris":["http://www.mendeley.com/documents/?uuid=7a76f103-7283-4974-b915-b5f6afbaa155"]}],"mendeley":{"formattedCitation":"(Pignatti et al. 2017)","manualFormatting":"Pignatti et al. (2017)","plainTextFormattedCitation":"(Pignatti et al. 2017)","previouslyFormattedCitation":"(Pignatti et al. 2017)"},"properties":{"noteIndex":0},"schema":"https://github.com/citation-style-language/schema/raw/master/csl-citation.json"}</w:instrText>
      </w:r>
      <w:r w:rsidR="00491C61">
        <w:rPr>
          <w:rFonts w:ascii="Times New Roman" w:hAnsi="Times New Roman"/>
        </w:rPr>
        <w:fldChar w:fldCharType="separate"/>
      </w:r>
      <w:r w:rsidR="00491C61" w:rsidRPr="00491C61">
        <w:rPr>
          <w:rFonts w:ascii="Times New Roman" w:hAnsi="Times New Roman"/>
          <w:noProof/>
        </w:rPr>
        <w:t xml:space="preserve">Pignatti et al. </w:t>
      </w:r>
      <w:r w:rsidR="00491C61">
        <w:rPr>
          <w:rFonts w:ascii="Times New Roman" w:hAnsi="Times New Roman"/>
          <w:noProof/>
        </w:rPr>
        <w:t>(</w:t>
      </w:r>
      <w:r w:rsidR="00491C61" w:rsidRPr="00491C61">
        <w:rPr>
          <w:rFonts w:ascii="Times New Roman" w:hAnsi="Times New Roman"/>
          <w:noProof/>
        </w:rPr>
        <w:t>2017)</w:t>
      </w:r>
      <w:r w:rsidR="00491C61">
        <w:rPr>
          <w:rFonts w:ascii="Times New Roman" w:hAnsi="Times New Roman"/>
        </w:rPr>
        <w:fldChar w:fldCharType="end"/>
      </w:r>
    </w:p>
    <w:p w:rsidR="00731C44" w:rsidRDefault="00731C44" w:rsidP="00731C44">
      <w:pPr>
        <w:jc w:val="both"/>
        <w:rPr>
          <w:b/>
        </w:rPr>
      </w:pPr>
    </w:p>
    <w:tbl>
      <w:tblPr>
        <w:tblW w:w="10095" w:type="dxa"/>
        <w:tblBorders>
          <w:top w:val="nil"/>
          <w:left w:val="nil"/>
          <w:bottom w:val="nil"/>
          <w:right w:val="nil"/>
          <w:insideH w:val="nil"/>
          <w:insideV w:val="nil"/>
        </w:tblBorders>
        <w:tblLayout w:type="fixed"/>
        <w:tblLook w:val="0600" w:firstRow="0" w:lastRow="0" w:firstColumn="0" w:lastColumn="0" w:noHBand="1" w:noVBand="1"/>
      </w:tblPr>
      <w:tblGrid>
        <w:gridCol w:w="900"/>
        <w:gridCol w:w="1755"/>
        <w:gridCol w:w="1515"/>
        <w:gridCol w:w="2430"/>
        <w:gridCol w:w="1755"/>
        <w:gridCol w:w="1740"/>
      </w:tblGrid>
      <w:tr w:rsidR="0057174B" w:rsidRPr="0057174B" w:rsidTr="00731C44">
        <w:trPr>
          <w:trHeight w:val="300"/>
        </w:trPr>
        <w:tc>
          <w:tcPr>
            <w:tcW w:w="4170" w:type="dxa"/>
            <w:gridSpan w:val="3"/>
            <w:tcBorders>
              <w:top w:val="single" w:sz="12" w:space="0" w:color="auto"/>
              <w:left w:val="nil"/>
              <w:bottom w:val="single" w:sz="8" w:space="0" w:color="000000"/>
              <w:right w:val="nil"/>
            </w:tcBorders>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b/>
                <w:bCs/>
                <w:color w:val="000000"/>
                <w:sz w:val="20"/>
                <w:szCs w:val="20"/>
                <w:lang w:val="it-IT" w:eastAsia="it-IT"/>
              </w:rPr>
            </w:pPr>
            <w:r w:rsidRPr="0057174B">
              <w:rPr>
                <w:rFonts w:ascii="Times New Roman" w:eastAsia="Times New Roman" w:hAnsi="Times New Roman"/>
                <w:b/>
                <w:bCs/>
                <w:color w:val="000000"/>
                <w:sz w:val="20"/>
                <w:szCs w:val="20"/>
                <w:lang w:val="it-IT" w:eastAsia="it-IT"/>
              </w:rPr>
              <w:t>EUNIS Habitat</w:t>
            </w:r>
          </w:p>
        </w:tc>
        <w:tc>
          <w:tcPr>
            <w:tcW w:w="5925" w:type="dxa"/>
            <w:gridSpan w:val="3"/>
            <w:tcBorders>
              <w:top w:val="single" w:sz="12" w:space="0" w:color="auto"/>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b/>
                <w:bCs/>
                <w:color w:val="000000"/>
                <w:sz w:val="20"/>
                <w:szCs w:val="20"/>
                <w:lang w:val="it-IT" w:eastAsia="it-IT"/>
              </w:rPr>
            </w:pPr>
            <w:r w:rsidRPr="0057174B">
              <w:rPr>
                <w:rFonts w:ascii="Times New Roman" w:eastAsia="Times New Roman" w:hAnsi="Times New Roman"/>
                <w:b/>
                <w:bCs/>
                <w:color w:val="000000"/>
                <w:sz w:val="20"/>
                <w:szCs w:val="20"/>
                <w:lang w:val="it-IT" w:eastAsia="it-IT"/>
              </w:rPr>
              <w:t>Most abundant species (Cover &gt; 80%)</w:t>
            </w:r>
          </w:p>
        </w:tc>
      </w:tr>
      <w:tr w:rsidR="0057174B" w:rsidRPr="0057174B" w:rsidTr="00731C44">
        <w:trPr>
          <w:trHeight w:val="300"/>
        </w:trPr>
        <w:tc>
          <w:tcPr>
            <w:tcW w:w="900"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b/>
                <w:bCs/>
                <w:color w:val="000000"/>
                <w:sz w:val="20"/>
                <w:szCs w:val="20"/>
                <w:lang w:val="it-IT" w:eastAsia="it-IT"/>
              </w:rPr>
            </w:pPr>
            <w:r w:rsidRPr="0057174B">
              <w:rPr>
                <w:rFonts w:ascii="Times New Roman" w:eastAsia="Times New Roman" w:hAnsi="Times New Roman"/>
                <w:b/>
                <w:bCs/>
                <w:color w:val="000000"/>
                <w:sz w:val="20"/>
                <w:szCs w:val="20"/>
                <w:lang w:val="it-IT" w:eastAsia="it-IT"/>
              </w:rPr>
              <w:t>Code</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b/>
                <w:bCs/>
                <w:color w:val="000000"/>
                <w:sz w:val="20"/>
                <w:szCs w:val="20"/>
                <w:lang w:val="it-IT" w:eastAsia="it-IT"/>
              </w:rPr>
            </w:pPr>
            <w:r w:rsidRPr="0057174B">
              <w:rPr>
                <w:rFonts w:ascii="Times New Roman" w:eastAsia="Times New Roman" w:hAnsi="Times New Roman"/>
                <w:b/>
                <w:bCs/>
                <w:color w:val="000000"/>
                <w:sz w:val="20"/>
                <w:szCs w:val="20"/>
                <w:lang w:val="it-IT" w:eastAsia="it-IT"/>
              </w:rPr>
              <w:t>Name</w:t>
            </w:r>
          </w:p>
        </w:tc>
        <w:tc>
          <w:tcPr>
            <w:tcW w:w="151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b/>
                <w:bCs/>
                <w:color w:val="000000"/>
                <w:sz w:val="20"/>
                <w:szCs w:val="20"/>
                <w:lang w:val="it-IT" w:eastAsia="it-IT"/>
              </w:rPr>
            </w:pPr>
            <w:r w:rsidRPr="0057174B">
              <w:rPr>
                <w:rFonts w:ascii="Times New Roman" w:eastAsia="Times New Roman" w:hAnsi="Times New Roman"/>
                <w:b/>
                <w:bCs/>
                <w:color w:val="000000"/>
                <w:sz w:val="20"/>
                <w:szCs w:val="20"/>
                <w:lang w:val="it-IT" w:eastAsia="it-IT"/>
              </w:rPr>
              <w:t>Abbreviation</w:t>
            </w:r>
          </w:p>
        </w:tc>
        <w:tc>
          <w:tcPr>
            <w:tcW w:w="2430"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b/>
                <w:bCs/>
                <w:color w:val="000000"/>
                <w:sz w:val="20"/>
                <w:szCs w:val="20"/>
                <w:lang w:val="it-IT" w:eastAsia="it-IT"/>
              </w:rPr>
            </w:pPr>
            <w:r w:rsidRPr="0057174B">
              <w:rPr>
                <w:rFonts w:ascii="Times New Roman" w:eastAsia="Times New Roman" w:hAnsi="Times New Roman"/>
                <w:b/>
                <w:bCs/>
                <w:color w:val="000000"/>
                <w:sz w:val="20"/>
                <w:szCs w:val="20"/>
                <w:lang w:val="it-IT" w:eastAsia="it-IT"/>
              </w:rPr>
              <w:t>Tree</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b/>
                <w:bCs/>
                <w:color w:val="000000"/>
                <w:sz w:val="20"/>
                <w:szCs w:val="20"/>
                <w:lang w:val="it-IT" w:eastAsia="it-IT"/>
              </w:rPr>
            </w:pPr>
            <w:r w:rsidRPr="0057174B">
              <w:rPr>
                <w:rFonts w:ascii="Times New Roman" w:eastAsia="Times New Roman" w:hAnsi="Times New Roman"/>
                <w:b/>
                <w:bCs/>
                <w:color w:val="000000"/>
                <w:sz w:val="20"/>
                <w:szCs w:val="20"/>
                <w:lang w:val="it-IT" w:eastAsia="it-IT"/>
              </w:rPr>
              <w:t>Shrub</w:t>
            </w:r>
          </w:p>
        </w:tc>
        <w:tc>
          <w:tcPr>
            <w:tcW w:w="1740"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b/>
                <w:bCs/>
                <w:color w:val="000000"/>
                <w:sz w:val="20"/>
                <w:szCs w:val="20"/>
                <w:lang w:val="it-IT" w:eastAsia="it-IT"/>
              </w:rPr>
            </w:pPr>
            <w:r w:rsidRPr="0057174B">
              <w:rPr>
                <w:rFonts w:ascii="Times New Roman" w:eastAsia="Times New Roman" w:hAnsi="Times New Roman"/>
                <w:b/>
                <w:bCs/>
                <w:color w:val="000000"/>
                <w:sz w:val="20"/>
                <w:szCs w:val="20"/>
                <w:lang w:val="it-IT" w:eastAsia="it-IT"/>
              </w:rPr>
              <w:t>Climbing</w:t>
            </w:r>
          </w:p>
        </w:tc>
      </w:tr>
      <w:tr w:rsidR="0057174B" w:rsidRPr="0057174B" w:rsidTr="006F2308">
        <w:trPr>
          <w:trHeight w:val="1725"/>
        </w:trPr>
        <w:tc>
          <w:tcPr>
            <w:tcW w:w="900"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color w:val="000000"/>
                <w:sz w:val="20"/>
                <w:szCs w:val="20"/>
                <w:lang w:val="it-IT" w:eastAsia="it-IT"/>
              </w:rPr>
            </w:pPr>
            <w:r w:rsidRPr="0057174B">
              <w:rPr>
                <w:rFonts w:ascii="Times New Roman" w:eastAsia="Times New Roman" w:hAnsi="Times New Roman"/>
                <w:color w:val="000000"/>
                <w:sz w:val="20"/>
                <w:szCs w:val="20"/>
                <w:lang w:val="it-IT" w:eastAsia="it-IT"/>
              </w:rPr>
              <w:t>T1932</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color w:val="000000"/>
                <w:sz w:val="20"/>
                <w:szCs w:val="20"/>
                <w:lang w:val="it-IT" w:eastAsia="it-IT"/>
              </w:rPr>
            </w:pPr>
            <w:r w:rsidRPr="0057174B">
              <w:rPr>
                <w:rFonts w:ascii="Times New Roman" w:eastAsia="Times New Roman" w:hAnsi="Times New Roman"/>
                <w:color w:val="000000"/>
                <w:sz w:val="20"/>
                <w:szCs w:val="20"/>
                <w:lang w:val="it-IT" w:eastAsia="it-IT"/>
              </w:rPr>
              <w:t xml:space="preserve">Italo-Sicilian </w:t>
            </w:r>
            <w:r w:rsidRPr="0057174B">
              <w:rPr>
                <w:rFonts w:ascii="Times New Roman" w:eastAsia="Times New Roman" w:hAnsi="Times New Roman"/>
                <w:i/>
                <w:iCs/>
                <w:color w:val="000000"/>
                <w:sz w:val="20"/>
                <w:szCs w:val="20"/>
                <w:lang w:val="it-IT" w:eastAsia="it-IT"/>
              </w:rPr>
              <w:t>Quercus pubescens</w:t>
            </w:r>
            <w:r w:rsidRPr="0057174B">
              <w:rPr>
                <w:rFonts w:ascii="Times New Roman" w:eastAsia="Times New Roman" w:hAnsi="Times New Roman"/>
                <w:color w:val="000000"/>
                <w:sz w:val="20"/>
                <w:szCs w:val="20"/>
                <w:lang w:val="it-IT" w:eastAsia="it-IT"/>
              </w:rPr>
              <w:t xml:space="preserve"> forests</w:t>
            </w:r>
          </w:p>
        </w:tc>
        <w:tc>
          <w:tcPr>
            <w:tcW w:w="151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i/>
                <w:iCs/>
                <w:color w:val="000000"/>
                <w:sz w:val="20"/>
                <w:szCs w:val="20"/>
                <w:lang w:val="it-IT" w:eastAsia="it-IT"/>
              </w:rPr>
            </w:pPr>
            <w:r w:rsidRPr="0057174B">
              <w:rPr>
                <w:rFonts w:ascii="Times New Roman" w:eastAsia="Times New Roman" w:hAnsi="Times New Roman"/>
                <w:i/>
                <w:iCs/>
                <w:color w:val="000000"/>
                <w:sz w:val="20"/>
                <w:szCs w:val="20"/>
                <w:lang w:val="it-IT" w:eastAsia="it-IT"/>
              </w:rPr>
              <w:t>Quercus pubescens</w:t>
            </w:r>
          </w:p>
        </w:tc>
        <w:tc>
          <w:tcPr>
            <w:tcW w:w="2430"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en-US" w:eastAsia="it-IT"/>
              </w:rPr>
            </w:pPr>
            <w:r w:rsidRPr="0057174B">
              <w:rPr>
                <w:rFonts w:ascii="Times New Roman" w:eastAsia="Times New Roman" w:hAnsi="Times New Roman"/>
                <w:i/>
                <w:iCs/>
                <w:color w:val="000000"/>
                <w:sz w:val="20"/>
                <w:szCs w:val="20"/>
                <w:lang w:val="en-US" w:eastAsia="it-IT"/>
              </w:rPr>
              <w:t>Quercus pubescens, Crat</w:t>
            </w:r>
            <w:r>
              <w:rPr>
                <w:rFonts w:ascii="Times New Roman" w:eastAsia="Times New Roman" w:hAnsi="Times New Roman"/>
                <w:i/>
                <w:iCs/>
                <w:color w:val="000000"/>
                <w:sz w:val="20"/>
                <w:szCs w:val="20"/>
                <w:lang w:val="en-US" w:eastAsia="it-IT"/>
              </w:rPr>
              <w:t>a</w:t>
            </w:r>
            <w:r w:rsidRPr="0057174B">
              <w:rPr>
                <w:rFonts w:ascii="Times New Roman" w:eastAsia="Times New Roman" w:hAnsi="Times New Roman"/>
                <w:i/>
                <w:iCs/>
                <w:color w:val="000000"/>
                <w:sz w:val="20"/>
                <w:szCs w:val="20"/>
                <w:lang w:val="en-US" w:eastAsia="it-IT"/>
              </w:rPr>
              <w:t xml:space="preserve">egus monogyna, Prunus spinosa, Quercus cerris, Cornus sanguinea, Fraxinus ornus, Acer campestre, Ulmus minor, Emeros major </w:t>
            </w:r>
            <w:r w:rsidRPr="0057174B">
              <w:rPr>
                <w:rFonts w:ascii="Times New Roman" w:eastAsia="Times New Roman" w:hAnsi="Times New Roman"/>
                <w:color w:val="000000"/>
                <w:sz w:val="20"/>
                <w:szCs w:val="20"/>
                <w:lang w:val="en-US" w:eastAsia="it-IT"/>
              </w:rPr>
              <w:t>subsp.</w:t>
            </w:r>
            <w:r w:rsidRPr="0057174B">
              <w:rPr>
                <w:rFonts w:ascii="Times New Roman" w:eastAsia="Times New Roman" w:hAnsi="Times New Roman"/>
                <w:i/>
                <w:iCs/>
                <w:color w:val="000000"/>
                <w:sz w:val="20"/>
                <w:szCs w:val="20"/>
                <w:lang w:val="en-US" w:eastAsia="it-IT"/>
              </w:rPr>
              <w:t xml:space="preserve"> emeroides</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994157" w:rsidRDefault="0057174B" w:rsidP="0057174B">
            <w:pPr>
              <w:rPr>
                <w:rFonts w:ascii="Times New Roman" w:eastAsia="Times New Roman" w:hAnsi="Times New Roman"/>
                <w:i/>
                <w:color w:val="000000"/>
                <w:sz w:val="20"/>
                <w:szCs w:val="20"/>
                <w:lang w:val="en-US" w:eastAsia="it-IT"/>
              </w:rPr>
            </w:pPr>
            <w:r w:rsidRPr="00994157">
              <w:rPr>
                <w:rFonts w:ascii="Times New Roman" w:eastAsia="Times New Roman" w:hAnsi="Times New Roman"/>
                <w:i/>
                <w:color w:val="000000"/>
                <w:sz w:val="20"/>
                <w:szCs w:val="20"/>
                <w:lang w:val="en-US" w:eastAsia="it-IT"/>
              </w:rPr>
              <w:t>Ligustrum vulgare, Rubus ulmifolius, Asparagus acutifolius, Ruscus aculeatus</w:t>
            </w:r>
          </w:p>
        </w:tc>
        <w:tc>
          <w:tcPr>
            <w:tcW w:w="1740"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994157" w:rsidRDefault="0057174B" w:rsidP="0057174B">
            <w:pPr>
              <w:rPr>
                <w:rFonts w:ascii="Times New Roman" w:eastAsia="Times New Roman" w:hAnsi="Times New Roman"/>
                <w:i/>
                <w:color w:val="000000"/>
                <w:sz w:val="20"/>
                <w:szCs w:val="20"/>
                <w:lang w:val="en-US" w:eastAsia="it-IT"/>
              </w:rPr>
            </w:pPr>
            <w:r w:rsidRPr="00994157">
              <w:rPr>
                <w:rFonts w:ascii="Times New Roman" w:eastAsia="Times New Roman" w:hAnsi="Times New Roman"/>
                <w:i/>
                <w:color w:val="000000"/>
                <w:sz w:val="20"/>
                <w:szCs w:val="20"/>
                <w:lang w:val="en-US" w:eastAsia="it-IT"/>
              </w:rPr>
              <w:t>Hedera helix, Lonicera caprifolium, Tamus communis, Clematis vitalba</w:t>
            </w:r>
          </w:p>
        </w:tc>
      </w:tr>
      <w:tr w:rsidR="0057174B" w:rsidRPr="0057174B" w:rsidTr="0034762A">
        <w:trPr>
          <w:trHeight w:val="1635"/>
        </w:trPr>
        <w:tc>
          <w:tcPr>
            <w:tcW w:w="900"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color w:val="000000"/>
                <w:sz w:val="20"/>
                <w:szCs w:val="20"/>
                <w:lang w:val="it-IT" w:eastAsia="it-IT"/>
              </w:rPr>
            </w:pPr>
            <w:r w:rsidRPr="0057174B">
              <w:rPr>
                <w:rFonts w:ascii="Times New Roman" w:eastAsia="Times New Roman" w:hAnsi="Times New Roman"/>
                <w:color w:val="000000"/>
                <w:sz w:val="20"/>
                <w:szCs w:val="20"/>
                <w:lang w:val="it-IT" w:eastAsia="it-IT"/>
              </w:rPr>
              <w:t>T19511</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color w:val="000000"/>
                <w:sz w:val="20"/>
                <w:szCs w:val="20"/>
                <w:lang w:val="en-US" w:eastAsia="it-IT"/>
              </w:rPr>
            </w:pPr>
            <w:r w:rsidRPr="0057174B">
              <w:rPr>
                <w:rFonts w:ascii="Times New Roman" w:eastAsia="Times New Roman" w:hAnsi="Times New Roman"/>
                <w:color w:val="000000"/>
                <w:sz w:val="20"/>
                <w:szCs w:val="20"/>
                <w:lang w:val="en-US" w:eastAsia="it-IT"/>
              </w:rPr>
              <w:t xml:space="preserve">Southern Italic </w:t>
            </w:r>
            <w:r w:rsidRPr="0057174B">
              <w:rPr>
                <w:rFonts w:ascii="Times New Roman" w:eastAsia="Times New Roman" w:hAnsi="Times New Roman"/>
                <w:i/>
                <w:iCs/>
                <w:color w:val="000000"/>
                <w:sz w:val="20"/>
                <w:szCs w:val="20"/>
                <w:lang w:val="en-US" w:eastAsia="it-IT"/>
              </w:rPr>
              <w:t>Quercus cerris</w:t>
            </w:r>
            <w:r w:rsidRPr="0057174B">
              <w:rPr>
                <w:rFonts w:ascii="Times New Roman" w:eastAsia="Times New Roman" w:hAnsi="Times New Roman"/>
                <w:color w:val="000000"/>
                <w:sz w:val="20"/>
                <w:szCs w:val="20"/>
                <w:lang w:val="en-US" w:eastAsia="it-IT"/>
              </w:rPr>
              <w:t xml:space="preserve"> forests</w:t>
            </w:r>
          </w:p>
        </w:tc>
        <w:tc>
          <w:tcPr>
            <w:tcW w:w="151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i/>
                <w:iCs/>
                <w:color w:val="000000"/>
                <w:sz w:val="20"/>
                <w:szCs w:val="20"/>
                <w:lang w:val="it-IT" w:eastAsia="it-IT"/>
              </w:rPr>
            </w:pPr>
            <w:r w:rsidRPr="0057174B">
              <w:rPr>
                <w:rFonts w:ascii="Times New Roman" w:eastAsia="Times New Roman" w:hAnsi="Times New Roman"/>
                <w:i/>
                <w:iCs/>
                <w:color w:val="000000"/>
                <w:sz w:val="20"/>
                <w:szCs w:val="20"/>
                <w:lang w:val="it-IT" w:eastAsia="it-IT"/>
              </w:rPr>
              <w:t>Quercus cerris</w:t>
            </w:r>
          </w:p>
        </w:tc>
        <w:tc>
          <w:tcPr>
            <w:tcW w:w="2430"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994157" w:rsidRDefault="0057174B" w:rsidP="0057174B">
            <w:pPr>
              <w:rPr>
                <w:rFonts w:ascii="Times New Roman" w:eastAsia="Times New Roman" w:hAnsi="Times New Roman"/>
                <w:i/>
                <w:color w:val="000000"/>
                <w:sz w:val="20"/>
                <w:szCs w:val="20"/>
                <w:lang w:val="en-US" w:eastAsia="it-IT"/>
              </w:rPr>
            </w:pPr>
            <w:r w:rsidRPr="00994157">
              <w:rPr>
                <w:rFonts w:ascii="Times New Roman" w:eastAsia="Times New Roman" w:hAnsi="Times New Roman"/>
                <w:i/>
                <w:color w:val="000000"/>
                <w:sz w:val="20"/>
                <w:szCs w:val="20"/>
                <w:lang w:val="en-US" w:eastAsia="it-IT"/>
              </w:rPr>
              <w:t>Quercus cerris, Crataegus monogyna, Acer campestre, Cornus sanguinea, Prunus spinosa, Carpinus orientalis, Sorbus torminalis, Fraxinus ornus</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en-US" w:eastAsia="it-IT"/>
              </w:rPr>
            </w:pPr>
            <w:r w:rsidRPr="0057174B">
              <w:rPr>
                <w:rFonts w:ascii="Times New Roman" w:eastAsia="Times New Roman" w:hAnsi="Times New Roman"/>
                <w:i/>
                <w:iCs/>
                <w:color w:val="000000"/>
                <w:sz w:val="20"/>
                <w:szCs w:val="20"/>
                <w:lang w:val="en-US" w:eastAsia="it-IT"/>
              </w:rPr>
              <w:t>Ligustrum vulgare, Rubus ulmifolius, Ruscus aculeatus</w:t>
            </w:r>
          </w:p>
        </w:tc>
        <w:tc>
          <w:tcPr>
            <w:tcW w:w="1740"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en-US" w:eastAsia="it-IT"/>
              </w:rPr>
            </w:pPr>
            <w:r>
              <w:rPr>
                <w:rFonts w:ascii="Times New Roman" w:eastAsia="Times New Roman" w:hAnsi="Times New Roman"/>
                <w:i/>
                <w:iCs/>
                <w:color w:val="000000"/>
                <w:sz w:val="20"/>
                <w:szCs w:val="20"/>
                <w:lang w:val="en-US" w:eastAsia="it-IT"/>
              </w:rPr>
              <w:t>Hedera</w:t>
            </w:r>
            <w:r w:rsidRPr="0057174B">
              <w:rPr>
                <w:rFonts w:ascii="Times New Roman" w:eastAsia="Times New Roman" w:hAnsi="Times New Roman"/>
                <w:i/>
                <w:iCs/>
                <w:color w:val="000000"/>
                <w:sz w:val="20"/>
                <w:szCs w:val="20"/>
                <w:lang w:val="en-US" w:eastAsia="it-IT"/>
              </w:rPr>
              <w:t xml:space="preserve"> helix, Lonicer</w:t>
            </w:r>
            <w:bookmarkStart w:id="0" w:name="_GoBack"/>
            <w:bookmarkEnd w:id="0"/>
            <w:r w:rsidRPr="0057174B">
              <w:rPr>
                <w:rFonts w:ascii="Times New Roman" w:eastAsia="Times New Roman" w:hAnsi="Times New Roman"/>
                <w:i/>
                <w:iCs/>
                <w:color w:val="000000"/>
                <w:sz w:val="20"/>
                <w:szCs w:val="20"/>
                <w:lang w:val="en-US" w:eastAsia="it-IT"/>
              </w:rPr>
              <w:t>a caprifolium, Tamus communis, Clematis vitalba</w:t>
            </w:r>
          </w:p>
        </w:tc>
      </w:tr>
      <w:tr w:rsidR="0057174B" w:rsidRPr="0057174B" w:rsidTr="002F2CFC">
        <w:trPr>
          <w:trHeight w:val="1905"/>
        </w:trPr>
        <w:tc>
          <w:tcPr>
            <w:tcW w:w="900"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color w:val="000000"/>
                <w:sz w:val="20"/>
                <w:szCs w:val="20"/>
                <w:lang w:val="it-IT" w:eastAsia="it-IT"/>
              </w:rPr>
            </w:pPr>
            <w:r w:rsidRPr="0057174B">
              <w:rPr>
                <w:rFonts w:ascii="Times New Roman" w:eastAsia="Times New Roman" w:hAnsi="Times New Roman"/>
                <w:color w:val="000000"/>
                <w:sz w:val="20"/>
                <w:szCs w:val="20"/>
                <w:lang w:val="it-IT" w:eastAsia="it-IT"/>
              </w:rPr>
              <w:t>T19512</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color w:val="000000"/>
                <w:sz w:val="20"/>
                <w:szCs w:val="20"/>
                <w:lang w:val="en-US" w:eastAsia="it-IT"/>
              </w:rPr>
            </w:pPr>
            <w:r w:rsidRPr="0057174B">
              <w:rPr>
                <w:rFonts w:ascii="Times New Roman" w:eastAsia="Times New Roman" w:hAnsi="Times New Roman"/>
                <w:color w:val="000000"/>
                <w:sz w:val="20"/>
                <w:szCs w:val="20"/>
                <w:lang w:val="en-US" w:eastAsia="it-IT"/>
              </w:rPr>
              <w:t xml:space="preserve">Southern Italic </w:t>
            </w:r>
            <w:r w:rsidRPr="0057174B">
              <w:rPr>
                <w:rFonts w:ascii="Times New Roman" w:eastAsia="Times New Roman" w:hAnsi="Times New Roman"/>
                <w:i/>
                <w:iCs/>
                <w:color w:val="000000"/>
                <w:sz w:val="20"/>
                <w:szCs w:val="20"/>
                <w:lang w:val="en-US" w:eastAsia="it-IT"/>
              </w:rPr>
              <w:t>Quercus frainetto</w:t>
            </w:r>
            <w:r w:rsidRPr="0057174B">
              <w:rPr>
                <w:rFonts w:ascii="Times New Roman" w:eastAsia="Times New Roman" w:hAnsi="Times New Roman"/>
                <w:color w:val="000000"/>
                <w:sz w:val="20"/>
                <w:szCs w:val="20"/>
                <w:lang w:val="en-US" w:eastAsia="it-IT"/>
              </w:rPr>
              <w:t xml:space="preserve"> forests</w:t>
            </w:r>
          </w:p>
        </w:tc>
        <w:tc>
          <w:tcPr>
            <w:tcW w:w="151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i/>
                <w:iCs/>
                <w:color w:val="000000"/>
                <w:sz w:val="20"/>
                <w:szCs w:val="20"/>
                <w:lang w:val="it-IT" w:eastAsia="it-IT"/>
              </w:rPr>
            </w:pPr>
            <w:r w:rsidRPr="0057174B">
              <w:rPr>
                <w:rFonts w:ascii="Times New Roman" w:eastAsia="Times New Roman" w:hAnsi="Times New Roman"/>
                <w:i/>
                <w:iCs/>
                <w:color w:val="000000"/>
                <w:sz w:val="20"/>
                <w:szCs w:val="20"/>
                <w:lang w:val="it-IT" w:eastAsia="it-IT"/>
              </w:rPr>
              <w:t>Quercus frainetto</w:t>
            </w:r>
          </w:p>
        </w:tc>
        <w:tc>
          <w:tcPr>
            <w:tcW w:w="2430"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en-US" w:eastAsia="it-IT"/>
              </w:rPr>
            </w:pPr>
            <w:r w:rsidRPr="0057174B">
              <w:rPr>
                <w:rFonts w:ascii="Times New Roman" w:eastAsia="Times New Roman" w:hAnsi="Times New Roman"/>
                <w:i/>
                <w:iCs/>
                <w:color w:val="000000"/>
                <w:sz w:val="20"/>
                <w:szCs w:val="20"/>
                <w:lang w:val="en-US" w:eastAsia="it-IT"/>
              </w:rPr>
              <w:t>Quercus frainetto, Quercus cerris, Cornus sanguinea, Prunus spinosa, Prunus avium, Acer campestre, Crataegus monogyna, Sorbus torminalis, Carpinus orientalis, Fraxinus ornus</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en-US" w:eastAsia="it-IT"/>
              </w:rPr>
            </w:pPr>
            <w:r w:rsidRPr="0057174B">
              <w:rPr>
                <w:rFonts w:ascii="Times New Roman" w:eastAsia="Times New Roman" w:hAnsi="Times New Roman"/>
                <w:i/>
                <w:iCs/>
                <w:color w:val="000000"/>
                <w:sz w:val="20"/>
                <w:szCs w:val="20"/>
                <w:lang w:val="en-US" w:eastAsia="it-IT"/>
              </w:rPr>
              <w:t>Ligustrum vulgare, Ruscus aculeatus, Rubus ulmifolius, Rubus hirtus, Asparagus acutifolius</w:t>
            </w:r>
          </w:p>
        </w:tc>
        <w:tc>
          <w:tcPr>
            <w:tcW w:w="1740"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en-US" w:eastAsia="it-IT"/>
              </w:rPr>
            </w:pPr>
            <w:r w:rsidRPr="0057174B">
              <w:rPr>
                <w:rFonts w:ascii="Times New Roman" w:eastAsia="Times New Roman" w:hAnsi="Times New Roman"/>
                <w:i/>
                <w:iCs/>
                <w:color w:val="000000"/>
                <w:sz w:val="20"/>
                <w:szCs w:val="20"/>
                <w:lang w:val="en-US" w:eastAsia="it-IT"/>
              </w:rPr>
              <w:t xml:space="preserve">Hedera helix, Lonicera caprifolium, Tamus communis, </w:t>
            </w:r>
          </w:p>
        </w:tc>
      </w:tr>
      <w:tr w:rsidR="0057174B" w:rsidRPr="0057174B" w:rsidTr="000272A5">
        <w:trPr>
          <w:trHeight w:val="1725"/>
        </w:trPr>
        <w:tc>
          <w:tcPr>
            <w:tcW w:w="900"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color w:val="000000"/>
                <w:sz w:val="20"/>
                <w:szCs w:val="20"/>
                <w:lang w:val="it-IT" w:eastAsia="it-IT"/>
              </w:rPr>
            </w:pPr>
            <w:r w:rsidRPr="0057174B">
              <w:rPr>
                <w:rFonts w:ascii="Times New Roman" w:eastAsia="Times New Roman" w:hAnsi="Times New Roman"/>
                <w:color w:val="000000"/>
                <w:sz w:val="20"/>
                <w:szCs w:val="20"/>
                <w:lang w:val="it-IT" w:eastAsia="it-IT"/>
              </w:rPr>
              <w:lastRenderedPageBreak/>
              <w:t>T142</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color w:val="000000"/>
                <w:sz w:val="20"/>
                <w:szCs w:val="20"/>
                <w:lang w:val="it-IT" w:eastAsia="it-IT"/>
              </w:rPr>
            </w:pPr>
            <w:r w:rsidRPr="0057174B">
              <w:rPr>
                <w:rFonts w:ascii="Times New Roman" w:eastAsia="Times New Roman" w:hAnsi="Times New Roman"/>
                <w:color w:val="000000"/>
                <w:sz w:val="20"/>
                <w:szCs w:val="20"/>
                <w:lang w:val="it-IT" w:eastAsia="it-IT"/>
              </w:rPr>
              <w:t xml:space="preserve">Mediterranea riparian </w:t>
            </w:r>
            <w:r w:rsidRPr="0057174B">
              <w:rPr>
                <w:rFonts w:ascii="Times New Roman" w:eastAsia="Times New Roman" w:hAnsi="Times New Roman"/>
                <w:i/>
                <w:iCs/>
                <w:color w:val="000000"/>
                <w:sz w:val="20"/>
                <w:szCs w:val="20"/>
                <w:lang w:val="it-IT" w:eastAsia="it-IT"/>
              </w:rPr>
              <w:t>Populus</w:t>
            </w:r>
            <w:r w:rsidRPr="0057174B">
              <w:rPr>
                <w:rFonts w:ascii="Times New Roman" w:eastAsia="Times New Roman" w:hAnsi="Times New Roman"/>
                <w:color w:val="000000"/>
                <w:sz w:val="20"/>
                <w:szCs w:val="20"/>
                <w:lang w:val="it-IT" w:eastAsia="it-IT"/>
              </w:rPr>
              <w:t xml:space="preserve"> forest</w:t>
            </w:r>
          </w:p>
        </w:tc>
        <w:tc>
          <w:tcPr>
            <w:tcW w:w="151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i/>
                <w:iCs/>
                <w:color w:val="000000"/>
                <w:sz w:val="20"/>
                <w:szCs w:val="20"/>
                <w:lang w:val="it-IT" w:eastAsia="it-IT"/>
              </w:rPr>
            </w:pPr>
            <w:r w:rsidRPr="0057174B">
              <w:rPr>
                <w:rFonts w:ascii="Times New Roman" w:eastAsia="Times New Roman" w:hAnsi="Times New Roman"/>
                <w:i/>
                <w:iCs/>
                <w:color w:val="000000"/>
                <w:sz w:val="20"/>
                <w:szCs w:val="20"/>
                <w:lang w:val="it-IT" w:eastAsia="it-IT"/>
              </w:rPr>
              <w:t>Salix alba</w:t>
            </w:r>
          </w:p>
        </w:tc>
        <w:tc>
          <w:tcPr>
            <w:tcW w:w="2430"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it-IT" w:eastAsia="it-IT"/>
              </w:rPr>
            </w:pPr>
            <w:r w:rsidRPr="0057174B">
              <w:rPr>
                <w:rFonts w:ascii="Times New Roman" w:eastAsia="Times New Roman" w:hAnsi="Times New Roman"/>
                <w:i/>
                <w:iCs/>
                <w:color w:val="000000"/>
                <w:sz w:val="20"/>
                <w:szCs w:val="20"/>
                <w:lang w:val="it-IT" w:eastAsia="it-IT"/>
              </w:rPr>
              <w:t>Salix alba, Populus nigra, Ulmus minor, Prunus spinosa, Euonymus europaeus, Cornus sanguinea, Crataegus monogyna, Quercus cerris</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en-US" w:eastAsia="it-IT"/>
              </w:rPr>
            </w:pPr>
            <w:r w:rsidRPr="0057174B">
              <w:rPr>
                <w:rFonts w:ascii="Times New Roman" w:eastAsia="Times New Roman" w:hAnsi="Times New Roman"/>
                <w:i/>
                <w:iCs/>
                <w:color w:val="000000"/>
                <w:sz w:val="20"/>
                <w:szCs w:val="20"/>
                <w:lang w:val="en-US" w:eastAsia="it-IT"/>
              </w:rPr>
              <w:t>Rubus ulmifolius, Rubus hirtus, Ruscus aculeatus, Rosa sempervirens, Rosa sp.</w:t>
            </w:r>
          </w:p>
        </w:tc>
        <w:tc>
          <w:tcPr>
            <w:tcW w:w="1740"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it-IT" w:eastAsia="it-IT"/>
              </w:rPr>
            </w:pPr>
            <w:r w:rsidRPr="0057174B">
              <w:rPr>
                <w:rFonts w:ascii="Times New Roman" w:eastAsia="Times New Roman" w:hAnsi="Times New Roman"/>
                <w:i/>
                <w:iCs/>
                <w:color w:val="000000"/>
                <w:sz w:val="20"/>
                <w:szCs w:val="20"/>
                <w:lang w:val="it-IT" w:eastAsia="it-IT"/>
              </w:rPr>
              <w:t>Clematis vitalba, Hedera helix</w:t>
            </w:r>
          </w:p>
        </w:tc>
      </w:tr>
      <w:tr w:rsidR="0057174B" w:rsidRPr="0057174B" w:rsidTr="00207946">
        <w:trPr>
          <w:trHeight w:val="1440"/>
        </w:trPr>
        <w:tc>
          <w:tcPr>
            <w:tcW w:w="900"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color w:val="000000"/>
                <w:sz w:val="20"/>
                <w:szCs w:val="20"/>
                <w:lang w:val="it-IT" w:eastAsia="it-IT"/>
              </w:rPr>
            </w:pPr>
            <w:r w:rsidRPr="0057174B">
              <w:rPr>
                <w:rFonts w:ascii="Times New Roman" w:eastAsia="Times New Roman" w:hAnsi="Times New Roman"/>
                <w:color w:val="000000"/>
                <w:sz w:val="20"/>
                <w:szCs w:val="20"/>
                <w:lang w:val="it-IT" w:eastAsia="it-IT"/>
              </w:rPr>
              <w:t xml:space="preserve"> T1J</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color w:val="000000"/>
                <w:sz w:val="20"/>
                <w:szCs w:val="20"/>
                <w:lang w:val="en-US" w:eastAsia="it-IT"/>
              </w:rPr>
            </w:pPr>
            <w:r w:rsidRPr="0057174B">
              <w:rPr>
                <w:rFonts w:ascii="Times New Roman" w:eastAsia="Times New Roman" w:hAnsi="Times New Roman"/>
                <w:color w:val="000000"/>
                <w:sz w:val="20"/>
                <w:szCs w:val="20"/>
                <w:lang w:val="en-US" w:eastAsia="it-IT"/>
              </w:rPr>
              <w:t xml:space="preserve">Deciduous </w:t>
            </w:r>
            <w:proofErr w:type="spellStart"/>
            <w:r w:rsidRPr="0057174B">
              <w:rPr>
                <w:rFonts w:ascii="Times New Roman" w:eastAsia="Times New Roman" w:hAnsi="Times New Roman"/>
                <w:color w:val="000000"/>
                <w:sz w:val="20"/>
                <w:szCs w:val="20"/>
                <w:lang w:val="en-US" w:eastAsia="it-IT"/>
              </w:rPr>
              <w:t>self sown</w:t>
            </w:r>
            <w:proofErr w:type="spellEnd"/>
            <w:r w:rsidRPr="0057174B">
              <w:rPr>
                <w:rFonts w:ascii="Times New Roman" w:eastAsia="Times New Roman" w:hAnsi="Times New Roman"/>
                <w:color w:val="000000"/>
                <w:sz w:val="20"/>
                <w:szCs w:val="20"/>
                <w:lang w:val="en-US" w:eastAsia="it-IT"/>
              </w:rPr>
              <w:t xml:space="preserve"> forest of non site-native trees</w:t>
            </w:r>
          </w:p>
        </w:tc>
        <w:tc>
          <w:tcPr>
            <w:tcW w:w="151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i/>
                <w:iCs/>
                <w:color w:val="000000"/>
                <w:sz w:val="20"/>
                <w:szCs w:val="20"/>
                <w:lang w:val="it-IT" w:eastAsia="it-IT"/>
              </w:rPr>
            </w:pPr>
            <w:r w:rsidRPr="0057174B">
              <w:rPr>
                <w:rFonts w:ascii="Times New Roman" w:eastAsia="Times New Roman" w:hAnsi="Times New Roman"/>
                <w:i/>
                <w:iCs/>
                <w:color w:val="000000"/>
                <w:sz w:val="20"/>
                <w:szCs w:val="20"/>
                <w:lang w:val="it-IT" w:eastAsia="it-IT"/>
              </w:rPr>
              <w:t>Robinia pseudoacacia</w:t>
            </w:r>
          </w:p>
        </w:tc>
        <w:tc>
          <w:tcPr>
            <w:tcW w:w="2430"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it-IT" w:eastAsia="it-IT"/>
              </w:rPr>
            </w:pPr>
            <w:r w:rsidRPr="0057174B">
              <w:rPr>
                <w:rFonts w:ascii="Times New Roman" w:eastAsia="Times New Roman" w:hAnsi="Times New Roman"/>
                <w:b/>
                <w:bCs/>
                <w:i/>
                <w:iCs/>
                <w:color w:val="000000"/>
                <w:sz w:val="20"/>
                <w:szCs w:val="20"/>
                <w:lang w:val="it-IT" w:eastAsia="it-IT"/>
              </w:rPr>
              <w:t>Robinia pseudoacacia</w:t>
            </w:r>
            <w:r w:rsidRPr="0057174B">
              <w:rPr>
                <w:rFonts w:ascii="Times New Roman" w:eastAsia="Times New Roman" w:hAnsi="Times New Roman"/>
                <w:i/>
                <w:iCs/>
                <w:color w:val="000000"/>
                <w:sz w:val="20"/>
                <w:szCs w:val="20"/>
                <w:lang w:val="it-IT" w:eastAsia="it-IT"/>
              </w:rPr>
              <w:t>, Ulmus minor, Cornus sanguinea, Sambucus nigra, Crataegus monogyna, Euonymus aeuropaeus, Prunus avium</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it-IT" w:eastAsia="it-IT"/>
              </w:rPr>
            </w:pPr>
            <w:r w:rsidRPr="0057174B">
              <w:rPr>
                <w:rFonts w:ascii="Times New Roman" w:eastAsia="Times New Roman" w:hAnsi="Times New Roman"/>
                <w:i/>
                <w:iCs/>
                <w:color w:val="000000"/>
                <w:sz w:val="20"/>
                <w:szCs w:val="20"/>
                <w:lang w:val="it-IT" w:eastAsia="it-IT"/>
              </w:rPr>
              <w:t>Rubus ulmifolius, Rubus hirtus</w:t>
            </w:r>
          </w:p>
        </w:tc>
        <w:tc>
          <w:tcPr>
            <w:tcW w:w="1740"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en-US" w:eastAsia="it-IT"/>
              </w:rPr>
            </w:pPr>
            <w:r w:rsidRPr="0057174B">
              <w:rPr>
                <w:rFonts w:ascii="Times New Roman" w:eastAsia="Times New Roman" w:hAnsi="Times New Roman"/>
                <w:i/>
                <w:iCs/>
                <w:color w:val="000000"/>
                <w:sz w:val="20"/>
                <w:szCs w:val="20"/>
                <w:lang w:val="en-US" w:eastAsia="it-IT"/>
              </w:rPr>
              <w:t>Tamus communis, Clematis vitalba, Hedera helix</w:t>
            </w:r>
          </w:p>
        </w:tc>
      </w:tr>
      <w:tr w:rsidR="0057174B" w:rsidRPr="0057174B" w:rsidTr="000E600E">
        <w:trPr>
          <w:trHeight w:val="2700"/>
        </w:trPr>
        <w:tc>
          <w:tcPr>
            <w:tcW w:w="900"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sz w:val="20"/>
                <w:szCs w:val="20"/>
                <w:lang w:val="it-IT" w:eastAsia="it-IT"/>
              </w:rPr>
            </w:pPr>
            <w:r w:rsidRPr="0057174B">
              <w:rPr>
                <w:rFonts w:ascii="Times New Roman" w:eastAsia="Times New Roman" w:hAnsi="Times New Roman"/>
                <w:sz w:val="20"/>
                <w:szCs w:val="20"/>
                <w:lang w:val="it-IT" w:eastAsia="it-IT"/>
              </w:rPr>
              <w:t>T3</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sz w:val="20"/>
                <w:szCs w:val="20"/>
                <w:lang w:val="it-IT" w:eastAsia="it-IT"/>
              </w:rPr>
            </w:pPr>
            <w:r w:rsidRPr="0057174B">
              <w:rPr>
                <w:rFonts w:ascii="Times New Roman" w:eastAsia="Times New Roman" w:hAnsi="Times New Roman"/>
                <w:sz w:val="20"/>
                <w:szCs w:val="20"/>
                <w:lang w:val="it-IT" w:eastAsia="it-IT"/>
              </w:rPr>
              <w:t>Coniferous forest</w:t>
            </w:r>
          </w:p>
        </w:tc>
        <w:tc>
          <w:tcPr>
            <w:tcW w:w="1515" w:type="dxa"/>
            <w:tcBorders>
              <w:top w:val="nil"/>
              <w:left w:val="nil"/>
              <w:bottom w:val="single" w:sz="8" w:space="0" w:color="000000"/>
              <w:right w:val="nil"/>
            </w:tcBorders>
            <w:shd w:val="clear" w:color="auto" w:fill="auto"/>
            <w:tcMar>
              <w:top w:w="0" w:type="dxa"/>
              <w:left w:w="80" w:type="dxa"/>
              <w:bottom w:w="0" w:type="dxa"/>
              <w:right w:w="80" w:type="dxa"/>
            </w:tcMar>
            <w:vAlign w:val="center"/>
          </w:tcPr>
          <w:p w:rsidR="0057174B" w:rsidRPr="0057174B" w:rsidRDefault="0057174B" w:rsidP="0057174B">
            <w:pPr>
              <w:jc w:val="center"/>
              <w:rPr>
                <w:rFonts w:ascii="Times New Roman" w:eastAsia="Times New Roman" w:hAnsi="Times New Roman"/>
                <w:i/>
                <w:iCs/>
                <w:sz w:val="20"/>
                <w:szCs w:val="20"/>
                <w:lang w:val="it-IT" w:eastAsia="it-IT"/>
              </w:rPr>
            </w:pPr>
            <w:r w:rsidRPr="0057174B">
              <w:rPr>
                <w:rFonts w:ascii="Times New Roman" w:eastAsia="Times New Roman" w:hAnsi="Times New Roman"/>
                <w:i/>
                <w:iCs/>
                <w:sz w:val="20"/>
                <w:szCs w:val="20"/>
                <w:lang w:val="it-IT" w:eastAsia="it-IT"/>
              </w:rPr>
              <w:t>Pinus nigra</w:t>
            </w:r>
          </w:p>
        </w:tc>
        <w:tc>
          <w:tcPr>
            <w:tcW w:w="2430"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it-IT" w:eastAsia="it-IT"/>
              </w:rPr>
            </w:pPr>
            <w:r w:rsidRPr="0057174B">
              <w:rPr>
                <w:rFonts w:ascii="Times New Roman" w:eastAsia="Times New Roman" w:hAnsi="Times New Roman"/>
                <w:i/>
                <w:iCs/>
                <w:color w:val="000000"/>
                <w:sz w:val="20"/>
                <w:szCs w:val="20"/>
                <w:lang w:val="it-IT" w:eastAsia="it-IT"/>
              </w:rPr>
              <w:t xml:space="preserve">Fraxinus ornus, Quercus ilex, </w:t>
            </w:r>
            <w:r w:rsidRPr="0057174B">
              <w:rPr>
                <w:rFonts w:ascii="Times New Roman" w:eastAsia="Times New Roman" w:hAnsi="Times New Roman"/>
                <w:bCs/>
                <w:i/>
                <w:iCs/>
                <w:color w:val="000000"/>
                <w:sz w:val="20"/>
                <w:szCs w:val="20"/>
                <w:lang w:val="it-IT" w:eastAsia="it-IT"/>
              </w:rPr>
              <w:t>Pinus nigra</w:t>
            </w:r>
            <w:r w:rsidRPr="0057174B">
              <w:rPr>
                <w:rFonts w:ascii="Times New Roman" w:eastAsia="Times New Roman" w:hAnsi="Times New Roman"/>
                <w:i/>
                <w:iCs/>
                <w:color w:val="000000"/>
                <w:sz w:val="20"/>
                <w:szCs w:val="20"/>
                <w:lang w:val="it-IT" w:eastAsia="it-IT"/>
              </w:rPr>
              <w:t xml:space="preserve">, Crataegus monogyna, Quercus cerris, </w:t>
            </w:r>
            <w:r w:rsidRPr="0057174B">
              <w:rPr>
                <w:rFonts w:ascii="Times New Roman" w:eastAsia="Times New Roman" w:hAnsi="Times New Roman"/>
                <w:b/>
                <w:bCs/>
                <w:i/>
                <w:iCs/>
                <w:color w:val="000000"/>
                <w:sz w:val="20"/>
                <w:szCs w:val="20"/>
                <w:lang w:val="it-IT" w:eastAsia="it-IT"/>
              </w:rPr>
              <w:t>Cupressus arizonica</w:t>
            </w:r>
            <w:r w:rsidRPr="0057174B">
              <w:rPr>
                <w:rFonts w:ascii="Times New Roman" w:eastAsia="Times New Roman" w:hAnsi="Times New Roman"/>
                <w:i/>
                <w:iCs/>
                <w:color w:val="000000"/>
                <w:sz w:val="20"/>
                <w:szCs w:val="20"/>
                <w:lang w:val="it-IT" w:eastAsia="it-IT"/>
              </w:rPr>
              <w:t xml:space="preserve">, Prunus spinosa, Quercus pubscens, </w:t>
            </w:r>
            <w:r w:rsidRPr="0057174B">
              <w:rPr>
                <w:rFonts w:ascii="Times New Roman" w:eastAsia="Times New Roman" w:hAnsi="Times New Roman"/>
                <w:b/>
                <w:bCs/>
                <w:i/>
                <w:iCs/>
                <w:color w:val="000000"/>
                <w:sz w:val="20"/>
                <w:szCs w:val="20"/>
                <w:lang w:val="it-IT" w:eastAsia="it-IT"/>
              </w:rPr>
              <w:t>Cupressus sempervirens</w:t>
            </w:r>
            <w:r w:rsidRPr="0057174B">
              <w:rPr>
                <w:rFonts w:ascii="Times New Roman" w:eastAsia="Times New Roman" w:hAnsi="Times New Roman"/>
                <w:i/>
                <w:iCs/>
                <w:color w:val="000000"/>
                <w:sz w:val="20"/>
                <w:szCs w:val="20"/>
                <w:lang w:val="it-IT" w:eastAsia="it-IT"/>
              </w:rPr>
              <w:t xml:space="preserve">, Ulmus minor, </w:t>
            </w:r>
            <w:r w:rsidRPr="0057174B">
              <w:rPr>
                <w:rFonts w:ascii="Times New Roman" w:eastAsia="Times New Roman" w:hAnsi="Times New Roman"/>
                <w:b/>
                <w:bCs/>
                <w:i/>
                <w:iCs/>
                <w:color w:val="000000"/>
                <w:sz w:val="20"/>
                <w:szCs w:val="20"/>
                <w:lang w:val="it-IT" w:eastAsia="it-IT"/>
              </w:rPr>
              <w:t>Ailanthus altissima</w:t>
            </w:r>
            <w:r w:rsidRPr="0057174B">
              <w:rPr>
                <w:rFonts w:ascii="Times New Roman" w:eastAsia="Times New Roman" w:hAnsi="Times New Roman"/>
                <w:i/>
                <w:iCs/>
                <w:color w:val="000000"/>
                <w:sz w:val="20"/>
                <w:szCs w:val="20"/>
                <w:lang w:val="it-IT" w:eastAsia="it-IT"/>
              </w:rPr>
              <w:t xml:space="preserve">, Viburnum tinus, </w:t>
            </w:r>
            <w:r w:rsidRPr="0057174B">
              <w:rPr>
                <w:rFonts w:ascii="Times New Roman" w:eastAsia="Times New Roman" w:hAnsi="Times New Roman"/>
                <w:b/>
                <w:bCs/>
                <w:i/>
                <w:iCs/>
                <w:color w:val="000000"/>
                <w:sz w:val="20"/>
                <w:szCs w:val="20"/>
                <w:lang w:val="it-IT" w:eastAsia="it-IT"/>
              </w:rPr>
              <w:t>Cedrus libani</w:t>
            </w:r>
            <w:r w:rsidRPr="0057174B">
              <w:rPr>
                <w:rFonts w:ascii="Times New Roman" w:eastAsia="Times New Roman" w:hAnsi="Times New Roman"/>
                <w:i/>
                <w:iCs/>
                <w:color w:val="000000"/>
                <w:sz w:val="20"/>
                <w:szCs w:val="20"/>
                <w:lang w:val="it-IT" w:eastAsia="it-IT"/>
              </w:rPr>
              <w:t>, Juglans regia, Prunus avium, Sambucum nigra</w:t>
            </w:r>
          </w:p>
        </w:tc>
        <w:tc>
          <w:tcPr>
            <w:tcW w:w="1755"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en-US" w:eastAsia="it-IT"/>
              </w:rPr>
            </w:pPr>
            <w:r w:rsidRPr="0057174B">
              <w:rPr>
                <w:rFonts w:ascii="Times New Roman" w:eastAsia="Times New Roman" w:hAnsi="Times New Roman"/>
                <w:i/>
                <w:iCs/>
                <w:color w:val="000000"/>
                <w:sz w:val="20"/>
                <w:szCs w:val="20"/>
                <w:lang w:val="en-US" w:eastAsia="it-IT"/>
              </w:rPr>
              <w:t>Rubus ulmifolius, Asparagus acutifolius, Rubus hirtus</w:t>
            </w:r>
          </w:p>
        </w:tc>
        <w:tc>
          <w:tcPr>
            <w:tcW w:w="1740" w:type="dxa"/>
            <w:tcBorders>
              <w:top w:val="nil"/>
              <w:left w:val="nil"/>
              <w:bottom w:val="single" w:sz="8" w:space="0" w:color="000000"/>
              <w:right w:val="nil"/>
            </w:tcBorders>
            <w:shd w:val="clear" w:color="auto" w:fill="auto"/>
            <w:tcMar>
              <w:top w:w="0" w:type="dxa"/>
              <w:left w:w="80" w:type="dxa"/>
              <w:bottom w:w="0" w:type="dxa"/>
              <w:right w:w="80" w:type="dxa"/>
            </w:tcMar>
          </w:tcPr>
          <w:p w:rsidR="0057174B" w:rsidRPr="0057174B" w:rsidRDefault="0057174B" w:rsidP="0057174B">
            <w:pPr>
              <w:rPr>
                <w:rFonts w:ascii="Times New Roman" w:eastAsia="Times New Roman" w:hAnsi="Times New Roman"/>
                <w:i/>
                <w:iCs/>
                <w:color w:val="000000"/>
                <w:sz w:val="20"/>
                <w:szCs w:val="20"/>
                <w:lang w:val="en-US" w:eastAsia="it-IT"/>
              </w:rPr>
            </w:pPr>
            <w:r w:rsidRPr="0057174B">
              <w:rPr>
                <w:rFonts w:ascii="Times New Roman" w:eastAsia="Times New Roman" w:hAnsi="Times New Roman"/>
                <w:i/>
                <w:iCs/>
                <w:color w:val="000000"/>
                <w:sz w:val="20"/>
                <w:szCs w:val="20"/>
                <w:lang w:val="en-US" w:eastAsia="it-IT"/>
              </w:rPr>
              <w:t>Clematis vitalba, Hedera helix, Tamus communis</w:t>
            </w:r>
          </w:p>
        </w:tc>
      </w:tr>
    </w:tbl>
    <w:p w:rsidR="00731C44" w:rsidRDefault="00731C44" w:rsidP="00731C44">
      <w:pPr>
        <w:pBdr>
          <w:top w:val="nil"/>
          <w:left w:val="nil"/>
          <w:bottom w:val="nil"/>
          <w:right w:val="nil"/>
          <w:between w:val="nil"/>
        </w:pBdr>
        <w:jc w:val="both"/>
        <w:rPr>
          <w:b/>
        </w:rPr>
      </w:pPr>
    </w:p>
    <w:p w:rsidR="00731C44" w:rsidRPr="0057174B" w:rsidRDefault="00731C44" w:rsidP="00731C44">
      <w:pPr>
        <w:pBdr>
          <w:top w:val="nil"/>
          <w:left w:val="nil"/>
          <w:bottom w:val="nil"/>
          <w:right w:val="nil"/>
          <w:between w:val="nil"/>
        </w:pBdr>
        <w:jc w:val="both"/>
        <w:rPr>
          <w:b/>
          <w:lang w:val="en-US"/>
        </w:rPr>
      </w:pPr>
    </w:p>
    <w:p w:rsidR="00731C44" w:rsidRDefault="00731C44" w:rsidP="00731C44">
      <w:pPr>
        <w:pBdr>
          <w:top w:val="nil"/>
          <w:left w:val="nil"/>
          <w:bottom w:val="nil"/>
          <w:right w:val="nil"/>
          <w:between w:val="nil"/>
        </w:pBdr>
        <w:jc w:val="both"/>
        <w:rPr>
          <w:b/>
          <w:color w:val="000000"/>
        </w:rPr>
      </w:pPr>
    </w:p>
    <w:p w:rsidR="00731C44" w:rsidRDefault="00731C44" w:rsidP="00731C44">
      <w:pPr>
        <w:jc w:val="both"/>
        <w:rPr>
          <w:rFonts w:ascii="Times New Roman" w:hAnsi="Times New Roman"/>
        </w:rPr>
      </w:pPr>
      <w:r w:rsidRPr="00731C44">
        <w:rPr>
          <w:rFonts w:ascii="Times New Roman" w:hAnsi="Times New Roman"/>
          <w:b/>
        </w:rPr>
        <w:t>Table S3</w:t>
      </w:r>
      <w:r w:rsidRPr="00731C44">
        <w:rPr>
          <w:rFonts w:ascii="Times New Roman" w:hAnsi="Times New Roman"/>
        </w:rPr>
        <w:t xml:space="preserve"> Results from the Poisson model between plot counts and the interaction between each wood type and Patch Quality Index. CI stands for confidence interval</w:t>
      </w:r>
    </w:p>
    <w:p w:rsidR="007A11EE" w:rsidRPr="00731C44" w:rsidRDefault="007A11EE" w:rsidP="00731C44">
      <w:pPr>
        <w:jc w:val="both"/>
        <w:rPr>
          <w:rFonts w:ascii="Times New Roman" w:hAnsi="Times New Roman"/>
        </w:rPr>
      </w:pPr>
    </w:p>
    <w:tbl>
      <w:tblPr>
        <w:tblW w:w="7263" w:type="dxa"/>
        <w:tblLayout w:type="fixed"/>
        <w:tblLook w:val="0400" w:firstRow="0" w:lastRow="0" w:firstColumn="0" w:lastColumn="0" w:noHBand="0" w:noVBand="1"/>
      </w:tblPr>
      <w:tblGrid>
        <w:gridCol w:w="3701"/>
        <w:gridCol w:w="2136"/>
        <w:gridCol w:w="1426"/>
      </w:tblGrid>
      <w:tr w:rsidR="00731C44" w:rsidRPr="00731C44" w:rsidTr="00731C44">
        <w:tc>
          <w:tcPr>
            <w:tcW w:w="3701" w:type="dxa"/>
            <w:tcBorders>
              <w:top w:val="single" w:sz="12" w:space="0" w:color="000000"/>
            </w:tcBorders>
            <w:tcMar>
              <w:top w:w="113" w:type="dxa"/>
              <w:left w:w="113" w:type="dxa"/>
              <w:bottom w:w="113" w:type="dxa"/>
              <w:right w:w="113" w:type="dxa"/>
            </w:tcMar>
            <w:vAlign w:val="center"/>
          </w:tcPr>
          <w:p w:rsidR="00731C44" w:rsidRPr="00731C44" w:rsidRDefault="00731C44" w:rsidP="00731C44">
            <w:pPr>
              <w:rPr>
                <w:rFonts w:ascii="Times New Roman" w:eastAsia="Times New Roman" w:hAnsi="Times New Roman"/>
                <w:b/>
                <w:sz w:val="20"/>
                <w:szCs w:val="20"/>
              </w:rPr>
            </w:pPr>
            <w:r w:rsidRPr="00731C44">
              <w:rPr>
                <w:rFonts w:ascii="Times New Roman" w:eastAsia="Times New Roman" w:hAnsi="Times New Roman"/>
                <w:b/>
                <w:sz w:val="20"/>
                <w:szCs w:val="20"/>
              </w:rPr>
              <w:t> </w:t>
            </w:r>
          </w:p>
        </w:tc>
        <w:tc>
          <w:tcPr>
            <w:tcW w:w="3562" w:type="dxa"/>
            <w:gridSpan w:val="2"/>
            <w:tcBorders>
              <w:top w:val="single" w:sz="12" w:space="0" w:color="000000"/>
            </w:tcBorders>
            <w:tcMar>
              <w:top w:w="113" w:type="dxa"/>
              <w:left w:w="113" w:type="dxa"/>
              <w:bottom w:w="113" w:type="dxa"/>
              <w:right w:w="113" w:type="dxa"/>
            </w:tcMar>
            <w:vAlign w:val="center"/>
          </w:tcPr>
          <w:p w:rsidR="00731C44" w:rsidRPr="00731C44" w:rsidRDefault="00731C44" w:rsidP="00731C44">
            <w:pPr>
              <w:jc w:val="center"/>
              <w:rPr>
                <w:rFonts w:ascii="Times New Roman" w:eastAsia="Times New Roman" w:hAnsi="Times New Roman"/>
                <w:b/>
                <w:sz w:val="20"/>
                <w:szCs w:val="20"/>
              </w:rPr>
            </w:pPr>
            <w:r w:rsidRPr="00731C44">
              <w:rPr>
                <w:rFonts w:ascii="Times New Roman" w:eastAsia="Times New Roman" w:hAnsi="Times New Roman"/>
                <w:b/>
                <w:sz w:val="20"/>
                <w:szCs w:val="20"/>
              </w:rPr>
              <w:t>Counts</w:t>
            </w:r>
          </w:p>
        </w:tc>
      </w:tr>
      <w:tr w:rsidR="00731C44" w:rsidRPr="00731C44" w:rsidTr="00731C44">
        <w:tc>
          <w:tcPr>
            <w:tcW w:w="3701" w:type="dxa"/>
            <w:tcBorders>
              <w:bottom w:val="single" w:sz="6" w:space="0" w:color="000000"/>
            </w:tcBorders>
            <w:vAlign w:val="center"/>
          </w:tcPr>
          <w:p w:rsidR="00731C44" w:rsidRPr="00731C44" w:rsidRDefault="00731C44" w:rsidP="00731C44">
            <w:pPr>
              <w:rPr>
                <w:rFonts w:ascii="Times New Roman" w:eastAsia="Times New Roman" w:hAnsi="Times New Roman"/>
                <w:i/>
                <w:sz w:val="20"/>
                <w:szCs w:val="20"/>
              </w:rPr>
            </w:pPr>
            <w:r w:rsidRPr="00731C44">
              <w:rPr>
                <w:rFonts w:ascii="Times New Roman" w:eastAsia="Times New Roman" w:hAnsi="Times New Roman"/>
                <w:i/>
                <w:sz w:val="20"/>
                <w:szCs w:val="20"/>
              </w:rPr>
              <w:t>Predictors</w:t>
            </w:r>
          </w:p>
        </w:tc>
        <w:tc>
          <w:tcPr>
            <w:tcW w:w="2136" w:type="dxa"/>
            <w:tcBorders>
              <w:bottom w:val="single" w:sz="6" w:space="0" w:color="000000"/>
            </w:tcBorders>
            <w:vAlign w:val="center"/>
          </w:tcPr>
          <w:p w:rsidR="00731C44" w:rsidRPr="00731C44" w:rsidRDefault="00731C44" w:rsidP="00731C44">
            <w:pPr>
              <w:jc w:val="center"/>
              <w:rPr>
                <w:rFonts w:ascii="Times New Roman" w:eastAsia="Times New Roman" w:hAnsi="Times New Roman"/>
                <w:i/>
                <w:sz w:val="20"/>
                <w:szCs w:val="20"/>
              </w:rPr>
            </w:pPr>
            <w:r w:rsidRPr="00731C44">
              <w:rPr>
                <w:rFonts w:ascii="Times New Roman" w:eastAsia="Times New Roman" w:hAnsi="Times New Roman"/>
                <w:i/>
                <w:sz w:val="20"/>
                <w:szCs w:val="20"/>
              </w:rPr>
              <w:t>Incidence Rate Ratios</w:t>
            </w:r>
          </w:p>
        </w:tc>
        <w:tc>
          <w:tcPr>
            <w:tcW w:w="1426" w:type="dxa"/>
            <w:tcBorders>
              <w:bottom w:val="single" w:sz="6" w:space="0" w:color="000000"/>
            </w:tcBorders>
            <w:vAlign w:val="center"/>
          </w:tcPr>
          <w:p w:rsidR="00731C44" w:rsidRPr="00731C44" w:rsidRDefault="00731C44" w:rsidP="00731C44">
            <w:pPr>
              <w:jc w:val="center"/>
              <w:rPr>
                <w:rFonts w:ascii="Times New Roman" w:eastAsia="Times New Roman" w:hAnsi="Times New Roman"/>
                <w:i/>
                <w:sz w:val="20"/>
                <w:szCs w:val="20"/>
              </w:rPr>
            </w:pPr>
            <w:r w:rsidRPr="00731C44">
              <w:rPr>
                <w:rFonts w:ascii="Times New Roman" w:eastAsia="Times New Roman" w:hAnsi="Times New Roman"/>
                <w:i/>
                <w:sz w:val="20"/>
                <w:szCs w:val="20"/>
              </w:rPr>
              <w:t>CI</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Q. pubescens</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Low</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0.00 – Inf</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Q. cerris</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Low</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0.00 – Inf</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Q. frainetto</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Low</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2.00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0.50 – 8.00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S. alba</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Low</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2.00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0.50 – 8.00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R. pseudoacacia</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Low</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3.00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0.97 – 9.30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P. nigra</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Low</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0.00 – Inf</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Q. pubescens</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Medium Low</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2.00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0.50 – 8.00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Q. cerris</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Medium Low</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0.00 – Inf</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lastRenderedPageBreak/>
              <w:t>Q. frainetto</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Medium Low</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0.00 – Inf</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S. alba</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Medium Low</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1.00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0.14 – 7.10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R. pseudoacacia</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Medium Low</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3.00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0.97 – 9.30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P. nigra</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Medium Low</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1.00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0.14 – 7.10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Q. pubescens</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Medium High</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8.00 </w:t>
            </w:r>
            <w:r w:rsidRPr="00731C44">
              <w:rPr>
                <w:rFonts w:ascii="Times New Roman" w:eastAsia="Times New Roman" w:hAnsi="Times New Roman"/>
                <w:sz w:val="20"/>
                <w:szCs w:val="20"/>
                <w:vertAlign w:val="superscript"/>
              </w:rPr>
              <w:t>***</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4.00 – 16.00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Q. cerris</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Medium High</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4.00 </w:t>
            </w:r>
            <w:r w:rsidRPr="00731C44">
              <w:rPr>
                <w:rFonts w:ascii="Times New Roman" w:eastAsia="Times New Roman" w:hAnsi="Times New Roman"/>
                <w:sz w:val="20"/>
                <w:szCs w:val="20"/>
                <w:vertAlign w:val="superscript"/>
              </w:rPr>
              <w:t>**</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1.50 – 10.66</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Q. frainetto</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Medium High</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3.00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0.97 – 9.30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S. alba</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Medium High</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2.00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0.50 – 8.00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R. pseudoacacia</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Medium High</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2.00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0.50 – 8.00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P. nigra</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Medium High</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8.00 </w:t>
            </w:r>
            <w:r w:rsidRPr="00731C44">
              <w:rPr>
                <w:rFonts w:ascii="Times New Roman" w:eastAsia="Times New Roman" w:hAnsi="Times New Roman"/>
                <w:sz w:val="20"/>
                <w:szCs w:val="20"/>
                <w:vertAlign w:val="superscript"/>
              </w:rPr>
              <w:t>***</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4.00 – 16.00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Q. pubescens</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High</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7.00 </w:t>
            </w:r>
            <w:r w:rsidRPr="00731C44">
              <w:rPr>
                <w:rFonts w:ascii="Times New Roman" w:eastAsia="Times New Roman" w:hAnsi="Times New Roman"/>
                <w:sz w:val="20"/>
                <w:szCs w:val="20"/>
                <w:vertAlign w:val="superscript"/>
              </w:rPr>
              <w:t>***</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3.34 – 14.68</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Q. cerris</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High</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8.00 </w:t>
            </w:r>
            <w:r w:rsidRPr="00731C44">
              <w:rPr>
                <w:rFonts w:ascii="Times New Roman" w:eastAsia="Times New Roman" w:hAnsi="Times New Roman"/>
                <w:sz w:val="20"/>
                <w:szCs w:val="20"/>
                <w:vertAlign w:val="superscript"/>
              </w:rPr>
              <w:t>***</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4.00 – 16.00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Q. frainetto</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High</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12.00 </w:t>
            </w:r>
            <w:r w:rsidRPr="00731C44">
              <w:rPr>
                <w:rFonts w:ascii="Times New Roman" w:eastAsia="Times New Roman" w:hAnsi="Times New Roman"/>
                <w:sz w:val="20"/>
                <w:szCs w:val="20"/>
                <w:vertAlign w:val="superscript"/>
              </w:rPr>
              <w:t>***</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6.81 – 21.13</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S. alba</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High</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1.00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0.14 – 7.10</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R. pseudoacacia</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High</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4.00 </w:t>
            </w:r>
            <w:r w:rsidRPr="00731C44">
              <w:rPr>
                <w:rFonts w:ascii="Times New Roman" w:eastAsia="Times New Roman" w:hAnsi="Times New Roman"/>
                <w:sz w:val="20"/>
                <w:szCs w:val="20"/>
                <w:vertAlign w:val="superscript"/>
              </w:rPr>
              <w:t>**</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1.50 – 10.66</w:t>
            </w:r>
          </w:p>
        </w:tc>
      </w:tr>
      <w:tr w:rsidR="00731C44" w:rsidRPr="00731C44" w:rsidTr="00731C44">
        <w:tc>
          <w:tcPr>
            <w:tcW w:w="3701" w:type="dxa"/>
            <w:tcMar>
              <w:top w:w="113" w:type="dxa"/>
              <w:left w:w="113" w:type="dxa"/>
              <w:bottom w:w="113"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i/>
                <w:sz w:val="20"/>
                <w:szCs w:val="20"/>
              </w:rPr>
              <w:t>P. nigra</w:t>
            </w:r>
            <w:r w:rsidRPr="00731C44">
              <w:rPr>
                <w:rFonts w:ascii="Times New Roman" w:eastAsia="Times New Roman" w:hAnsi="Times New Roman"/>
                <w:sz w:val="20"/>
                <w:szCs w:val="20"/>
              </w:rPr>
              <w:t xml:space="preserve"> ×</w:t>
            </w:r>
            <w:r w:rsidRPr="00731C44">
              <w:rPr>
                <w:rFonts w:ascii="Times New Roman" w:eastAsia="Times New Roman" w:hAnsi="Times New Roman"/>
                <w:sz w:val="20"/>
                <w:szCs w:val="20"/>
              </w:rPr>
              <w:br/>
              <w:t>Quality Index High</w:t>
            </w:r>
          </w:p>
        </w:tc>
        <w:tc>
          <w:tcPr>
            <w:tcW w:w="213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1.00</w:t>
            </w:r>
          </w:p>
        </w:tc>
        <w:tc>
          <w:tcPr>
            <w:tcW w:w="1426" w:type="dxa"/>
            <w:tcMar>
              <w:top w:w="113" w:type="dxa"/>
              <w:left w:w="113" w:type="dxa"/>
              <w:bottom w:w="113" w:type="dxa"/>
              <w:right w:w="113" w:type="dxa"/>
            </w:tcMar>
          </w:tcPr>
          <w:p w:rsidR="00731C44" w:rsidRPr="00731C44" w:rsidRDefault="00731C44" w:rsidP="00731C44">
            <w:pPr>
              <w:jc w:val="center"/>
              <w:rPr>
                <w:rFonts w:ascii="Times New Roman" w:eastAsia="Times New Roman" w:hAnsi="Times New Roman"/>
                <w:sz w:val="20"/>
                <w:szCs w:val="20"/>
              </w:rPr>
            </w:pPr>
            <w:r w:rsidRPr="00731C44">
              <w:rPr>
                <w:rFonts w:ascii="Times New Roman" w:eastAsia="Times New Roman" w:hAnsi="Times New Roman"/>
                <w:sz w:val="20"/>
                <w:szCs w:val="20"/>
              </w:rPr>
              <w:t>0.14 – 7.10</w:t>
            </w:r>
          </w:p>
        </w:tc>
      </w:tr>
      <w:tr w:rsidR="00731C44" w:rsidRPr="00731C44" w:rsidTr="00731C44">
        <w:tc>
          <w:tcPr>
            <w:tcW w:w="3701" w:type="dxa"/>
            <w:tcBorders>
              <w:top w:val="single" w:sz="6" w:space="0" w:color="000000"/>
            </w:tcBorders>
            <w:tcMar>
              <w:top w:w="57" w:type="dxa"/>
              <w:left w:w="113" w:type="dxa"/>
              <w:bottom w:w="57"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sz w:val="20"/>
                <w:szCs w:val="20"/>
              </w:rPr>
              <w:t>Observations</w:t>
            </w:r>
          </w:p>
        </w:tc>
        <w:tc>
          <w:tcPr>
            <w:tcW w:w="3562" w:type="dxa"/>
            <w:gridSpan w:val="2"/>
            <w:tcBorders>
              <w:top w:val="single" w:sz="6" w:space="0" w:color="000000"/>
            </w:tcBorders>
            <w:tcMar>
              <w:top w:w="57" w:type="dxa"/>
              <w:left w:w="113" w:type="dxa"/>
              <w:bottom w:w="57"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sz w:val="20"/>
                <w:szCs w:val="20"/>
              </w:rPr>
              <w:t>24</w:t>
            </w:r>
          </w:p>
        </w:tc>
      </w:tr>
      <w:tr w:rsidR="00731C44" w:rsidRPr="00731C44" w:rsidTr="00731C44">
        <w:tc>
          <w:tcPr>
            <w:tcW w:w="3701" w:type="dxa"/>
            <w:tcBorders>
              <w:bottom w:val="single" w:sz="12" w:space="0" w:color="000000"/>
            </w:tcBorders>
            <w:tcMar>
              <w:top w:w="57" w:type="dxa"/>
              <w:left w:w="113" w:type="dxa"/>
              <w:bottom w:w="57"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sz w:val="20"/>
                <w:szCs w:val="20"/>
              </w:rPr>
              <w:t>R</w:t>
            </w:r>
            <w:r w:rsidRPr="00731C44">
              <w:rPr>
                <w:rFonts w:ascii="Times New Roman" w:eastAsia="Times New Roman" w:hAnsi="Times New Roman"/>
                <w:sz w:val="20"/>
                <w:szCs w:val="20"/>
                <w:vertAlign w:val="superscript"/>
              </w:rPr>
              <w:t>2</w:t>
            </w:r>
            <w:r w:rsidRPr="00731C44">
              <w:rPr>
                <w:rFonts w:ascii="Times New Roman" w:eastAsia="Times New Roman" w:hAnsi="Times New Roman"/>
                <w:sz w:val="20"/>
                <w:szCs w:val="20"/>
              </w:rPr>
              <w:t> Nagelkerke</w:t>
            </w:r>
          </w:p>
        </w:tc>
        <w:tc>
          <w:tcPr>
            <w:tcW w:w="3562" w:type="dxa"/>
            <w:gridSpan w:val="2"/>
            <w:tcBorders>
              <w:bottom w:val="single" w:sz="12" w:space="0" w:color="000000"/>
            </w:tcBorders>
            <w:tcMar>
              <w:top w:w="57" w:type="dxa"/>
              <w:left w:w="113" w:type="dxa"/>
              <w:bottom w:w="57" w:type="dxa"/>
              <w:right w:w="113" w:type="dxa"/>
            </w:tcMar>
          </w:tcPr>
          <w:p w:rsidR="00731C44" w:rsidRPr="00731C44" w:rsidRDefault="00731C44" w:rsidP="00731C44">
            <w:pPr>
              <w:rPr>
                <w:rFonts w:ascii="Times New Roman" w:eastAsia="Times New Roman" w:hAnsi="Times New Roman"/>
                <w:sz w:val="20"/>
                <w:szCs w:val="20"/>
              </w:rPr>
            </w:pPr>
            <w:r w:rsidRPr="00731C44">
              <w:rPr>
                <w:rFonts w:ascii="Times New Roman" w:eastAsia="Times New Roman" w:hAnsi="Times New Roman"/>
                <w:sz w:val="20"/>
                <w:szCs w:val="20"/>
              </w:rPr>
              <w:t>1.000</w:t>
            </w:r>
          </w:p>
        </w:tc>
      </w:tr>
      <w:tr w:rsidR="00731C44" w:rsidRPr="00731C44" w:rsidTr="00731C44">
        <w:tc>
          <w:tcPr>
            <w:tcW w:w="7263" w:type="dxa"/>
            <w:gridSpan w:val="3"/>
            <w:tcBorders>
              <w:top w:val="single" w:sz="12" w:space="0" w:color="000000"/>
            </w:tcBorders>
            <w:vAlign w:val="center"/>
          </w:tcPr>
          <w:p w:rsidR="00731C44" w:rsidRPr="00731C44" w:rsidRDefault="00731C44" w:rsidP="00731C44">
            <w:pPr>
              <w:jc w:val="right"/>
              <w:rPr>
                <w:rFonts w:ascii="Times New Roman" w:eastAsia="Times New Roman" w:hAnsi="Times New Roman"/>
                <w:i/>
                <w:sz w:val="20"/>
                <w:szCs w:val="20"/>
              </w:rPr>
            </w:pPr>
            <w:r w:rsidRPr="00731C44">
              <w:rPr>
                <w:rFonts w:ascii="Times New Roman" w:eastAsia="Times New Roman" w:hAnsi="Times New Roman"/>
                <w:i/>
                <w:sz w:val="20"/>
                <w:szCs w:val="20"/>
              </w:rPr>
              <w:t>* p&lt;0.05   ** p&lt;0.01   *** p&lt;0.001</w:t>
            </w:r>
          </w:p>
        </w:tc>
      </w:tr>
    </w:tbl>
    <w:p w:rsidR="00731C44" w:rsidRDefault="00731C44" w:rsidP="00731C44">
      <w:pPr>
        <w:pBdr>
          <w:top w:val="nil"/>
          <w:left w:val="nil"/>
          <w:bottom w:val="nil"/>
          <w:right w:val="nil"/>
          <w:between w:val="nil"/>
        </w:pBdr>
        <w:jc w:val="both"/>
        <w:rPr>
          <w:color w:val="000000"/>
        </w:rPr>
      </w:pPr>
    </w:p>
    <w:p w:rsidR="00731C44" w:rsidRPr="00491C61" w:rsidRDefault="00491C61" w:rsidP="00731C44">
      <w:pPr>
        <w:rPr>
          <w:rFonts w:ascii="Times New Roman" w:hAnsi="Times New Roman"/>
          <w:b/>
        </w:rPr>
      </w:pPr>
      <w:r w:rsidRPr="00491C61">
        <w:rPr>
          <w:rFonts w:ascii="Times New Roman" w:hAnsi="Times New Roman"/>
          <w:b/>
        </w:rPr>
        <w:t>References</w:t>
      </w:r>
    </w:p>
    <w:p w:rsidR="00731C44" w:rsidRPr="00731C44" w:rsidRDefault="00731C44" w:rsidP="00731C44">
      <w:pPr>
        <w:pBdr>
          <w:top w:val="nil"/>
          <w:left w:val="nil"/>
          <w:bottom w:val="nil"/>
          <w:right w:val="nil"/>
          <w:between w:val="nil"/>
        </w:pBdr>
        <w:jc w:val="both"/>
        <w:rPr>
          <w:rFonts w:ascii="Times New Roman" w:hAnsi="Times New Roman"/>
          <w:sz w:val="22"/>
          <w:szCs w:val="22"/>
        </w:rPr>
      </w:pPr>
    </w:p>
    <w:p w:rsidR="00491C61" w:rsidRDefault="00491C61" w:rsidP="00881F89">
      <w:pPr>
        <w:widowControl w:val="0"/>
        <w:autoSpaceDE w:val="0"/>
        <w:autoSpaceDN w:val="0"/>
        <w:adjustRightInd w:val="0"/>
        <w:ind w:left="480" w:hanging="480"/>
        <w:jc w:val="both"/>
        <w:rPr>
          <w:rFonts w:ascii="Times New Roman" w:hAnsi="Times New Roman"/>
          <w:noProof/>
        </w:rPr>
      </w:pPr>
      <w:r w:rsidRPr="00BC042E">
        <w:rPr>
          <w:rFonts w:ascii="Times New Roman" w:hAnsi="Times New Roman"/>
          <w:lang w:val="it-IT"/>
        </w:rPr>
        <w:fldChar w:fldCharType="begin" w:fldLock="1"/>
      </w:r>
      <w:r w:rsidRPr="00BC042E">
        <w:rPr>
          <w:rFonts w:ascii="Times New Roman" w:hAnsi="Times New Roman"/>
          <w:lang w:val="en-US"/>
        </w:rPr>
        <w:instrText xml:space="preserve">ADDIN Mendeley Bibliography CSL_BIBLIOGRAPHY </w:instrText>
      </w:r>
      <w:r w:rsidRPr="00BC042E">
        <w:rPr>
          <w:rFonts w:ascii="Times New Roman" w:hAnsi="Times New Roman"/>
          <w:lang w:val="it-IT"/>
        </w:rPr>
        <w:fldChar w:fldCharType="separate"/>
      </w:r>
      <w:r w:rsidRPr="00BC042E">
        <w:rPr>
          <w:rFonts w:ascii="Times New Roman" w:hAnsi="Times New Roman"/>
          <w:noProof/>
        </w:rPr>
        <w:t>Galasso G, Conti F, Peruzzi L, et al (2018) An updated checklist of the vascular flora alien to Italy. Plant Biosyst 152:556–592. https://doi.org/10.1080/11263504.2018.1441197</w:t>
      </w:r>
    </w:p>
    <w:p w:rsidR="00491C61" w:rsidRPr="00BC042E" w:rsidRDefault="00491C61" w:rsidP="00491C61">
      <w:pPr>
        <w:widowControl w:val="0"/>
        <w:autoSpaceDE w:val="0"/>
        <w:autoSpaceDN w:val="0"/>
        <w:adjustRightInd w:val="0"/>
        <w:ind w:left="480" w:hanging="480"/>
        <w:rPr>
          <w:rFonts w:ascii="Times New Roman" w:hAnsi="Times New Roman"/>
          <w:noProof/>
        </w:rPr>
      </w:pPr>
      <w:r w:rsidRPr="00BC042E">
        <w:rPr>
          <w:rFonts w:ascii="Times New Roman" w:hAnsi="Times New Roman"/>
          <w:noProof/>
        </w:rPr>
        <w:t xml:space="preserve">Pignatti S, Guarino R, La Rosa M (2017) Flora d’Italia. </w:t>
      </w:r>
      <w:r w:rsidRPr="00881F89">
        <w:rPr>
          <w:rFonts w:ascii="Times New Roman" w:hAnsi="Times New Roman"/>
          <w:noProof/>
          <w:sz w:val="22"/>
        </w:rPr>
        <w:t>Edagricole</w:t>
      </w:r>
      <w:r w:rsidRPr="00BC042E">
        <w:rPr>
          <w:rFonts w:ascii="Times New Roman" w:hAnsi="Times New Roman"/>
          <w:noProof/>
        </w:rPr>
        <w:t>, Bologna, Italy</w:t>
      </w:r>
    </w:p>
    <w:p w:rsidR="00491C61" w:rsidRPr="00BC042E" w:rsidRDefault="00491C61" w:rsidP="00491C61">
      <w:pPr>
        <w:widowControl w:val="0"/>
        <w:autoSpaceDE w:val="0"/>
        <w:autoSpaceDN w:val="0"/>
        <w:adjustRightInd w:val="0"/>
        <w:ind w:left="480" w:hanging="480"/>
        <w:rPr>
          <w:rFonts w:ascii="Times New Roman" w:hAnsi="Times New Roman"/>
          <w:noProof/>
        </w:rPr>
      </w:pPr>
      <w:r w:rsidRPr="00BC042E">
        <w:rPr>
          <w:rFonts w:ascii="Times New Roman" w:hAnsi="Times New Roman"/>
          <w:noProof/>
        </w:rPr>
        <w:t>Sabelli C (2023) Reaping the benefits of Italy’s biodiversity. Nat Italy. https://doi.org/https://doi.org/10.1038/d43978-023-00133-5</w:t>
      </w:r>
    </w:p>
    <w:p w:rsidR="00B30460" w:rsidRPr="00731C44" w:rsidRDefault="00491C61">
      <w:pPr>
        <w:rPr>
          <w:lang w:val="it-IT"/>
        </w:rPr>
      </w:pPr>
      <w:r w:rsidRPr="00BC042E">
        <w:rPr>
          <w:rFonts w:ascii="Times New Roman" w:hAnsi="Times New Roman"/>
          <w:lang w:val="it-IT"/>
        </w:rPr>
        <w:lastRenderedPageBreak/>
        <w:fldChar w:fldCharType="end"/>
      </w:r>
    </w:p>
    <w:sectPr w:rsidR="00B30460" w:rsidRPr="00731C4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Roboto">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BD56A7"/>
    <w:multiLevelType w:val="multilevel"/>
    <w:tmpl w:val="2D825B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C44"/>
    <w:rsid w:val="000A51C2"/>
    <w:rsid w:val="00491C61"/>
    <w:rsid w:val="0057174B"/>
    <w:rsid w:val="00731C44"/>
    <w:rsid w:val="007A11EE"/>
    <w:rsid w:val="00881F89"/>
    <w:rsid w:val="00994157"/>
    <w:rsid w:val="00A343E4"/>
    <w:rsid w:val="00B30460"/>
    <w:rsid w:val="00BC042E"/>
    <w:rsid w:val="00DF66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58C87E-9CE0-4580-B2BC-2C1776CB7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C44"/>
    <w:pPr>
      <w:spacing w:after="0" w:line="240" w:lineRule="auto"/>
    </w:pPr>
    <w:rPr>
      <w:rFonts w:eastAsiaTheme="minorEastAsia" w:cs="Times New Roman"/>
      <w:sz w:val="24"/>
      <w:szCs w:val="24"/>
      <w:lang w:val="fi-FI"/>
    </w:rPr>
  </w:style>
  <w:style w:type="paragraph" w:styleId="Heading1">
    <w:name w:val="heading 1"/>
    <w:basedOn w:val="Normal"/>
    <w:next w:val="Normal"/>
    <w:link w:val="Heading1Char"/>
    <w:uiPriority w:val="9"/>
    <w:qFormat/>
    <w:rsid w:val="00731C44"/>
    <w:pPr>
      <w:keepNext/>
      <w:keepLines/>
      <w:spacing w:before="360" w:after="80" w:line="259" w:lineRule="auto"/>
      <w:outlineLvl w:val="0"/>
    </w:pPr>
    <w:rPr>
      <w:rFonts w:asciiTheme="majorHAnsi" w:eastAsiaTheme="majorEastAsia" w:hAnsiTheme="majorHAnsi" w:cstheme="majorBidi"/>
      <w:color w:val="2E74B5" w:themeColor="accent1" w:themeShade="BF"/>
      <w:sz w:val="40"/>
      <w:szCs w:val="40"/>
      <w:lang w:val="en-US" w:eastAsia="it-IT"/>
    </w:rPr>
  </w:style>
  <w:style w:type="paragraph" w:styleId="Heading2">
    <w:name w:val="heading 2"/>
    <w:basedOn w:val="Normal"/>
    <w:next w:val="Normal"/>
    <w:link w:val="Heading2Char"/>
    <w:uiPriority w:val="9"/>
    <w:semiHidden/>
    <w:unhideWhenUsed/>
    <w:qFormat/>
    <w:rsid w:val="00731C44"/>
    <w:pPr>
      <w:keepNext/>
      <w:keepLines/>
      <w:spacing w:before="160" w:after="80" w:line="259" w:lineRule="auto"/>
      <w:outlineLvl w:val="1"/>
    </w:pPr>
    <w:rPr>
      <w:rFonts w:asciiTheme="majorHAnsi" w:eastAsiaTheme="majorEastAsia" w:hAnsiTheme="majorHAnsi" w:cstheme="majorBidi"/>
      <w:color w:val="2E74B5" w:themeColor="accent1" w:themeShade="BF"/>
      <w:sz w:val="32"/>
      <w:szCs w:val="32"/>
      <w:lang w:val="en-US" w:eastAsia="it-IT"/>
    </w:rPr>
  </w:style>
  <w:style w:type="paragraph" w:styleId="Heading3">
    <w:name w:val="heading 3"/>
    <w:basedOn w:val="Normal"/>
    <w:next w:val="Normal"/>
    <w:link w:val="Heading3Char"/>
    <w:uiPriority w:val="9"/>
    <w:semiHidden/>
    <w:unhideWhenUsed/>
    <w:qFormat/>
    <w:rsid w:val="00731C44"/>
    <w:pPr>
      <w:keepNext/>
      <w:keepLines/>
      <w:spacing w:before="160" w:after="80" w:line="259" w:lineRule="auto"/>
      <w:outlineLvl w:val="2"/>
    </w:pPr>
    <w:rPr>
      <w:rFonts w:ascii="Aptos" w:eastAsiaTheme="majorEastAsia" w:hAnsi="Aptos" w:cstheme="majorBidi"/>
      <w:color w:val="2E74B5" w:themeColor="accent1" w:themeShade="BF"/>
      <w:sz w:val="28"/>
      <w:szCs w:val="28"/>
      <w:lang w:val="en-US" w:eastAsia="it-IT"/>
    </w:rPr>
  </w:style>
  <w:style w:type="paragraph" w:styleId="Heading4">
    <w:name w:val="heading 4"/>
    <w:basedOn w:val="Normal"/>
    <w:next w:val="Normal"/>
    <w:link w:val="Heading4Char"/>
    <w:uiPriority w:val="9"/>
    <w:semiHidden/>
    <w:unhideWhenUsed/>
    <w:qFormat/>
    <w:rsid w:val="00731C44"/>
    <w:pPr>
      <w:keepNext/>
      <w:keepLines/>
      <w:spacing w:before="80" w:after="40" w:line="259" w:lineRule="auto"/>
      <w:outlineLvl w:val="3"/>
    </w:pPr>
    <w:rPr>
      <w:rFonts w:ascii="Aptos" w:eastAsiaTheme="majorEastAsia" w:hAnsi="Aptos" w:cstheme="majorBidi"/>
      <w:i/>
      <w:iCs/>
      <w:color w:val="2E74B5" w:themeColor="accent1" w:themeShade="BF"/>
      <w:sz w:val="22"/>
      <w:szCs w:val="22"/>
      <w:lang w:val="en-US" w:eastAsia="it-IT"/>
    </w:rPr>
  </w:style>
  <w:style w:type="paragraph" w:styleId="Heading5">
    <w:name w:val="heading 5"/>
    <w:basedOn w:val="Normal"/>
    <w:next w:val="Normal"/>
    <w:link w:val="Heading5Char"/>
    <w:uiPriority w:val="9"/>
    <w:semiHidden/>
    <w:unhideWhenUsed/>
    <w:qFormat/>
    <w:rsid w:val="00731C44"/>
    <w:pPr>
      <w:keepNext/>
      <w:keepLines/>
      <w:spacing w:before="80" w:after="40" w:line="259" w:lineRule="auto"/>
      <w:outlineLvl w:val="4"/>
    </w:pPr>
    <w:rPr>
      <w:rFonts w:ascii="Aptos" w:eastAsiaTheme="majorEastAsia" w:hAnsi="Aptos" w:cstheme="majorBidi"/>
      <w:color w:val="2E74B5" w:themeColor="accent1" w:themeShade="BF"/>
      <w:sz w:val="22"/>
      <w:szCs w:val="22"/>
      <w:lang w:val="en-US" w:eastAsia="it-IT"/>
    </w:rPr>
  </w:style>
  <w:style w:type="paragraph" w:styleId="Heading6">
    <w:name w:val="heading 6"/>
    <w:basedOn w:val="Normal"/>
    <w:next w:val="Normal"/>
    <w:link w:val="Heading6Char"/>
    <w:uiPriority w:val="9"/>
    <w:semiHidden/>
    <w:unhideWhenUsed/>
    <w:qFormat/>
    <w:rsid w:val="00731C44"/>
    <w:pPr>
      <w:keepNext/>
      <w:keepLines/>
      <w:spacing w:before="40" w:line="259" w:lineRule="auto"/>
      <w:outlineLvl w:val="5"/>
    </w:pPr>
    <w:rPr>
      <w:rFonts w:ascii="Aptos" w:eastAsiaTheme="majorEastAsia" w:hAnsi="Aptos" w:cstheme="majorBidi"/>
      <w:i/>
      <w:iCs/>
      <w:color w:val="595959" w:themeColor="text1" w:themeTint="A6"/>
      <w:sz w:val="22"/>
      <w:szCs w:val="22"/>
      <w:lang w:val="en-US" w:eastAsia="it-IT"/>
    </w:rPr>
  </w:style>
  <w:style w:type="paragraph" w:styleId="Heading7">
    <w:name w:val="heading 7"/>
    <w:basedOn w:val="Normal"/>
    <w:next w:val="Normal"/>
    <w:link w:val="Heading7Char"/>
    <w:uiPriority w:val="9"/>
    <w:semiHidden/>
    <w:unhideWhenUsed/>
    <w:qFormat/>
    <w:rsid w:val="00731C44"/>
    <w:pPr>
      <w:keepNext/>
      <w:keepLines/>
      <w:spacing w:before="40" w:line="259" w:lineRule="auto"/>
      <w:outlineLvl w:val="6"/>
    </w:pPr>
    <w:rPr>
      <w:rFonts w:ascii="Aptos" w:eastAsiaTheme="majorEastAsia" w:hAnsi="Aptos" w:cstheme="majorBidi"/>
      <w:color w:val="595959" w:themeColor="text1" w:themeTint="A6"/>
      <w:sz w:val="22"/>
      <w:szCs w:val="22"/>
      <w:lang w:val="en-US" w:eastAsia="it-IT"/>
    </w:rPr>
  </w:style>
  <w:style w:type="paragraph" w:styleId="Heading8">
    <w:name w:val="heading 8"/>
    <w:basedOn w:val="Normal"/>
    <w:next w:val="Normal"/>
    <w:link w:val="Heading8Char"/>
    <w:uiPriority w:val="9"/>
    <w:semiHidden/>
    <w:unhideWhenUsed/>
    <w:qFormat/>
    <w:rsid w:val="00731C44"/>
    <w:pPr>
      <w:keepNext/>
      <w:keepLines/>
      <w:spacing w:line="259" w:lineRule="auto"/>
      <w:outlineLvl w:val="7"/>
    </w:pPr>
    <w:rPr>
      <w:rFonts w:ascii="Aptos" w:eastAsiaTheme="majorEastAsia" w:hAnsi="Aptos" w:cstheme="majorBidi"/>
      <w:i/>
      <w:iCs/>
      <w:color w:val="272727" w:themeColor="text1" w:themeTint="D8"/>
      <w:sz w:val="22"/>
      <w:szCs w:val="22"/>
      <w:lang w:val="en-US" w:eastAsia="it-IT"/>
    </w:rPr>
  </w:style>
  <w:style w:type="paragraph" w:styleId="Heading9">
    <w:name w:val="heading 9"/>
    <w:basedOn w:val="Normal"/>
    <w:next w:val="Normal"/>
    <w:link w:val="Heading9Char"/>
    <w:uiPriority w:val="9"/>
    <w:semiHidden/>
    <w:unhideWhenUsed/>
    <w:qFormat/>
    <w:rsid w:val="00731C44"/>
    <w:pPr>
      <w:keepNext/>
      <w:keepLines/>
      <w:spacing w:line="259" w:lineRule="auto"/>
      <w:outlineLvl w:val="8"/>
    </w:pPr>
    <w:rPr>
      <w:rFonts w:ascii="Aptos" w:eastAsiaTheme="majorEastAsia" w:hAnsi="Aptos" w:cstheme="majorBidi"/>
      <w:color w:val="272727" w:themeColor="text1" w:themeTint="D8"/>
      <w:sz w:val="22"/>
      <w:szCs w:val="22"/>
      <w:lang w:val="en-US"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1C44"/>
    <w:rPr>
      <w:rFonts w:asciiTheme="majorHAnsi" w:eastAsiaTheme="majorEastAsia" w:hAnsiTheme="majorHAnsi" w:cstheme="majorBidi"/>
      <w:color w:val="2E74B5" w:themeColor="accent1" w:themeShade="BF"/>
      <w:sz w:val="40"/>
      <w:szCs w:val="40"/>
      <w:lang w:val="en-US" w:eastAsia="it-IT"/>
    </w:rPr>
  </w:style>
  <w:style w:type="character" w:customStyle="1" w:styleId="Heading2Char">
    <w:name w:val="Heading 2 Char"/>
    <w:basedOn w:val="DefaultParagraphFont"/>
    <w:link w:val="Heading2"/>
    <w:uiPriority w:val="9"/>
    <w:semiHidden/>
    <w:rsid w:val="00731C44"/>
    <w:rPr>
      <w:rFonts w:asciiTheme="majorHAnsi" w:eastAsiaTheme="majorEastAsia" w:hAnsiTheme="majorHAnsi" w:cstheme="majorBidi"/>
      <w:color w:val="2E74B5" w:themeColor="accent1" w:themeShade="BF"/>
      <w:sz w:val="32"/>
      <w:szCs w:val="32"/>
      <w:lang w:val="en-US" w:eastAsia="it-IT"/>
    </w:rPr>
  </w:style>
  <w:style w:type="character" w:customStyle="1" w:styleId="Heading3Char">
    <w:name w:val="Heading 3 Char"/>
    <w:basedOn w:val="DefaultParagraphFont"/>
    <w:link w:val="Heading3"/>
    <w:uiPriority w:val="9"/>
    <w:semiHidden/>
    <w:rsid w:val="00731C44"/>
    <w:rPr>
      <w:rFonts w:ascii="Aptos" w:eastAsiaTheme="majorEastAsia" w:hAnsi="Aptos" w:cstheme="majorBidi"/>
      <w:color w:val="2E74B5" w:themeColor="accent1" w:themeShade="BF"/>
      <w:sz w:val="28"/>
      <w:szCs w:val="28"/>
      <w:lang w:val="en-US" w:eastAsia="it-IT"/>
    </w:rPr>
  </w:style>
  <w:style w:type="character" w:customStyle="1" w:styleId="Heading4Char">
    <w:name w:val="Heading 4 Char"/>
    <w:basedOn w:val="DefaultParagraphFont"/>
    <w:link w:val="Heading4"/>
    <w:uiPriority w:val="9"/>
    <w:semiHidden/>
    <w:rsid w:val="00731C44"/>
    <w:rPr>
      <w:rFonts w:ascii="Aptos" w:eastAsiaTheme="majorEastAsia" w:hAnsi="Aptos" w:cstheme="majorBidi"/>
      <w:i/>
      <w:iCs/>
      <w:color w:val="2E74B5" w:themeColor="accent1" w:themeShade="BF"/>
      <w:lang w:val="en-US" w:eastAsia="it-IT"/>
    </w:rPr>
  </w:style>
  <w:style w:type="character" w:customStyle="1" w:styleId="Heading5Char">
    <w:name w:val="Heading 5 Char"/>
    <w:basedOn w:val="DefaultParagraphFont"/>
    <w:link w:val="Heading5"/>
    <w:uiPriority w:val="9"/>
    <w:semiHidden/>
    <w:rsid w:val="00731C44"/>
    <w:rPr>
      <w:rFonts w:ascii="Aptos" w:eastAsiaTheme="majorEastAsia" w:hAnsi="Aptos" w:cstheme="majorBidi"/>
      <w:color w:val="2E74B5" w:themeColor="accent1" w:themeShade="BF"/>
      <w:lang w:val="en-US" w:eastAsia="it-IT"/>
    </w:rPr>
  </w:style>
  <w:style w:type="character" w:customStyle="1" w:styleId="Heading6Char">
    <w:name w:val="Heading 6 Char"/>
    <w:basedOn w:val="DefaultParagraphFont"/>
    <w:link w:val="Heading6"/>
    <w:uiPriority w:val="9"/>
    <w:semiHidden/>
    <w:rsid w:val="00731C44"/>
    <w:rPr>
      <w:rFonts w:ascii="Aptos" w:eastAsiaTheme="majorEastAsia" w:hAnsi="Aptos" w:cstheme="majorBidi"/>
      <w:i/>
      <w:iCs/>
      <w:color w:val="595959" w:themeColor="text1" w:themeTint="A6"/>
      <w:lang w:val="en-US" w:eastAsia="it-IT"/>
    </w:rPr>
  </w:style>
  <w:style w:type="character" w:customStyle="1" w:styleId="Heading7Char">
    <w:name w:val="Heading 7 Char"/>
    <w:basedOn w:val="DefaultParagraphFont"/>
    <w:link w:val="Heading7"/>
    <w:uiPriority w:val="9"/>
    <w:semiHidden/>
    <w:rsid w:val="00731C44"/>
    <w:rPr>
      <w:rFonts w:ascii="Aptos" w:eastAsiaTheme="majorEastAsia" w:hAnsi="Aptos" w:cstheme="majorBidi"/>
      <w:color w:val="595959" w:themeColor="text1" w:themeTint="A6"/>
      <w:lang w:val="en-US" w:eastAsia="it-IT"/>
    </w:rPr>
  </w:style>
  <w:style w:type="character" w:customStyle="1" w:styleId="Heading8Char">
    <w:name w:val="Heading 8 Char"/>
    <w:basedOn w:val="DefaultParagraphFont"/>
    <w:link w:val="Heading8"/>
    <w:uiPriority w:val="9"/>
    <w:semiHidden/>
    <w:rsid w:val="00731C44"/>
    <w:rPr>
      <w:rFonts w:ascii="Aptos" w:eastAsiaTheme="majorEastAsia" w:hAnsi="Aptos" w:cstheme="majorBidi"/>
      <w:i/>
      <w:iCs/>
      <w:color w:val="272727" w:themeColor="text1" w:themeTint="D8"/>
      <w:lang w:val="en-US" w:eastAsia="it-IT"/>
    </w:rPr>
  </w:style>
  <w:style w:type="character" w:customStyle="1" w:styleId="Heading9Char">
    <w:name w:val="Heading 9 Char"/>
    <w:basedOn w:val="DefaultParagraphFont"/>
    <w:link w:val="Heading9"/>
    <w:uiPriority w:val="9"/>
    <w:semiHidden/>
    <w:rsid w:val="00731C44"/>
    <w:rPr>
      <w:rFonts w:ascii="Aptos" w:eastAsiaTheme="majorEastAsia" w:hAnsi="Aptos" w:cstheme="majorBidi"/>
      <w:color w:val="272727" w:themeColor="text1" w:themeTint="D8"/>
      <w:lang w:val="en-US" w:eastAsia="it-IT"/>
    </w:rPr>
  </w:style>
  <w:style w:type="paragraph" w:styleId="Title">
    <w:name w:val="Title"/>
    <w:basedOn w:val="Normal"/>
    <w:next w:val="Normal"/>
    <w:link w:val="TitleChar"/>
    <w:uiPriority w:val="10"/>
    <w:qFormat/>
    <w:rsid w:val="00731C44"/>
    <w:pPr>
      <w:spacing w:after="80"/>
      <w:contextualSpacing/>
    </w:pPr>
    <w:rPr>
      <w:rFonts w:asciiTheme="majorHAnsi" w:eastAsiaTheme="majorEastAsia" w:hAnsiTheme="majorHAnsi" w:cstheme="majorBidi"/>
      <w:spacing w:val="-10"/>
      <w:kern w:val="28"/>
      <w:sz w:val="56"/>
      <w:szCs w:val="56"/>
      <w:lang w:val="en-US" w:eastAsia="it-IT"/>
    </w:rPr>
  </w:style>
  <w:style w:type="character" w:customStyle="1" w:styleId="TitleChar">
    <w:name w:val="Title Char"/>
    <w:basedOn w:val="DefaultParagraphFont"/>
    <w:link w:val="Title"/>
    <w:uiPriority w:val="10"/>
    <w:rsid w:val="00731C44"/>
    <w:rPr>
      <w:rFonts w:asciiTheme="majorHAnsi" w:eastAsiaTheme="majorEastAsia" w:hAnsiTheme="majorHAnsi" w:cstheme="majorBidi"/>
      <w:spacing w:val="-10"/>
      <w:kern w:val="28"/>
      <w:sz w:val="56"/>
      <w:szCs w:val="56"/>
      <w:lang w:val="en-US" w:eastAsia="it-IT"/>
    </w:rPr>
  </w:style>
  <w:style w:type="table" w:customStyle="1" w:styleId="TableNormal1">
    <w:name w:val="Table Normal1"/>
    <w:rsid w:val="00731C44"/>
    <w:rPr>
      <w:rFonts w:ascii="Aptos" w:eastAsia="Aptos" w:hAnsi="Aptos" w:cs="Aptos"/>
      <w:lang w:val="en-US" w:eastAsia="it-IT"/>
    </w:rPr>
    <w:tblPr>
      <w:tblCellMar>
        <w:top w:w="0" w:type="dxa"/>
        <w:left w:w="0" w:type="dxa"/>
        <w:bottom w:w="0" w:type="dxa"/>
        <w:right w:w="0" w:type="dxa"/>
      </w:tblCellMar>
    </w:tblPr>
  </w:style>
  <w:style w:type="table" w:customStyle="1" w:styleId="TableNormal2">
    <w:name w:val="Table Normal2"/>
    <w:rsid w:val="00731C44"/>
    <w:rPr>
      <w:rFonts w:ascii="Aptos" w:eastAsia="Aptos" w:hAnsi="Aptos" w:cs="Aptos"/>
      <w:lang w:val="en-US" w:eastAsia="it-IT"/>
    </w:rPr>
    <w:tblPr>
      <w:tblCellMar>
        <w:top w:w="0" w:type="dxa"/>
        <w:left w:w="0" w:type="dxa"/>
        <w:bottom w:w="0" w:type="dxa"/>
        <w:right w:w="0" w:type="dxa"/>
      </w:tblCellMar>
    </w:tblPr>
  </w:style>
  <w:style w:type="paragraph" w:styleId="Subtitle">
    <w:name w:val="Subtitle"/>
    <w:basedOn w:val="Normal"/>
    <w:next w:val="Normal"/>
    <w:link w:val="SubtitleChar"/>
    <w:rsid w:val="00731C44"/>
    <w:pPr>
      <w:spacing w:after="160" w:line="259" w:lineRule="auto"/>
    </w:pPr>
    <w:rPr>
      <w:rFonts w:ascii="Aptos" w:eastAsia="Aptos" w:hAnsi="Aptos" w:cs="Aptos"/>
      <w:color w:val="595959"/>
      <w:sz w:val="28"/>
      <w:szCs w:val="28"/>
      <w:lang w:val="en-US" w:eastAsia="it-IT"/>
    </w:rPr>
  </w:style>
  <w:style w:type="character" w:customStyle="1" w:styleId="SubtitleChar">
    <w:name w:val="Subtitle Char"/>
    <w:basedOn w:val="DefaultParagraphFont"/>
    <w:link w:val="Subtitle"/>
    <w:rsid w:val="00731C44"/>
    <w:rPr>
      <w:rFonts w:ascii="Aptos" w:eastAsia="Aptos" w:hAnsi="Aptos" w:cs="Aptos"/>
      <w:color w:val="595959"/>
      <w:sz w:val="28"/>
      <w:szCs w:val="28"/>
      <w:lang w:val="en-US" w:eastAsia="it-IT"/>
    </w:rPr>
  </w:style>
  <w:style w:type="paragraph" w:styleId="Quote">
    <w:name w:val="Quote"/>
    <w:basedOn w:val="Normal"/>
    <w:next w:val="Normal"/>
    <w:link w:val="QuoteChar"/>
    <w:uiPriority w:val="29"/>
    <w:qFormat/>
    <w:rsid w:val="00731C44"/>
    <w:pPr>
      <w:spacing w:before="160" w:after="160" w:line="259" w:lineRule="auto"/>
      <w:jc w:val="center"/>
    </w:pPr>
    <w:rPr>
      <w:rFonts w:ascii="Aptos" w:eastAsia="Aptos" w:hAnsi="Aptos" w:cs="Aptos"/>
      <w:i/>
      <w:iCs/>
      <w:color w:val="404040" w:themeColor="text1" w:themeTint="BF"/>
      <w:sz w:val="22"/>
      <w:szCs w:val="22"/>
      <w:lang w:val="en-US" w:eastAsia="it-IT"/>
    </w:rPr>
  </w:style>
  <w:style w:type="character" w:customStyle="1" w:styleId="QuoteChar">
    <w:name w:val="Quote Char"/>
    <w:basedOn w:val="DefaultParagraphFont"/>
    <w:link w:val="Quote"/>
    <w:uiPriority w:val="29"/>
    <w:rsid w:val="00731C44"/>
    <w:rPr>
      <w:rFonts w:ascii="Aptos" w:eastAsia="Aptos" w:hAnsi="Aptos" w:cs="Aptos"/>
      <w:i/>
      <w:iCs/>
      <w:color w:val="404040" w:themeColor="text1" w:themeTint="BF"/>
      <w:lang w:val="en-US" w:eastAsia="it-IT"/>
    </w:rPr>
  </w:style>
  <w:style w:type="paragraph" w:styleId="ListParagraph">
    <w:name w:val="List Paragraph"/>
    <w:basedOn w:val="Normal"/>
    <w:uiPriority w:val="34"/>
    <w:qFormat/>
    <w:rsid w:val="00731C44"/>
    <w:pPr>
      <w:spacing w:after="160" w:line="259" w:lineRule="auto"/>
      <w:ind w:left="720"/>
      <w:contextualSpacing/>
    </w:pPr>
    <w:rPr>
      <w:rFonts w:ascii="Aptos" w:eastAsia="Aptos" w:hAnsi="Aptos" w:cs="Aptos"/>
      <w:sz w:val="22"/>
      <w:szCs w:val="22"/>
      <w:lang w:val="en-US" w:eastAsia="it-IT"/>
    </w:rPr>
  </w:style>
  <w:style w:type="character" w:styleId="IntenseEmphasis">
    <w:name w:val="Intense Emphasis"/>
    <w:basedOn w:val="DefaultParagraphFont"/>
    <w:uiPriority w:val="21"/>
    <w:qFormat/>
    <w:rsid w:val="00731C44"/>
    <w:rPr>
      <w:i/>
      <w:iCs/>
      <w:color w:val="2E74B5" w:themeColor="accent1" w:themeShade="BF"/>
    </w:rPr>
  </w:style>
  <w:style w:type="paragraph" w:styleId="IntenseQuote">
    <w:name w:val="Intense Quote"/>
    <w:basedOn w:val="Normal"/>
    <w:next w:val="Normal"/>
    <w:link w:val="IntenseQuoteChar"/>
    <w:uiPriority w:val="30"/>
    <w:qFormat/>
    <w:rsid w:val="00731C44"/>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Aptos" w:eastAsia="Aptos" w:hAnsi="Aptos" w:cs="Aptos"/>
      <w:i/>
      <w:iCs/>
      <w:color w:val="2E74B5" w:themeColor="accent1" w:themeShade="BF"/>
      <w:sz w:val="22"/>
      <w:szCs w:val="22"/>
      <w:lang w:val="en-US" w:eastAsia="it-IT"/>
    </w:rPr>
  </w:style>
  <w:style w:type="character" w:customStyle="1" w:styleId="IntenseQuoteChar">
    <w:name w:val="Intense Quote Char"/>
    <w:basedOn w:val="DefaultParagraphFont"/>
    <w:link w:val="IntenseQuote"/>
    <w:uiPriority w:val="30"/>
    <w:rsid w:val="00731C44"/>
    <w:rPr>
      <w:rFonts w:ascii="Aptos" w:eastAsia="Aptos" w:hAnsi="Aptos" w:cs="Aptos"/>
      <w:i/>
      <w:iCs/>
      <w:color w:val="2E74B5" w:themeColor="accent1" w:themeShade="BF"/>
      <w:lang w:val="en-US" w:eastAsia="it-IT"/>
    </w:rPr>
  </w:style>
  <w:style w:type="character" w:styleId="IntenseReference">
    <w:name w:val="Intense Reference"/>
    <w:basedOn w:val="DefaultParagraphFont"/>
    <w:uiPriority w:val="32"/>
    <w:qFormat/>
    <w:rsid w:val="00731C44"/>
    <w:rPr>
      <w:b/>
      <w:bCs/>
      <w:smallCaps/>
      <w:color w:val="2E74B5" w:themeColor="accent1" w:themeShade="BF"/>
      <w:spacing w:val="5"/>
    </w:rPr>
  </w:style>
  <w:style w:type="paragraph" w:styleId="NoSpacing">
    <w:name w:val="No Spacing"/>
    <w:uiPriority w:val="1"/>
    <w:qFormat/>
    <w:rsid w:val="00731C44"/>
    <w:pPr>
      <w:spacing w:after="0" w:line="240" w:lineRule="auto"/>
    </w:pPr>
    <w:rPr>
      <w:rFonts w:ascii="Aptos" w:eastAsia="Aptos" w:hAnsi="Aptos" w:cs="Aptos"/>
      <w:lang w:val="en-US" w:eastAsia="it-IT"/>
    </w:rPr>
  </w:style>
  <w:style w:type="paragraph" w:styleId="CommentText">
    <w:name w:val="annotation text"/>
    <w:basedOn w:val="Normal"/>
    <w:link w:val="CommentTextChar"/>
    <w:uiPriority w:val="99"/>
    <w:unhideWhenUsed/>
    <w:rsid w:val="00731C44"/>
    <w:pPr>
      <w:spacing w:after="160"/>
    </w:pPr>
    <w:rPr>
      <w:rFonts w:ascii="Aptos" w:eastAsia="Aptos" w:hAnsi="Aptos" w:cs="Aptos"/>
      <w:sz w:val="20"/>
      <w:szCs w:val="20"/>
      <w:lang w:val="en-US" w:eastAsia="it-IT"/>
    </w:rPr>
  </w:style>
  <w:style w:type="character" w:customStyle="1" w:styleId="CommentTextChar">
    <w:name w:val="Comment Text Char"/>
    <w:basedOn w:val="DefaultParagraphFont"/>
    <w:link w:val="CommentText"/>
    <w:uiPriority w:val="99"/>
    <w:rsid w:val="00731C44"/>
    <w:rPr>
      <w:rFonts w:ascii="Aptos" w:eastAsia="Aptos" w:hAnsi="Aptos" w:cs="Aptos"/>
      <w:sz w:val="20"/>
      <w:szCs w:val="20"/>
      <w:lang w:val="en-US" w:eastAsia="it-IT"/>
    </w:rPr>
  </w:style>
  <w:style w:type="character" w:customStyle="1" w:styleId="CommentSubjectChar">
    <w:name w:val="Comment Subject Char"/>
    <w:basedOn w:val="CommentTextChar"/>
    <w:link w:val="CommentSubject"/>
    <w:uiPriority w:val="99"/>
    <w:semiHidden/>
    <w:rsid w:val="00731C44"/>
    <w:rPr>
      <w:rFonts w:ascii="Aptos" w:eastAsia="Aptos" w:hAnsi="Aptos" w:cs="Aptos"/>
      <w:b/>
      <w:bCs/>
      <w:kern w:val="2"/>
      <w:sz w:val="20"/>
      <w:szCs w:val="20"/>
      <w:lang w:val="en-US" w:eastAsia="it-IT"/>
    </w:rPr>
  </w:style>
  <w:style w:type="paragraph" w:styleId="CommentSubject">
    <w:name w:val="annotation subject"/>
    <w:basedOn w:val="CommentText"/>
    <w:next w:val="CommentText"/>
    <w:link w:val="CommentSubjectChar"/>
    <w:uiPriority w:val="99"/>
    <w:semiHidden/>
    <w:unhideWhenUsed/>
    <w:rsid w:val="00731C44"/>
    <w:rPr>
      <w:b/>
      <w:bCs/>
      <w:kern w:val="2"/>
    </w:rPr>
  </w:style>
  <w:style w:type="character" w:styleId="Hyperlink">
    <w:name w:val="Hyperlink"/>
    <w:basedOn w:val="DefaultParagraphFont"/>
    <w:uiPriority w:val="99"/>
    <w:unhideWhenUsed/>
    <w:rsid w:val="00731C44"/>
    <w:rPr>
      <w:color w:val="0563C1" w:themeColor="hyperlink"/>
      <w:u w:val="single"/>
    </w:rPr>
  </w:style>
  <w:style w:type="character" w:customStyle="1" w:styleId="BalloonTextChar">
    <w:name w:val="Balloon Text Char"/>
    <w:basedOn w:val="DefaultParagraphFont"/>
    <w:link w:val="BalloonText"/>
    <w:uiPriority w:val="99"/>
    <w:semiHidden/>
    <w:rsid w:val="00731C44"/>
    <w:rPr>
      <w:rFonts w:ascii="Segoe UI" w:eastAsia="Aptos" w:hAnsi="Segoe UI" w:cs="Segoe UI"/>
      <w:sz w:val="18"/>
      <w:szCs w:val="18"/>
      <w:lang w:val="en-US" w:eastAsia="it-IT"/>
    </w:rPr>
  </w:style>
  <w:style w:type="paragraph" w:styleId="BalloonText">
    <w:name w:val="Balloon Text"/>
    <w:basedOn w:val="Normal"/>
    <w:link w:val="BalloonTextChar"/>
    <w:uiPriority w:val="99"/>
    <w:semiHidden/>
    <w:unhideWhenUsed/>
    <w:rsid w:val="00731C44"/>
    <w:rPr>
      <w:rFonts w:ascii="Segoe UI" w:eastAsia="Aptos" w:hAnsi="Segoe UI" w:cs="Segoe UI"/>
      <w:sz w:val="18"/>
      <w:szCs w:val="18"/>
      <w:lang w:val="en-US" w:eastAsia="it-IT"/>
    </w:rPr>
  </w:style>
  <w:style w:type="table" w:styleId="TableGrid">
    <w:name w:val="Table Grid"/>
    <w:basedOn w:val="TableNormal"/>
    <w:uiPriority w:val="39"/>
    <w:rsid w:val="00731C44"/>
    <w:pPr>
      <w:spacing w:after="0" w:line="240" w:lineRule="auto"/>
    </w:pPr>
    <w:rPr>
      <w:rFonts w:ascii="Aptos" w:eastAsia="Aptos" w:hAnsi="Aptos" w:cs="Aptos"/>
      <w:lang w:val="en-US"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uthor">
    <w:name w:val="author"/>
    <w:basedOn w:val="DefaultParagraphFont"/>
    <w:rsid w:val="00731C44"/>
  </w:style>
  <w:style w:type="character" w:customStyle="1" w:styleId="pubyear">
    <w:name w:val="pubyear"/>
    <w:basedOn w:val="DefaultParagraphFont"/>
    <w:rsid w:val="00731C44"/>
  </w:style>
  <w:style w:type="character" w:customStyle="1" w:styleId="articletitle">
    <w:name w:val="articletitle"/>
    <w:basedOn w:val="DefaultParagraphFont"/>
    <w:rsid w:val="00731C44"/>
  </w:style>
  <w:style w:type="character" w:customStyle="1" w:styleId="vol">
    <w:name w:val="vol"/>
    <w:basedOn w:val="DefaultParagraphFont"/>
    <w:rsid w:val="00731C44"/>
  </w:style>
  <w:style w:type="character" w:customStyle="1" w:styleId="pagefirst">
    <w:name w:val="pagefirst"/>
    <w:basedOn w:val="DefaultParagraphFont"/>
    <w:rsid w:val="00731C44"/>
  </w:style>
  <w:style w:type="character" w:customStyle="1" w:styleId="pagelast">
    <w:name w:val="pagelast"/>
    <w:basedOn w:val="DefaultParagraphFont"/>
    <w:rsid w:val="00731C44"/>
  </w:style>
  <w:style w:type="character" w:styleId="Emphasis">
    <w:name w:val="Emphasis"/>
    <w:basedOn w:val="DefaultParagraphFont"/>
    <w:uiPriority w:val="20"/>
    <w:qFormat/>
    <w:rsid w:val="00731C44"/>
    <w:rPr>
      <w:i/>
      <w:iCs/>
    </w:rPr>
  </w:style>
  <w:style w:type="character" w:customStyle="1" w:styleId="html-italic">
    <w:name w:val="html-italic"/>
    <w:basedOn w:val="DefaultParagraphFont"/>
    <w:rsid w:val="00731C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37CD9D-CAC0-4AA5-96AA-56335F8DC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7</Pages>
  <Words>3188</Words>
  <Characters>18178</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21324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10</cp:revision>
  <dcterms:created xsi:type="dcterms:W3CDTF">2024-04-30T17:12:00Z</dcterms:created>
  <dcterms:modified xsi:type="dcterms:W3CDTF">2024-05-01T16:37:00Z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66deaa36-69d6-32b2-860e-d3e3ee01e94b</vt:lpwstr>
  </property>
  <property fmtid="{D5CDD505-2E9C-101B-9397-08002B2CF9AE}" pid="4" name="Mendeley Citation Style_1">
    <vt:lpwstr>http://www.zotero.org/styles/urban-ecosystems</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8th edition</vt:lpwstr>
  </property>
  <property fmtid="{D5CDD505-2E9C-101B-9397-08002B2CF9AE}" pid="19" name="Mendeley Recent Style Id 7_1">
    <vt:lpwstr>http://www.zotero.org/styles/plant-ecology</vt:lpwstr>
  </property>
  <property fmtid="{D5CDD505-2E9C-101B-9397-08002B2CF9AE}" pid="20" name="Mendeley Recent Style Name 7_1">
    <vt:lpwstr>Plant Ecology</vt:lpwstr>
  </property>
  <property fmtid="{D5CDD505-2E9C-101B-9397-08002B2CF9AE}" pid="21" name="Mendeley Recent Style Id 8_1">
    <vt:lpwstr>http://www.zotero.org/styles/urban-ecosystems</vt:lpwstr>
  </property>
  <property fmtid="{D5CDD505-2E9C-101B-9397-08002B2CF9AE}" pid="22" name="Mendeley Recent Style Name 8_1">
    <vt:lpwstr>Urban Ecosystems</vt:lpwstr>
  </property>
  <property fmtid="{D5CDD505-2E9C-101B-9397-08002B2CF9AE}" pid="23" name="Mendeley Recent Style Id 9_1">
    <vt:lpwstr>http://www.zotero.org/styles/wetlands</vt:lpwstr>
  </property>
  <property fmtid="{D5CDD505-2E9C-101B-9397-08002B2CF9AE}" pid="24" name="Mendeley Recent Style Name 9_1">
    <vt:lpwstr>Wetlands</vt:lpwstr>
  </property>
</Properties>
</file>