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E78DA" w:rsidRDefault="00D83943" w:rsidP="00AE78DA">
      <w:pPr>
        <w:widowControl w:val="0"/>
        <w:autoSpaceDE w:val="0"/>
        <w:autoSpaceDN w:val="0"/>
        <w:adjustRightInd w:val="0"/>
        <w:spacing w:line="480" w:lineRule="auto"/>
        <w:rPr>
          <w:b/>
          <w:bCs/>
        </w:rPr>
      </w:pPr>
      <w:r>
        <w:rPr>
          <w:b/>
          <w:bCs/>
        </w:rPr>
        <w:t>Supplementary Table S</w:t>
      </w:r>
      <w:r>
        <w:rPr>
          <w:b/>
          <w:bCs/>
        </w:rPr>
        <w:t>3</w:t>
      </w:r>
      <w:r w:rsidR="00AE78DA" w:rsidRPr="00385492">
        <w:rPr>
          <w:b/>
          <w:bCs/>
        </w:rPr>
        <w:t xml:space="preserve">. Predictors of Exercise Adherence for </w:t>
      </w:r>
      <w:r w:rsidR="00AE78DA">
        <w:rPr>
          <w:b/>
          <w:bCs/>
        </w:rPr>
        <w:t>Other Exercise Programs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231"/>
        <w:gridCol w:w="3931"/>
        <w:gridCol w:w="653"/>
        <w:gridCol w:w="2787"/>
        <w:gridCol w:w="758"/>
      </w:tblGrid>
      <w:tr w:rsidR="00AE78DA" w:rsidRPr="009842D6" w:rsidTr="00F56E3A">
        <w:trPr>
          <w:trHeight w:val="170"/>
        </w:trPr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Study</w:t>
            </w:r>
          </w:p>
        </w:tc>
        <w:tc>
          <w:tcPr>
            <w:tcW w:w="21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Predictors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Cluster</w:t>
            </w:r>
          </w:p>
        </w:tc>
        <w:tc>
          <w:tcPr>
            <w:tcW w:w="1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Effect size</w:t>
            </w:r>
          </w:p>
        </w:tc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Direction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 xml:space="preserve">Pandey </w:t>
            </w:r>
            <w:r>
              <w:rPr>
                <w:rFonts w:eastAsia="Times New Roman"/>
                <w:color w:val="000000"/>
                <w:sz w:val="16"/>
                <w:szCs w:val="16"/>
              </w:rPr>
              <w:t>et al (</w:t>
            </w:r>
            <w:r w:rsidRPr="009842D6">
              <w:rPr>
                <w:rFonts w:eastAsia="Times New Roman"/>
                <w:color w:val="000000"/>
                <w:sz w:val="16"/>
                <w:szCs w:val="16"/>
              </w:rPr>
              <w:t>2017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Type of exercise program. moderate-intensity continuous exercise training control, burst exercise intervention 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E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p </w:t>
            </w:r>
            <w:r>
              <w:rPr>
                <w:color w:val="000000"/>
                <w:sz w:val="16"/>
                <w:szCs w:val="16"/>
              </w:rPr>
              <w:t>&lt;</w:t>
            </w:r>
            <w:r w:rsidRPr="009842D6">
              <w:rPr>
                <w:color w:val="000000"/>
                <w:sz w:val="16"/>
                <w:szCs w:val="16"/>
              </w:rPr>
              <w:t xml:space="preserve"> 0.0</w:t>
            </w: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+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sz w:val="16"/>
                <w:szCs w:val="16"/>
              </w:rPr>
              <w:t xml:space="preserve">Aherne </w:t>
            </w:r>
            <w:r>
              <w:rPr>
                <w:rFonts w:eastAsia="Times New Roman"/>
                <w:sz w:val="16"/>
                <w:szCs w:val="16"/>
              </w:rPr>
              <w:t>et al. (</w:t>
            </w:r>
            <w:r w:rsidRPr="009842D6">
              <w:rPr>
                <w:rFonts w:eastAsia="Times New Roman"/>
                <w:sz w:val="16"/>
                <w:szCs w:val="16"/>
              </w:rPr>
              <w:t>2017</w:t>
            </w:r>
            <w:r>
              <w:rPr>
                <w:rFonts w:eastAsia="Times New Roman"/>
                <w:sz w:val="16"/>
                <w:szCs w:val="16"/>
              </w:rPr>
              <w:t>)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Non-active smoker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p </w:t>
            </w:r>
            <w:r>
              <w:rPr>
                <w:color w:val="000000"/>
                <w:sz w:val="16"/>
                <w:szCs w:val="16"/>
              </w:rPr>
              <w:t>&lt;</w:t>
            </w:r>
            <w:r w:rsidRPr="009842D6">
              <w:rPr>
                <w:color w:val="000000"/>
                <w:sz w:val="16"/>
                <w:szCs w:val="16"/>
              </w:rPr>
              <w:t xml:space="preserve"> 0.0</w:t>
            </w: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+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Chronic obstructive pulmonary disease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Ischemic heart disease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Chronic kidney disease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Diabetes mellitus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Hypertension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Hypercholesterolemia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 xml:space="preserve">Craike </w:t>
            </w:r>
            <w:r>
              <w:rPr>
                <w:rFonts w:eastAsia="Times New Roman"/>
                <w:color w:val="000000"/>
                <w:sz w:val="16"/>
                <w:szCs w:val="16"/>
              </w:rPr>
              <w:t>et al. (</w:t>
            </w:r>
            <w:r w:rsidRPr="009842D6">
              <w:rPr>
                <w:rFonts w:eastAsia="Times New Roman"/>
                <w:color w:val="000000"/>
                <w:sz w:val="16"/>
                <w:szCs w:val="16"/>
              </w:rPr>
              <w:t>2016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0" w:type="pct"/>
            <w:shd w:val="clear" w:color="auto" w:fill="auto"/>
            <w:noWrap/>
            <w:vAlign w:val="center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Level of education 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p &gt; 0.10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center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Medical severity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Hormonal symptoms 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B = −0.483 (-0.976-0.009), p = 0.05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-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Fatigue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p &gt; 0.10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center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Psychological factors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Role functioning 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B = 0.309 (0.051-0.568), p = 0.0</w:t>
            </w: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+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Sexual activity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p &gt; 0.10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 xml:space="preserve">Tiedemann </w:t>
            </w:r>
            <w:r>
              <w:rPr>
                <w:rFonts w:eastAsia="Times New Roman"/>
                <w:color w:val="000000"/>
                <w:sz w:val="16"/>
                <w:szCs w:val="16"/>
              </w:rPr>
              <w:t>et al. (</w:t>
            </w:r>
            <w:r w:rsidRPr="009842D6">
              <w:rPr>
                <w:rFonts w:eastAsia="Times New Roman"/>
                <w:color w:val="000000"/>
                <w:sz w:val="16"/>
                <w:szCs w:val="16"/>
              </w:rPr>
              <w:t>2012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0" w:type="pct"/>
            <w:shd w:val="clear" w:color="auto" w:fill="auto"/>
            <w:noWrap/>
            <w:vAlign w:val="center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Conditions/symptoms (total number) - EA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Coefficient 1.99 (-1.02-5.00), p = 0.19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center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center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Fear of falling (yes/no) - EA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Coefficient 7.50 (-4.93-19.93), p = 0.23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center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Choice stepping reaction time (sec) - EA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Coefficient 0.20 (−0.004-0.40), p = 0.0</w:t>
            </w: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 xml:space="preserve">Messer </w:t>
            </w:r>
            <w:r>
              <w:rPr>
                <w:rFonts w:eastAsia="Times New Roman"/>
                <w:color w:val="000000"/>
                <w:sz w:val="16"/>
                <w:szCs w:val="16"/>
              </w:rPr>
              <w:t>et al. (</w:t>
            </w:r>
            <w:r w:rsidRPr="009842D6">
              <w:rPr>
                <w:rFonts w:eastAsia="Times New Roman"/>
                <w:color w:val="000000"/>
                <w:sz w:val="16"/>
                <w:szCs w:val="16"/>
              </w:rPr>
              <w:t>2007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0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Task SE summary scores predict adherence over time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β = 0.51, SE (β) = 0.23, p &lt; 0.05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+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Regulatory SE summary scores predict adherence over time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β = 0.56, SE (β) = 0.19, p &lt; 0.01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+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Knowledge SE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489" w:type="pct"/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β = -0.20, SE (β) = 0.22, p &gt; 0.05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 xml:space="preserve">Cox </w:t>
            </w:r>
            <w:r>
              <w:rPr>
                <w:rFonts w:eastAsia="Times New Roman"/>
                <w:color w:val="000000"/>
                <w:sz w:val="16"/>
                <w:szCs w:val="16"/>
              </w:rPr>
              <w:t>et al. (</w:t>
            </w:r>
            <w:r w:rsidRPr="009842D6">
              <w:rPr>
                <w:rFonts w:eastAsia="Times New Roman"/>
                <w:color w:val="000000"/>
                <w:sz w:val="16"/>
                <w:szCs w:val="16"/>
              </w:rPr>
              <w:t>2013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0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Injury predicted a reduction in TAdh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51.73 (45.00-58.</w:t>
            </w:r>
            <w:proofErr w:type="gramStart"/>
            <w:r w:rsidRPr="009842D6">
              <w:rPr>
                <w:color w:val="000000"/>
                <w:sz w:val="16"/>
                <w:szCs w:val="16"/>
              </w:rPr>
              <w:t>40)%</w:t>
            </w:r>
            <w:proofErr w:type="gramEnd"/>
            <w:r w:rsidRPr="009842D6">
              <w:rPr>
                <w:color w:val="000000"/>
                <w:sz w:val="16"/>
                <w:szCs w:val="16"/>
              </w:rPr>
              <w:t xml:space="preserve"> reduction, p &lt; 0.01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-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Higher baseline BMI reduction in TAdh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1.48 (0.33-2.</w:t>
            </w:r>
            <w:proofErr w:type="gramStart"/>
            <w:r w:rsidRPr="009842D6">
              <w:rPr>
                <w:color w:val="000000"/>
                <w:sz w:val="16"/>
                <w:szCs w:val="16"/>
              </w:rPr>
              <w:t>63)%</w:t>
            </w:r>
            <w:proofErr w:type="gramEnd"/>
            <w:r w:rsidRPr="009842D6">
              <w:rPr>
                <w:color w:val="000000"/>
                <w:sz w:val="16"/>
                <w:szCs w:val="16"/>
              </w:rPr>
              <w:t xml:space="preserve"> reduction, p &lt; 0.05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-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Cognition reduction in TAdh 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4.46 (1.20-7.</w:t>
            </w:r>
            <w:proofErr w:type="gramStart"/>
            <w:r w:rsidRPr="009842D6">
              <w:rPr>
                <w:color w:val="000000"/>
                <w:sz w:val="16"/>
                <w:szCs w:val="16"/>
              </w:rPr>
              <w:t>71)%</w:t>
            </w:r>
            <w:proofErr w:type="gramEnd"/>
            <w:r w:rsidRPr="009842D6">
              <w:rPr>
                <w:color w:val="000000"/>
                <w:sz w:val="16"/>
                <w:szCs w:val="16"/>
              </w:rPr>
              <w:t xml:space="preserve"> reduction, p &lt; 0.01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-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 xml:space="preserve">Higher baseline self-efficacy predicted higher TAdh was predicted by 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P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1.21 (0.22-2.</w:t>
            </w:r>
            <w:proofErr w:type="gramStart"/>
            <w:r w:rsidRPr="009842D6">
              <w:rPr>
                <w:color w:val="000000"/>
                <w:sz w:val="16"/>
                <w:szCs w:val="16"/>
              </w:rPr>
              <w:t>0)%</w:t>
            </w:r>
            <w:proofErr w:type="gramEnd"/>
            <w:r w:rsidRPr="009842D6">
              <w:rPr>
                <w:color w:val="000000"/>
                <w:sz w:val="16"/>
                <w:szCs w:val="16"/>
              </w:rPr>
              <w:t xml:space="preserve"> increase, p &lt; 0.01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+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 xml:space="preserve">Mudge </w:t>
            </w:r>
            <w:r>
              <w:rPr>
                <w:rFonts w:eastAsia="Times New Roman"/>
                <w:color w:val="000000"/>
                <w:sz w:val="16"/>
                <w:szCs w:val="16"/>
              </w:rPr>
              <w:t>et al. (</w:t>
            </w:r>
            <w:r w:rsidRPr="009842D6">
              <w:rPr>
                <w:rFonts w:eastAsia="Times New Roman"/>
                <w:color w:val="000000"/>
                <w:sz w:val="16"/>
                <w:szCs w:val="16"/>
              </w:rPr>
              <w:t>2013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0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Being retired predicted better continuing attendance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2.1 (1.1-2.5), p = 0.02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+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(Age &lt;65 vs 65+) was not a predictor of continuing attendance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 not a predictor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Sex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 not a predictor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Living alone vs living with family/others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 not a predictor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center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Program factors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Initial program vs maintenance program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E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 not a predictor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Rehabilitation type (cardiac, heart failure, pulmonary)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E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 not a predictor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Other community exercise classes vs No community exercise classes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O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 not a predictor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Confident in Heartmoves vs Not confident in Heartmoves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O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N/A not a predictor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proofErr w:type="gramStart"/>
            <w:r w:rsidRPr="009842D6">
              <w:rPr>
                <w:color w:val="000000"/>
                <w:sz w:val="16"/>
                <w:szCs w:val="16"/>
              </w:rPr>
              <w:t>Exercising  5</w:t>
            </w:r>
            <w:proofErr w:type="gramEnd"/>
            <w:r w:rsidRPr="009842D6">
              <w:rPr>
                <w:color w:val="000000"/>
                <w:sz w:val="16"/>
                <w:szCs w:val="16"/>
              </w:rPr>
              <w:t xml:space="preserve"> days or more per week predicted better continuing attendance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O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1.5 (1.0-1.8), p = 0.03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+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9842D6">
              <w:rPr>
                <w:rFonts w:eastAsia="Times New Roman"/>
                <w:color w:val="000000"/>
                <w:sz w:val="16"/>
                <w:szCs w:val="16"/>
              </w:rPr>
              <w:t xml:space="preserve">Pickering </w:t>
            </w:r>
            <w:r>
              <w:rPr>
                <w:rFonts w:eastAsia="Times New Roman"/>
                <w:color w:val="000000"/>
                <w:sz w:val="16"/>
                <w:szCs w:val="16"/>
              </w:rPr>
              <w:t>et al. (</w:t>
            </w:r>
            <w:r w:rsidRPr="009842D6">
              <w:rPr>
                <w:rFonts w:eastAsia="Times New Roman"/>
                <w:color w:val="000000"/>
                <w:sz w:val="16"/>
                <w:szCs w:val="16"/>
              </w:rPr>
              <w:t>2013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0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Gender male (vs female)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1.15 (0.98-1.36) p = 0.0</w:t>
            </w: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Living status: Alone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1.00, p = 0.</w:t>
            </w:r>
            <w:r>
              <w:rPr>
                <w:color w:val="000000"/>
                <w:sz w:val="16"/>
                <w:szCs w:val="16"/>
              </w:rPr>
              <w:t>70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Partner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1.05 (0.87-1.29)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Family/friend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0.90 (0.68-1.21)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1.02 (0.51-2.04)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Age multiplicative decrease per 10 years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D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0.90 (0.83-98), p = 0.01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-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shd w:val="clear" w:color="auto" w:fill="auto"/>
            <w:noWrap/>
            <w:vAlign w:val="center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Year since PD diagnosis multiplicative decrease per 10 years</w:t>
            </w:r>
          </w:p>
        </w:tc>
        <w:tc>
          <w:tcPr>
            <w:tcW w:w="349" w:type="pct"/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S</w:t>
            </w:r>
          </w:p>
        </w:tc>
        <w:tc>
          <w:tcPr>
            <w:tcW w:w="1489" w:type="pct"/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0.95 (0.82-1.09), p = 0.47</w:t>
            </w:r>
          </w:p>
        </w:tc>
        <w:tc>
          <w:tcPr>
            <w:tcW w:w="40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0</w:t>
            </w:r>
          </w:p>
        </w:tc>
      </w:tr>
      <w:tr w:rsidR="00AE78DA" w:rsidRPr="009842D6" w:rsidTr="00F56E3A">
        <w:trPr>
          <w:trHeight w:val="170"/>
        </w:trPr>
        <w:tc>
          <w:tcPr>
            <w:tcW w:w="65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10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Self assessment disability scale multiplicative decrease per 10 points (people with poorer physical state)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auto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S</w:t>
            </w:r>
          </w:p>
        </w:tc>
        <w:tc>
          <w:tcPr>
            <w:tcW w:w="148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RR 0.91 (0.86-0.96</w:t>
            </w:r>
            <w:proofErr w:type="gramStart"/>
            <w:r w:rsidRPr="009842D6">
              <w:rPr>
                <w:color w:val="000000"/>
                <w:sz w:val="16"/>
                <w:szCs w:val="16"/>
              </w:rPr>
              <w:t>),  p</w:t>
            </w:r>
            <w:proofErr w:type="gramEnd"/>
            <w:r w:rsidRPr="009842D6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&lt;</w:t>
            </w:r>
            <w:r w:rsidRPr="009842D6">
              <w:rPr>
                <w:color w:val="000000"/>
                <w:sz w:val="16"/>
                <w:szCs w:val="16"/>
              </w:rPr>
              <w:t xml:space="preserve"> 0.0</w:t>
            </w: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06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E78DA" w:rsidRPr="009842D6" w:rsidRDefault="00AE78DA" w:rsidP="00F56E3A">
            <w:pPr>
              <w:rPr>
                <w:color w:val="000000"/>
                <w:sz w:val="16"/>
                <w:szCs w:val="16"/>
              </w:rPr>
            </w:pPr>
            <w:r w:rsidRPr="009842D6">
              <w:rPr>
                <w:color w:val="000000"/>
                <w:sz w:val="16"/>
                <w:szCs w:val="16"/>
              </w:rPr>
              <w:t>-</w:t>
            </w:r>
          </w:p>
        </w:tc>
      </w:tr>
    </w:tbl>
    <w:p w:rsidR="00AE78DA" w:rsidRDefault="00AE78DA" w:rsidP="00AE78DA">
      <w:pPr>
        <w:rPr>
          <w:sz w:val="16"/>
          <w:szCs w:val="16"/>
        </w:rPr>
      </w:pPr>
      <w:r>
        <w:rPr>
          <w:sz w:val="16"/>
          <w:szCs w:val="16"/>
        </w:rPr>
        <w:t>D = demographic factors; C = comorbidities; P = psychological factors; S = medical condition severity; O = other factors; E = exercise program factors</w:t>
      </w:r>
    </w:p>
    <w:p w:rsidR="00AE78DA" w:rsidRDefault="00AE78DA" w:rsidP="00AE78DA">
      <w:pPr>
        <w:widowControl w:val="0"/>
        <w:autoSpaceDE w:val="0"/>
        <w:autoSpaceDN w:val="0"/>
        <w:adjustRightInd w:val="0"/>
        <w:spacing w:line="480" w:lineRule="auto"/>
      </w:pPr>
    </w:p>
    <w:p w:rsidR="00D43E61" w:rsidRDefault="00537CAC"/>
    <w:sectPr w:rsidR="00D43E61" w:rsidSect="00381E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37CAC" w:rsidRDefault="00537CAC" w:rsidP="00D83943">
      <w:r>
        <w:separator/>
      </w:r>
    </w:p>
  </w:endnote>
  <w:endnote w:type="continuationSeparator" w:id="0">
    <w:p w:rsidR="00537CAC" w:rsidRDefault="00537CAC" w:rsidP="00D83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37CAC" w:rsidRDefault="00537CAC" w:rsidP="00D83943">
      <w:r>
        <w:separator/>
      </w:r>
    </w:p>
  </w:footnote>
  <w:footnote w:type="continuationSeparator" w:id="0">
    <w:p w:rsidR="00537CAC" w:rsidRDefault="00537CAC" w:rsidP="00D839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8DA"/>
    <w:rsid w:val="001F5770"/>
    <w:rsid w:val="00381E34"/>
    <w:rsid w:val="00537CAC"/>
    <w:rsid w:val="00697478"/>
    <w:rsid w:val="006F3624"/>
    <w:rsid w:val="00724019"/>
    <w:rsid w:val="00872DFA"/>
    <w:rsid w:val="009110EB"/>
    <w:rsid w:val="00AE78DA"/>
    <w:rsid w:val="00D8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5B86EE"/>
  <w14:defaultImageDpi w14:val="32767"/>
  <w15:chartTrackingRefBased/>
  <w15:docId w15:val="{D4E36816-C9B2-B04E-8238-7293C76F3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E78DA"/>
    <w:rPr>
      <w:rFonts w:ascii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39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3943"/>
    <w:rPr>
      <w:rFonts w:ascii="Times New Roman" w:hAnsi="Times New Roman" w:cs="Times New Roman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D839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3943"/>
    <w:rPr>
      <w:rFonts w:ascii="Times New Roman" w:hAnsi="Times New Roman" w:cs="Times New Roman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473</Words>
  <Characters>2699</Characters>
  <Application>Microsoft Office Word</Application>
  <DocSecurity>0</DocSecurity>
  <Lines>22</Lines>
  <Paragraphs>6</Paragraphs>
  <ScaleCrop>false</ScaleCrop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Shaw</dc:creator>
  <cp:keywords/>
  <dc:description/>
  <cp:lastModifiedBy>Julia Shaw</cp:lastModifiedBy>
  <cp:revision>2</cp:revision>
  <dcterms:created xsi:type="dcterms:W3CDTF">2020-07-13T20:19:00Z</dcterms:created>
  <dcterms:modified xsi:type="dcterms:W3CDTF">2020-07-13T20:27:00Z</dcterms:modified>
</cp:coreProperties>
</file>