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 Figure 1 funnel plot</w:t>
      </w: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067300" cy="4381500"/>
            <wp:effectExtent l="0" t="0" r="0" b="0"/>
            <wp:docPr id="1" name="图片 1" descr="Supplement Figure 1 funnel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Figure 1 funnel plo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br w:type="page"/>
      </w: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t>Supplement Figure 2 Leave-one-out analysis</w:t>
      </w: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bookmarkStart w:id="0" w:name="_GoBack"/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067300" cy="4381500"/>
            <wp:effectExtent l="0" t="0" r="0" b="0"/>
            <wp:docPr id="2" name="图片 2" descr="Supplement Figure 2 Leave-one-out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Figure 2 Leave-one-out analysi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Mjk4Yjg5NzBhNDE3YjhjYmUzNzIyODQ2NTI4MTQifQ=="/>
  </w:docVars>
  <w:rsids>
    <w:rsidRoot w:val="00000000"/>
    <w:rsid w:val="05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2024-04-17T09:51:15Z</dcterms:created>
  <dc:creator>sandy</dc:creator>
  <cp:lastModifiedBy>谢小龙</cp:lastModifiedBy>
  <dcterms:modified xsi:type="dcterms:W3CDTF">2024-04-17T09:51:55Z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E0C43AEA6C9E49D0A988D367A20A0E08_12</vt:lpwstr>
  </property>
</Properties>
</file>