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5BEE9" w14:textId="6B2516D6" w:rsidR="00186E2E" w:rsidRDefault="00186E2E" w:rsidP="00186E2E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1138F6">
        <w:rPr>
          <w:rFonts w:ascii="Times New Roman" w:hAnsi="Times New Roman" w:cs="Times New Roman"/>
          <w:b/>
          <w:bCs/>
          <w:sz w:val="24"/>
          <w:szCs w:val="28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Materials and Methods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Infor</w:t>
      </w:r>
      <w:r>
        <w:rPr>
          <w:rFonts w:ascii="Times New Roman" w:hAnsi="Times New Roman" w:cs="Times New Roman"/>
          <w:b/>
          <w:bCs/>
          <w:sz w:val="24"/>
          <w:szCs w:val="28"/>
        </w:rPr>
        <w:t>ma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tion</w:t>
      </w:r>
    </w:p>
    <w:p w14:paraId="629C62A0" w14:textId="77777777" w:rsidR="00C446A6" w:rsidRPr="00226148" w:rsidRDefault="00C446A6" w:rsidP="00C446A6">
      <w:pPr>
        <w:adjustRightInd w:val="0"/>
        <w:rPr>
          <w:rFonts w:ascii="Times New Roman" w:hAnsi="Times New Roman" w:cs="Times New Roman"/>
          <w:b/>
          <w:color w:val="000000" w:themeColor="text1"/>
          <w:kern w:val="1"/>
          <w:sz w:val="32"/>
        </w:rPr>
      </w:pPr>
      <w:r w:rsidRPr="00226148">
        <w:rPr>
          <w:rFonts w:ascii="Times New Roman" w:hAnsi="Times New Roman" w:cs="Times New Roman"/>
          <w:b/>
          <w:color w:val="000000" w:themeColor="text1"/>
          <w:sz w:val="28"/>
        </w:rPr>
        <w:t xml:space="preserve">Generation of hypoimmunogenic universal iPSCs through HLA-type gene knockout </w:t>
      </w:r>
    </w:p>
    <w:p w14:paraId="2480850B" w14:textId="77777777" w:rsidR="00C446A6" w:rsidRPr="0036351A" w:rsidRDefault="00C446A6" w:rsidP="00C446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spacing w:line="288" w:lineRule="auto"/>
        <w:ind w:firstLine="360"/>
        <w:rPr>
          <w:rFonts w:ascii="Times New Roman" w:hAnsi="Times New Roman" w:cs="Times New Roman"/>
          <w:color w:val="000000" w:themeColor="text1"/>
          <w:kern w:val="1"/>
          <w:sz w:val="28"/>
        </w:rPr>
      </w:pPr>
    </w:p>
    <w:p w14:paraId="717CC691" w14:textId="0A878F5B" w:rsidR="00C446A6" w:rsidRPr="003E4E23" w:rsidRDefault="00C446A6" w:rsidP="00C446A6">
      <w:pP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proofErr w:type="spellStart"/>
      <w:r w:rsidRPr="003E4E23">
        <w:rPr>
          <w:rFonts w:ascii="Times New Roman" w:hAnsi="Times New Roman" w:cs="Times New Roman"/>
          <w:color w:val="000000" w:themeColor="text1"/>
          <w:sz w:val="24"/>
          <w:szCs w:val="24"/>
        </w:rPr>
        <w:t>Juryun</w:t>
      </w:r>
      <w:proofErr w:type="spellEnd"/>
      <w:r w:rsidRPr="003E4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Kim, </w:t>
      </w:r>
      <w:proofErr w:type="spellStart"/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Yoojun</w:t>
      </w:r>
      <w:proofErr w:type="spellEnd"/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Nam, </w:t>
      </w:r>
      <w:proofErr w:type="spellStart"/>
      <w:r w:rsidRPr="003E4E23">
        <w:rPr>
          <w:rFonts w:ascii="Times New Roman" w:hAnsi="Times New Roman" w:cs="Times New Roman"/>
          <w:color w:val="000000" w:themeColor="text1"/>
          <w:sz w:val="24"/>
          <w:szCs w:val="24"/>
        </w:rPr>
        <w:t>Doyeong</w:t>
      </w:r>
      <w:proofErr w:type="spellEnd"/>
      <w:r w:rsidRPr="003E4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Jeon</w:t>
      </w:r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,</w:t>
      </w:r>
      <w:r w:rsidRPr="003E4E23">
        <w:rPr>
          <w:rFonts w:ascii="Times New Roman" w:hAnsi="Times New Roman" w:cs="Times New Roman"/>
          <w:sz w:val="24"/>
          <w:szCs w:val="24"/>
        </w:rPr>
        <w:t xml:space="preserve"> Yujin Choi</w:t>
      </w:r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,</w:t>
      </w:r>
      <w:r w:rsidRPr="003E4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E23">
        <w:rPr>
          <w:rFonts w:ascii="Times New Roman" w:hAnsi="Times New Roman" w:cs="Times New Roman"/>
          <w:sz w:val="24"/>
          <w:szCs w:val="24"/>
        </w:rPr>
        <w:t>SeonJu</w:t>
      </w:r>
      <w:proofErr w:type="spellEnd"/>
      <w:r w:rsidRPr="003E4E23">
        <w:rPr>
          <w:rFonts w:ascii="Times New Roman" w:hAnsi="Times New Roman" w:cs="Times New Roman"/>
          <w:sz w:val="24"/>
          <w:szCs w:val="24"/>
        </w:rPr>
        <w:t xml:space="preserve"> Choi, Chang </w:t>
      </w:r>
      <w:proofErr w:type="spellStart"/>
      <w:r w:rsidRPr="003E4E23">
        <w:rPr>
          <w:rFonts w:ascii="Times New Roman" w:hAnsi="Times New Roman" w:cs="Times New Roman"/>
          <w:sz w:val="24"/>
          <w:szCs w:val="24"/>
        </w:rPr>
        <w:t>Pyo</w:t>
      </w:r>
      <w:proofErr w:type="spellEnd"/>
      <w:r w:rsidRPr="003E4E23">
        <w:rPr>
          <w:rFonts w:ascii="Times New Roman" w:hAnsi="Times New Roman" w:cs="Times New Roman"/>
          <w:sz w:val="24"/>
          <w:szCs w:val="24"/>
        </w:rPr>
        <w:t xml:space="preserve"> Hong, </w:t>
      </w:r>
      <w:r>
        <w:rPr>
          <w:rFonts w:ascii="Times New Roman" w:hAnsi="Times New Roman" w:cs="Times New Roman"/>
          <w:sz w:val="24"/>
          <w:szCs w:val="24"/>
        </w:rPr>
        <w:t xml:space="preserve">Hyerin Jung, </w:t>
      </w:r>
      <w:r w:rsidRPr="00B673EF">
        <w:rPr>
          <w:rFonts w:ascii="Times New Roman" w:hAnsi="Times New Roman" w:cs="Times New Roman"/>
          <w:sz w:val="24"/>
          <w:szCs w:val="24"/>
        </w:rPr>
        <w:t>Narae Park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234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Yeow</w:t>
      </w:r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on</w:t>
      </w:r>
      <w:proofErr w:type="spellEnd"/>
      <w:r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3E4E23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Sohn</w:t>
      </w:r>
      <w:r w:rsidRPr="003E4E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E23">
        <w:rPr>
          <w:rFonts w:ascii="Times New Roman" w:hAnsi="Times New Roman" w:cs="Times New Roman"/>
          <w:sz w:val="24"/>
          <w:szCs w:val="24"/>
        </w:rPr>
        <w:t>Yeri</w:t>
      </w:r>
      <w:proofErr w:type="spellEnd"/>
      <w:r w:rsidRPr="003E4E23">
        <w:rPr>
          <w:rFonts w:ascii="Times New Roman" w:hAnsi="Times New Roman" w:cs="Times New Roman"/>
          <w:sz w:val="24"/>
          <w:szCs w:val="24"/>
        </w:rPr>
        <w:t xml:space="preserve"> Alice Rim </w:t>
      </w:r>
      <w:r w:rsidRPr="003E4E23">
        <w:rPr>
          <w:rFonts w:ascii="Times New Roman" w:hAnsi="Times New Roman" w:cs="Times New Roman"/>
          <w:color w:val="000000" w:themeColor="text1"/>
          <w:sz w:val="24"/>
          <w:szCs w:val="24"/>
        </w:rPr>
        <w:t>and Ji Hyeon Ju</w:t>
      </w:r>
    </w:p>
    <w:p w14:paraId="5ADAA521" w14:textId="77777777" w:rsidR="00C446A6" w:rsidRDefault="00C446A6" w:rsidP="00C446A6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35F3A3A3" w14:textId="77777777" w:rsidR="00186E2E" w:rsidRDefault="00186E2E" w:rsidP="00186E2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  <w:r w:rsidRPr="0036072E">
        <w:rPr>
          <w:rFonts w:ascii="Times New Roman" w:hAnsi="Times New Roman" w:cs="Times New Roman" w:hint="eastAsia"/>
          <w:bCs/>
          <w:sz w:val="24"/>
          <w:szCs w:val="28"/>
        </w:rPr>
        <w:t>This word file</w:t>
      </w:r>
      <w:r w:rsidRPr="0036072E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 w:hint="eastAsia"/>
          <w:bCs/>
          <w:sz w:val="24"/>
          <w:szCs w:val="28"/>
        </w:rPr>
        <w:t>include;</w:t>
      </w:r>
      <w:proofErr w:type="gramEnd"/>
    </w:p>
    <w:p w14:paraId="1565E20B" w14:textId="3422BD0B" w:rsidR="00186E2E" w:rsidRPr="00186E2E" w:rsidRDefault="00186E2E" w:rsidP="00186E2E">
      <w:pPr>
        <w:widowControl/>
        <w:wordWrap/>
        <w:topLinePunct/>
        <w:autoSpaceDE/>
        <w:autoSpaceDN/>
        <w:spacing w:line="480" w:lineRule="auto"/>
        <w:rPr>
          <w:rFonts w:ascii="Times New Roman" w:hAnsi="Times New Roman" w:cs="Times New Roman"/>
          <w:bCs/>
          <w:sz w:val="24"/>
        </w:rPr>
      </w:pPr>
      <w:r w:rsidRPr="00186E2E">
        <w:rPr>
          <w:rFonts w:ascii="Times New Roman" w:hAnsi="Times New Roman" w:cs="Times New Roman"/>
          <w:bCs/>
          <w:sz w:val="24"/>
          <w:szCs w:val="28"/>
        </w:rPr>
        <w:t xml:space="preserve">Supplementary Materials and Methods </w:t>
      </w:r>
    </w:p>
    <w:p w14:paraId="07E23ACE" w14:textId="6BC59159" w:rsidR="00186E2E" w:rsidRPr="00186E2E" w:rsidRDefault="00186E2E" w:rsidP="00186E2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A0A2A" w14:textId="4A7865B2" w:rsidR="00186E2E" w:rsidRPr="00186E2E" w:rsidRDefault="00186E2E" w:rsidP="00186E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E39813F" w14:textId="1C50E265" w:rsidR="00186E2E" w:rsidRPr="00186E2E" w:rsidRDefault="00186E2E" w:rsidP="00186E2E">
      <w:pPr>
        <w:spacing w:line="480" w:lineRule="auto"/>
        <w:rPr>
          <w:rFonts w:ascii="Times New Roman" w:eastAsia="맑은 고딕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835A81" w14:textId="142FF0E7" w:rsidR="00186E2E" w:rsidRPr="00186E2E" w:rsidRDefault="00186E2E" w:rsidP="00186E2E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12746CB9" w14:textId="5ED963AD" w:rsidR="00186E2E" w:rsidRPr="00186E2E" w:rsidRDefault="00186E2E" w:rsidP="00186E2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</w:p>
    <w:p w14:paraId="528FF0F8" w14:textId="0F1853FA" w:rsidR="00186E2E" w:rsidRPr="00186E2E" w:rsidRDefault="00186E2E" w:rsidP="00186E2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96571" w14:textId="2B03F9B9" w:rsidR="00186E2E" w:rsidRPr="00186E2E" w:rsidRDefault="00186E2E" w:rsidP="00186E2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FC2EE" w14:textId="3DD76FD0" w:rsidR="00186E2E" w:rsidRPr="00186E2E" w:rsidRDefault="00186E2E" w:rsidP="00186E2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2F8CE" w14:textId="11C78681" w:rsidR="00186E2E" w:rsidRPr="00186E2E" w:rsidRDefault="00186E2E" w:rsidP="00186E2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1008DDD" w14:textId="2771CD05" w:rsidR="00186E2E" w:rsidRPr="00186E2E" w:rsidRDefault="00186E2E" w:rsidP="00186E2E">
      <w:pPr>
        <w:spacing w:line="480" w:lineRule="auto"/>
        <w:rPr>
          <w:rFonts w:ascii="Times New Roman" w:eastAsia="맑은 고딕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EE55FE" w14:textId="079818EA" w:rsidR="00186E2E" w:rsidRDefault="00186E2E" w:rsidP="00186E2E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13C0A7B4" w14:textId="77777777" w:rsidR="00186E2E" w:rsidRDefault="00186E2E" w:rsidP="00186E2E">
      <w:pPr>
        <w:spacing w:line="480" w:lineRule="auto"/>
        <w:rPr>
          <w:rFonts w:ascii="Times New Roman" w:hAnsi="Times New Roman" w:cs="Times New Roman"/>
          <w:bCs/>
          <w:sz w:val="24"/>
          <w:szCs w:val="28"/>
        </w:rPr>
      </w:pPr>
    </w:p>
    <w:p w14:paraId="583FA4F2" w14:textId="50E7A1C8" w:rsidR="00B70A87" w:rsidRPr="00697E94" w:rsidRDefault="00E01016" w:rsidP="00121790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697E94">
        <w:rPr>
          <w:rFonts w:ascii="Times New Roman" w:hAnsi="Times New Roman" w:cs="Times New Roman" w:hint="eastAsia"/>
          <w:b/>
          <w:bCs/>
          <w:sz w:val="24"/>
          <w:szCs w:val="28"/>
        </w:rPr>
        <w:lastRenderedPageBreak/>
        <w:t>Materials and Methods</w:t>
      </w:r>
    </w:p>
    <w:p w14:paraId="7E660C58" w14:textId="536826F1" w:rsidR="00697E94" w:rsidRDefault="00E01016" w:rsidP="00121790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697E94">
        <w:rPr>
          <w:rFonts w:ascii="Times New Roman" w:hAnsi="Times New Roman" w:cs="Times New Roman" w:hint="eastAsia"/>
          <w:b/>
          <w:bCs/>
          <w:sz w:val="24"/>
          <w:szCs w:val="28"/>
        </w:rPr>
        <w:t>iPSC culture</w:t>
      </w:r>
    </w:p>
    <w:p w14:paraId="708A0348" w14:textId="7A0E92FB" w:rsidR="00697E94" w:rsidRPr="00697E94" w:rsidRDefault="00E01016" w:rsidP="00121790">
      <w:pPr>
        <w:spacing w:after="200" w:line="480" w:lineRule="auto"/>
        <w:ind w:firstLineChars="100" w:firstLine="240"/>
        <w:rPr>
          <w:rFonts w:ascii="Times New Roman" w:eastAsia="맑은 고딕" w:hAnsi="Times New Roman" w:cs="Times New Roman"/>
          <w:sz w:val="24"/>
          <w:szCs w:val="24"/>
          <w14:ligatures w14:val="none"/>
        </w:rPr>
      </w:pP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The gene</w:t>
      </w:r>
      <w:r w:rsidR="00046E99">
        <w:rPr>
          <w:rFonts w:ascii="Times New Roman" w:eastAsia="맑은 고딕" w:hAnsi="Times New Roman" w:cs="Times New Roman"/>
          <w:sz w:val="24"/>
          <w:szCs w:val="24"/>
          <w14:ligatures w14:val="none"/>
        </w:rPr>
        <w:t>-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edited cell lines were thawed and passaged following 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the manufacturer’s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protocol. 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>F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rozen </w:t>
      </w:r>
      <w:r w:rsidR="00EA6FA7">
        <w:rPr>
          <w:rFonts w:ascii="Times New Roman" w:eastAsia="맑은 고딕" w:hAnsi="Times New Roman" w:cs="Times New Roman"/>
          <w:sz w:val="24"/>
          <w:szCs w:val="24"/>
          <w14:ligatures w14:val="none"/>
        </w:rPr>
        <w:t>induced pluripotent stem cells (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iPSCs</w:t>
      </w:r>
      <w:r w:rsidR="00EA6FA7">
        <w:rPr>
          <w:rFonts w:ascii="Times New Roman" w:eastAsia="맑은 고딕" w:hAnsi="Times New Roman" w:cs="Times New Roman"/>
          <w:sz w:val="24"/>
          <w:szCs w:val="24"/>
          <w14:ligatures w14:val="none"/>
        </w:rPr>
        <w:t>)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were </w:t>
      </w:r>
      <w:r w:rsidR="00EA1413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thawed 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>rapidly</w:t>
      </w:r>
      <w:r w:rsidR="00664C48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in a 37</w:t>
      </w:r>
      <w:r w:rsidR="00046E99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⁰C water bath. 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Subsequently,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cryovials were gently transferred to 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>a</w:t>
      </w:r>
      <w:r w:rsidR="00EA1413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conical tube containing </w:t>
      </w:r>
      <w:r w:rsidR="00EA6FA7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a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pre-warmed </w:t>
      </w:r>
      <w:proofErr w:type="spellStart"/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mTeSR</w:t>
      </w:r>
      <w:proofErr w:type="spellEnd"/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-Plus culture medium (100-0276</w:t>
      </w:r>
      <w:r w:rsidR="00EA6FA7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; </w:t>
      </w:r>
      <w:r w:rsidR="00EA6FA7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STEMCELL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). </w:t>
      </w:r>
      <w:r w:rsidR="00EA6FA7">
        <w:rPr>
          <w:rFonts w:ascii="Times New Roman" w:eastAsia="맑은 고딕" w:hAnsi="Times New Roman" w:cs="Times New Roman"/>
          <w:sz w:val="24"/>
          <w:szCs w:val="24"/>
          <w14:ligatures w14:val="none"/>
        </w:rPr>
        <w:t>Following</w:t>
      </w:r>
      <w:r w:rsidR="00EA6FA7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centrifugation for 3 min at 200</w:t>
      </w:r>
      <w:r w:rsidR="00EA6FA7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x</w:t>
      </w:r>
      <w:r w:rsidR="00EA6FA7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g at 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room temperature </w:t>
      </w:r>
      <w:r w:rsidR="009B0C2D">
        <w:rPr>
          <w:rFonts w:ascii="Times New Roman" w:eastAsia="맑은 고딕" w:hAnsi="Times New Roman" w:cs="Times New Roman"/>
          <w:sz w:val="24"/>
          <w:szCs w:val="24"/>
          <w14:ligatures w14:val="none"/>
        </w:rPr>
        <w:t>(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RT</w:t>
      </w:r>
      <w:r w:rsidR="009B0C2D">
        <w:rPr>
          <w:rFonts w:ascii="Times New Roman" w:eastAsia="맑은 고딕" w:hAnsi="Times New Roman" w:cs="Times New Roman"/>
          <w:sz w:val="24"/>
          <w:szCs w:val="24"/>
          <w14:ligatures w14:val="none"/>
        </w:rPr>
        <w:t>)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, the appropriate number of cells 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>was</w:t>
      </w:r>
      <w:r w:rsidR="00EA1413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plated onto 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a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Matrigel (354277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; </w:t>
      </w:r>
      <w:r w:rsidR="00EA1413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Corning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)-coated 6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>-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well culture plate 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>containing</w:t>
      </w:r>
      <w:r w:rsidR="00664C48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10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µ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M Y-27632 (1293823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; </w:t>
      </w:r>
      <w:proofErr w:type="spellStart"/>
      <w:r w:rsidR="00EA1413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Biogems</w:t>
      </w:r>
      <w:proofErr w:type="spellEnd"/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). Once 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the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colonies were stabilized, fresh culture medium was 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>replaced</w:t>
      </w:r>
      <w:r w:rsidR="00EA1413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daily. To passage iPSCs, the cells were dissociated 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>using</w:t>
      </w:r>
      <w:r w:rsidR="00664C48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1X </w:t>
      </w:r>
      <w:proofErr w:type="spellStart"/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TrypLE</w:t>
      </w:r>
      <w:proofErr w:type="spellEnd"/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Express Enzyme (12604013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; </w:t>
      </w:r>
      <w:proofErr w:type="spellStart"/>
      <w:r w:rsidR="00EA1413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Thermo</w:t>
      </w:r>
      <w:proofErr w:type="spellEnd"/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="00EA1413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Fisher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). The total cell number was counted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>,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and 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an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appropriate number of cells 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>was</w:t>
      </w:r>
      <w:r w:rsidR="00EA1413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plated on 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a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Matrigel-coated T75 flask with 10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 µ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M 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>R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ho-associ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>a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ted kinase </w:t>
      </w:r>
      <w:r w:rsidR="00664C48"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inhibitor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(ROCK</w:t>
      </w:r>
      <w:r w:rsidR="00664C48">
        <w:rPr>
          <w:rFonts w:ascii="Times New Roman" w:eastAsia="맑은 고딕" w:hAnsi="Times New Roman" w:cs="Times New Roman"/>
          <w:sz w:val="24"/>
          <w:szCs w:val="24"/>
          <w14:ligatures w14:val="none"/>
        </w:rPr>
        <w:t>i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). 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>Subsequently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, the medium was </w:t>
      </w:r>
      <w:r w:rsidR="00EA1413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replaced </w:t>
      </w:r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daily with fresh </w:t>
      </w:r>
      <w:proofErr w:type="spellStart"/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>mTeSR</w:t>
      </w:r>
      <w:proofErr w:type="spellEnd"/>
      <w:r w:rsidRPr="00697E94">
        <w:rPr>
          <w:rFonts w:ascii="Times New Roman" w:eastAsia="맑은 고딕" w:hAnsi="Times New Roman" w:cs="Times New Roman"/>
          <w:sz w:val="24"/>
          <w:szCs w:val="24"/>
          <w14:ligatures w14:val="none"/>
        </w:rPr>
        <w:t xml:space="preserve">-Plus. </w:t>
      </w:r>
    </w:p>
    <w:p w14:paraId="7B5D9F41" w14:textId="35B8949A" w:rsidR="00697E94" w:rsidRDefault="00E01016" w:rsidP="00121790">
      <w:pPr>
        <w:spacing w:line="480" w:lineRule="auto"/>
        <w:ind w:firstLineChars="100" w:firstLine="240"/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</w:pP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After the cells were stabilized, the coating material and culture medium were replaced to culture the cells 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under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identical condition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s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EA1413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similar to</w:t>
      </w:r>
      <w:proofErr w:type="gramEnd"/>
      <w:r w:rsidR="00EA1413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th</w:t>
      </w:r>
      <w:r w:rsidR="00664C48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ose</w:t>
      </w:r>
      <w:r w:rsidR="00EA1413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of the</w:t>
      </w:r>
      <w:r w:rsidR="00EA1413"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control iPSCs. When 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passaging the 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gene</w:t>
      </w:r>
      <w:r w:rsidR="00EA1413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-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edited iPSCs, the cells were plated </w:t>
      </w:r>
      <w:r w:rsidR="00664C48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in</w:t>
      </w:r>
      <w:r w:rsidR="00664C48"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vitronectin (A14700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;</w:t>
      </w:r>
      <w:r w:rsidR="00AE1EDA" w:rsidRP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E1EDA"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Invitrogen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)-coated T75 culture flasks </w:t>
      </w:r>
      <w:r w:rsidR="00664C48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containing</w:t>
      </w:r>
      <w:r w:rsidR="00664C48"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10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µ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M </w:t>
      </w:r>
      <w:r w:rsidR="00AE1EDA" w:rsidRP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Rho-associated protein kinase inhibitor 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(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ROCKi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)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. The 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following</w:t>
      </w:r>
      <w:r w:rsidR="00AE1EDA"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day of ROCKi withdrawal, the medium was </w:t>
      </w:r>
      <w:r w:rsidR="00664C48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replaced</w:t>
      </w:r>
      <w:r w:rsidR="00664C48"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with </w:t>
      </w:r>
      <w:r w:rsidR="00664C48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1:1 ratio of </w:t>
      </w:r>
      <w:proofErr w:type="spellStart"/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mTeSR</w:t>
      </w:r>
      <w:proofErr w:type="spellEnd"/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-Plus and Essential 8 medium (Gibco, 1517001), 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followed by 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complete replacement of the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medi</w:t>
      </w:r>
      <w:r w:rsidR="00664C48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um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with fresh Essential 8 medium. 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Subsequently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, the cells were cultured </w:t>
      </w:r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using</w:t>
      </w:r>
      <w:r w:rsidR="00AE1EDA"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the </w:t>
      </w:r>
      <w:proofErr w:type="gramStart"/>
      <w:r w:rsidR="00AE1EDA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aforementioned</w:t>
      </w:r>
      <w:r w:rsidR="00AE1EDA"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procedure</w:t>
      </w:r>
      <w:proofErr w:type="gramEnd"/>
      <w:r w:rsidRPr="00697E94"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  <w:t>.</w:t>
      </w:r>
    </w:p>
    <w:p w14:paraId="64069627" w14:textId="77777777" w:rsidR="00697E94" w:rsidRDefault="00697E94" w:rsidP="00121790">
      <w:pPr>
        <w:spacing w:line="480" w:lineRule="auto"/>
        <w:ind w:firstLineChars="100" w:firstLine="240"/>
        <w:rPr>
          <w:rFonts w:ascii="Times New Roman" w:eastAsia="맑은 고딕" w:hAnsi="Times New Roman" w:cs="Times New Roman"/>
          <w:kern w:val="0"/>
          <w:sz w:val="24"/>
          <w:szCs w:val="24"/>
          <w14:ligatures w14:val="none"/>
        </w:rPr>
      </w:pPr>
    </w:p>
    <w:p w14:paraId="096C7489" w14:textId="7F29C7BA" w:rsidR="00697E94" w:rsidRPr="00697E94" w:rsidRDefault="00E01016" w:rsidP="00121790">
      <w:pPr>
        <w:spacing w:line="480" w:lineRule="auto"/>
        <w:rPr>
          <w:rFonts w:ascii="Times New Roman" w:eastAsia="맑은 고딕" w:hAnsi="Times New Roman" w:cs="Times New Roman"/>
          <w:b/>
          <w:bCs/>
          <w:kern w:val="0"/>
          <w:sz w:val="24"/>
          <w:szCs w:val="24"/>
          <w14:ligatures w14:val="none"/>
        </w:rPr>
      </w:pPr>
      <w:r w:rsidRPr="00697E94">
        <w:rPr>
          <w:rFonts w:ascii="Times New Roman" w:eastAsia="맑은 고딕" w:hAnsi="Times New Roman" w:cs="Times New Roman" w:hint="eastAsia"/>
          <w:b/>
          <w:bCs/>
          <w:kern w:val="0"/>
          <w:sz w:val="24"/>
          <w:szCs w:val="24"/>
          <w14:ligatures w14:val="none"/>
        </w:rPr>
        <w:t>Endothelial cell differentiation</w:t>
      </w:r>
    </w:p>
    <w:p w14:paraId="32D2DFE2" w14:textId="0499B8BB" w:rsidR="00697E94" w:rsidRDefault="00E01016" w:rsidP="0012179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3E515C">
        <w:rPr>
          <w:rFonts w:ascii="Times New Roman" w:hAnsi="Times New Roman" w:cs="Times New Roman"/>
          <w:sz w:val="24"/>
          <w:szCs w:val="24"/>
        </w:rPr>
        <w:lastRenderedPageBreak/>
        <w:t xml:space="preserve">Endothelial cells were generated as </w:t>
      </w:r>
      <w:r w:rsidR="00F61DC7">
        <w:rPr>
          <w:rFonts w:ascii="Times New Roman" w:hAnsi="Times New Roman" w:cs="Times New Roman"/>
          <w:sz w:val="24"/>
          <w:szCs w:val="24"/>
        </w:rPr>
        <w:t xml:space="preserve">described </w:t>
      </w:r>
      <w:r w:rsidRPr="003E515C">
        <w:rPr>
          <w:rFonts w:ascii="Times New Roman" w:hAnsi="Times New Roman" w:cs="Times New Roman"/>
          <w:sz w:val="24"/>
          <w:szCs w:val="24"/>
        </w:rPr>
        <w:t>previous</w:t>
      </w:r>
      <w:r w:rsidR="00F61DC7">
        <w:rPr>
          <w:rFonts w:ascii="Times New Roman" w:hAnsi="Times New Roman" w:cs="Times New Roman"/>
          <w:sz w:val="24"/>
          <w:szCs w:val="24"/>
        </w:rPr>
        <w:t>ly</w:t>
      </w:r>
      <w:r w:rsidRPr="003E515C">
        <w:rPr>
          <w:rFonts w:ascii="Times New Roman" w:hAnsi="Times New Roman" w:cs="Times New Roman"/>
          <w:sz w:val="24"/>
          <w:szCs w:val="24"/>
        </w:rPr>
        <w:t xml:space="preserve">. </w:t>
      </w:r>
      <w:r w:rsidR="00664C48">
        <w:rPr>
          <w:rFonts w:ascii="Times New Roman" w:hAnsi="Times New Roman" w:cs="Times New Roman"/>
          <w:sz w:val="24"/>
          <w:szCs w:val="24"/>
        </w:rPr>
        <w:t>W</w:t>
      </w:r>
      <w:r w:rsidRPr="003E515C">
        <w:rPr>
          <w:rFonts w:ascii="Times New Roman" w:hAnsi="Times New Roman" w:cs="Times New Roman"/>
          <w:sz w:val="24"/>
          <w:szCs w:val="24"/>
        </w:rPr>
        <w:t xml:space="preserve">hen </w:t>
      </w:r>
      <w:r w:rsidR="00664C48" w:rsidRPr="00664C48">
        <w:rPr>
          <w:rFonts w:ascii="Times New Roman" w:hAnsi="Times New Roman" w:cs="Times New Roman"/>
          <w:sz w:val="24"/>
          <w:szCs w:val="24"/>
        </w:rPr>
        <w:t>pluripotent stem cells</w:t>
      </w:r>
      <w:r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664C48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PSCs</w:t>
      </w:r>
      <w:r w:rsidR="00664C48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reached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="00664C48">
        <w:rPr>
          <w:rFonts w:ascii="Times New Roman" w:hAnsi="Times New Roman" w:cs="Times New Roman"/>
          <w:sz w:val="24"/>
          <w:szCs w:val="24"/>
        </w:rPr>
        <w:t xml:space="preserve">over </w:t>
      </w:r>
      <w:r w:rsidRPr="003E515C">
        <w:rPr>
          <w:rFonts w:ascii="Times New Roman" w:hAnsi="Times New Roman" w:cs="Times New Roman"/>
          <w:sz w:val="24"/>
          <w:szCs w:val="24"/>
        </w:rPr>
        <w:t>70</w:t>
      </w:r>
      <w:r w:rsidR="00664C48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% confluency, cells were detached </w:t>
      </w:r>
      <w:r w:rsidR="00293077">
        <w:rPr>
          <w:rFonts w:ascii="Times New Roman" w:hAnsi="Times New Roman" w:cs="Times New Roman"/>
          <w:sz w:val="24"/>
          <w:szCs w:val="24"/>
        </w:rPr>
        <w:t>using</w:t>
      </w:r>
      <w:r w:rsidR="00293077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 w:rsidRPr="003E515C">
        <w:rPr>
          <w:rFonts w:ascii="Times New Roman" w:hAnsi="Times New Roman" w:cs="Times New Roman"/>
          <w:sz w:val="24"/>
          <w:szCs w:val="24"/>
        </w:rPr>
        <w:t>TrypLE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 Express Enzyme (12604039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r w:rsidR="00293077" w:rsidRPr="003E515C">
        <w:rPr>
          <w:rFonts w:ascii="Times New Roman" w:hAnsi="Times New Roman" w:cs="Times New Roman"/>
          <w:sz w:val="24"/>
          <w:szCs w:val="24"/>
        </w:rPr>
        <w:t>Gibco</w:t>
      </w:r>
      <w:r w:rsidRPr="003E515C">
        <w:rPr>
          <w:rFonts w:ascii="Times New Roman" w:hAnsi="Times New Roman" w:cs="Times New Roman"/>
          <w:sz w:val="24"/>
          <w:szCs w:val="24"/>
        </w:rPr>
        <w:t xml:space="preserve">) and resuspended by pipetting. After aspirating liquid from </w:t>
      </w:r>
      <w:r w:rsidR="00293077">
        <w:rPr>
          <w:rFonts w:ascii="Times New Roman" w:hAnsi="Times New Roman" w:cs="Times New Roman"/>
          <w:sz w:val="24"/>
          <w:szCs w:val="24"/>
        </w:rPr>
        <w:t xml:space="preserve">a </w:t>
      </w:r>
      <w:r w:rsidR="00293077" w:rsidRPr="00293077">
        <w:rPr>
          <w:rFonts w:ascii="Times New Roman" w:hAnsi="Times New Roman" w:cs="Times New Roman"/>
          <w:sz w:val="24"/>
          <w:szCs w:val="24"/>
        </w:rPr>
        <w:t xml:space="preserve">variant of vitronectin </w:t>
      </w:r>
      <w:r w:rsidR="00293077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VTN</w:t>
      </w:r>
      <w:r w:rsidR="00293077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>-N-coated T25 culture flask (A14700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r w:rsidR="00293077" w:rsidRPr="003E515C">
        <w:rPr>
          <w:rFonts w:ascii="Times New Roman" w:hAnsi="Times New Roman" w:cs="Times New Roman"/>
          <w:sz w:val="24"/>
          <w:szCs w:val="24"/>
        </w:rPr>
        <w:t>Invitrogen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293077">
        <w:rPr>
          <w:rFonts w:ascii="Times New Roman" w:hAnsi="Times New Roman" w:cs="Times New Roman"/>
          <w:sz w:val="24"/>
          <w:szCs w:val="24"/>
        </w:rPr>
        <w:t xml:space="preserve">cells were </w:t>
      </w:r>
      <w:r w:rsidRPr="003E515C">
        <w:rPr>
          <w:rFonts w:ascii="Times New Roman" w:hAnsi="Times New Roman" w:cs="Times New Roman"/>
          <w:sz w:val="24"/>
          <w:szCs w:val="24"/>
        </w:rPr>
        <w:t xml:space="preserve">plated </w:t>
      </w:r>
      <w:r w:rsidR="00293077">
        <w:rPr>
          <w:rFonts w:ascii="Times New Roman" w:hAnsi="Times New Roman" w:cs="Times New Roman"/>
          <w:sz w:val="24"/>
          <w:szCs w:val="24"/>
        </w:rPr>
        <w:t xml:space="preserve">at a density of </w:t>
      </w:r>
      <w:r w:rsidRPr="003E515C">
        <w:rPr>
          <w:rFonts w:ascii="Times New Roman" w:hAnsi="Times New Roman" w:cs="Times New Roman"/>
          <w:sz w:val="24"/>
          <w:szCs w:val="24"/>
        </w:rPr>
        <w:t>~1.6</w:t>
      </w:r>
      <w:r w:rsidR="00293077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x</w:t>
      </w:r>
      <w:r w:rsidR="00293077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10</w:t>
      </w:r>
      <w:r w:rsidRPr="003E515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930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cells/cm</w:t>
      </w:r>
      <w:r w:rsidRPr="003E51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293077">
        <w:rPr>
          <w:rFonts w:ascii="Times New Roman" w:hAnsi="Times New Roman" w:cs="Times New Roman"/>
          <w:sz w:val="24"/>
          <w:szCs w:val="24"/>
        </w:rPr>
        <w:t>containing</w:t>
      </w:r>
      <w:r w:rsidR="00293077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10</w:t>
      </w:r>
      <w:r w:rsidR="00293077">
        <w:rPr>
          <w:rFonts w:ascii="Times New Roman" w:hAnsi="Times New Roman" w:cs="Times New Roman"/>
          <w:sz w:val="24"/>
          <w:szCs w:val="24"/>
        </w:rPr>
        <w:t xml:space="preserve"> µ</w:t>
      </w:r>
      <w:r w:rsidRPr="003E515C">
        <w:rPr>
          <w:rFonts w:ascii="Times New Roman" w:hAnsi="Times New Roman" w:cs="Times New Roman"/>
          <w:sz w:val="24"/>
          <w:szCs w:val="24"/>
        </w:rPr>
        <w:t>M of Y-27632 (1293823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93077" w:rsidRPr="003E515C">
        <w:rPr>
          <w:rFonts w:ascii="Times New Roman" w:hAnsi="Times New Roman" w:cs="Times New Roman"/>
          <w:sz w:val="24"/>
          <w:szCs w:val="24"/>
        </w:rPr>
        <w:t>Biogems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). </w:t>
      </w:r>
      <w:r w:rsidR="00293077">
        <w:rPr>
          <w:rFonts w:ascii="Times New Roman" w:hAnsi="Times New Roman" w:cs="Times New Roman"/>
          <w:sz w:val="24"/>
          <w:szCs w:val="24"/>
        </w:rPr>
        <w:t>On d</w:t>
      </w:r>
      <w:r w:rsidRPr="003E515C">
        <w:rPr>
          <w:rFonts w:ascii="Times New Roman" w:hAnsi="Times New Roman" w:cs="Times New Roman"/>
          <w:sz w:val="24"/>
          <w:szCs w:val="24"/>
        </w:rPr>
        <w:t xml:space="preserve">ay 0, </w:t>
      </w:r>
      <w:r w:rsidR="00293077">
        <w:rPr>
          <w:rFonts w:ascii="Times New Roman" w:hAnsi="Times New Roman" w:cs="Times New Roman"/>
          <w:sz w:val="24"/>
          <w:szCs w:val="24"/>
        </w:rPr>
        <w:t>cells were treated with</w:t>
      </w:r>
      <w:r w:rsidRPr="003E515C">
        <w:rPr>
          <w:rFonts w:ascii="Times New Roman" w:hAnsi="Times New Roman" w:cs="Times New Roman"/>
          <w:sz w:val="24"/>
          <w:szCs w:val="24"/>
        </w:rPr>
        <w:t xml:space="preserve"> RPMI-1640 (11875093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r w:rsidR="00293077" w:rsidRPr="003E515C">
        <w:rPr>
          <w:rFonts w:ascii="Times New Roman" w:hAnsi="Times New Roman" w:cs="Times New Roman"/>
          <w:sz w:val="24"/>
          <w:szCs w:val="24"/>
        </w:rPr>
        <w:t>Gibco</w:t>
      </w:r>
      <w:r w:rsidRPr="003E515C">
        <w:rPr>
          <w:rFonts w:ascii="Times New Roman" w:hAnsi="Times New Roman" w:cs="Times New Roman"/>
          <w:sz w:val="24"/>
          <w:szCs w:val="24"/>
        </w:rPr>
        <w:t>), 100</w:t>
      </w:r>
      <w:r w:rsidR="00293077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ng/mL Activin A (338-AC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r w:rsidR="00293077" w:rsidRPr="003E515C">
        <w:rPr>
          <w:rFonts w:ascii="Times New Roman" w:hAnsi="Times New Roman" w:cs="Times New Roman"/>
          <w:sz w:val="24"/>
          <w:szCs w:val="24"/>
        </w:rPr>
        <w:t xml:space="preserve">R&amp;D </w:t>
      </w:r>
      <w:r w:rsidR="00F61DC7">
        <w:rPr>
          <w:rFonts w:ascii="Times New Roman" w:hAnsi="Times New Roman" w:cs="Times New Roman"/>
          <w:sz w:val="24"/>
          <w:szCs w:val="24"/>
        </w:rPr>
        <w:t>S</w:t>
      </w:r>
      <w:r w:rsidR="00293077" w:rsidRPr="003E515C">
        <w:rPr>
          <w:rFonts w:ascii="Times New Roman" w:hAnsi="Times New Roman" w:cs="Times New Roman"/>
          <w:sz w:val="24"/>
          <w:szCs w:val="24"/>
        </w:rPr>
        <w:t>ystems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293077">
        <w:rPr>
          <w:rFonts w:ascii="Times New Roman" w:hAnsi="Times New Roman" w:cs="Times New Roman"/>
          <w:sz w:val="24"/>
          <w:szCs w:val="24"/>
        </w:rPr>
        <w:t xml:space="preserve">and </w:t>
      </w:r>
      <w:r w:rsidRPr="003E515C">
        <w:rPr>
          <w:rFonts w:ascii="Times New Roman" w:hAnsi="Times New Roman" w:cs="Times New Roman"/>
          <w:sz w:val="24"/>
          <w:szCs w:val="24"/>
        </w:rPr>
        <w:t>1X B-27 without insulin (A1895601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r w:rsidR="00293077" w:rsidRPr="003E515C">
        <w:rPr>
          <w:rFonts w:ascii="Times New Roman" w:hAnsi="Times New Roman" w:cs="Times New Roman"/>
          <w:sz w:val="24"/>
          <w:szCs w:val="24"/>
        </w:rPr>
        <w:t>Gibco</w:t>
      </w:r>
      <w:r w:rsidRPr="003E515C">
        <w:rPr>
          <w:rFonts w:ascii="Times New Roman" w:hAnsi="Times New Roman" w:cs="Times New Roman"/>
          <w:sz w:val="24"/>
          <w:szCs w:val="24"/>
        </w:rPr>
        <w:t xml:space="preserve">) and incubated for 17 h. On day 1, </w:t>
      </w:r>
      <w:r w:rsidR="00F61DC7">
        <w:rPr>
          <w:rFonts w:ascii="Times New Roman" w:hAnsi="Times New Roman" w:cs="Times New Roman"/>
          <w:sz w:val="24"/>
          <w:szCs w:val="24"/>
        </w:rPr>
        <w:t xml:space="preserve">the </w:t>
      </w:r>
      <w:r w:rsidRPr="003E515C">
        <w:rPr>
          <w:rFonts w:ascii="Times New Roman" w:hAnsi="Times New Roman" w:cs="Times New Roman"/>
          <w:sz w:val="24"/>
          <w:szCs w:val="24"/>
        </w:rPr>
        <w:t>medi</w:t>
      </w:r>
      <w:r w:rsidR="00F61DC7">
        <w:rPr>
          <w:rFonts w:ascii="Times New Roman" w:hAnsi="Times New Roman" w:cs="Times New Roman"/>
          <w:sz w:val="24"/>
          <w:szCs w:val="24"/>
        </w:rPr>
        <w:t>um</w:t>
      </w:r>
      <w:r w:rsidRPr="003E515C">
        <w:rPr>
          <w:rFonts w:ascii="Times New Roman" w:hAnsi="Times New Roman" w:cs="Times New Roman"/>
          <w:sz w:val="24"/>
          <w:szCs w:val="24"/>
        </w:rPr>
        <w:t xml:space="preserve"> was replaced </w:t>
      </w:r>
      <w:r w:rsidR="00293077">
        <w:rPr>
          <w:rFonts w:ascii="Times New Roman" w:hAnsi="Times New Roman" w:cs="Times New Roman"/>
          <w:sz w:val="24"/>
          <w:szCs w:val="24"/>
        </w:rPr>
        <w:t>with</w:t>
      </w:r>
      <w:r w:rsidRPr="003E515C">
        <w:rPr>
          <w:rFonts w:ascii="Times New Roman" w:hAnsi="Times New Roman" w:cs="Times New Roman"/>
          <w:sz w:val="24"/>
          <w:szCs w:val="24"/>
        </w:rPr>
        <w:t xml:space="preserve"> RPMI-1640, 5</w:t>
      </w:r>
      <w:r w:rsidR="00293077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ng/mL BMP4 (120-05ET</w:t>
      </w:r>
      <w:r w:rsidR="00293077">
        <w:rPr>
          <w:rFonts w:ascii="Times New Roman" w:hAnsi="Times New Roman" w:cs="Times New Roman"/>
          <w:sz w:val="24"/>
          <w:szCs w:val="24"/>
        </w:rPr>
        <w:t>;</w:t>
      </w:r>
      <w:r w:rsidR="00293077">
        <w:t xml:space="preserve"> </w:t>
      </w:r>
      <w:proofErr w:type="spellStart"/>
      <w:r w:rsidR="00293077" w:rsidRPr="003E515C">
        <w:rPr>
          <w:rFonts w:ascii="Times New Roman" w:hAnsi="Times New Roman" w:cs="Times New Roman"/>
          <w:sz w:val="24"/>
          <w:szCs w:val="24"/>
        </w:rPr>
        <w:t>Peprotech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>), 1</w:t>
      </w:r>
      <w:r w:rsidR="00293077">
        <w:rPr>
          <w:rFonts w:ascii="Times New Roman" w:hAnsi="Times New Roman" w:cs="Times New Roman"/>
          <w:sz w:val="24"/>
          <w:szCs w:val="24"/>
        </w:rPr>
        <w:t xml:space="preserve"> µ</w:t>
      </w:r>
      <w:r w:rsidRPr="003E515C">
        <w:rPr>
          <w:rFonts w:ascii="Times New Roman" w:hAnsi="Times New Roman" w:cs="Times New Roman"/>
          <w:sz w:val="24"/>
          <w:szCs w:val="24"/>
        </w:rPr>
        <w:t>M CHIR-99021 (2520691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93077" w:rsidRPr="003E515C">
        <w:rPr>
          <w:rFonts w:ascii="Times New Roman" w:hAnsi="Times New Roman" w:cs="Times New Roman"/>
          <w:sz w:val="24"/>
          <w:szCs w:val="24"/>
        </w:rPr>
        <w:t>Biogems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293077">
        <w:rPr>
          <w:rFonts w:ascii="Times New Roman" w:hAnsi="Times New Roman" w:cs="Times New Roman"/>
          <w:sz w:val="24"/>
          <w:szCs w:val="24"/>
        </w:rPr>
        <w:t xml:space="preserve">and </w:t>
      </w:r>
      <w:r w:rsidRPr="003E515C">
        <w:rPr>
          <w:rFonts w:ascii="Times New Roman" w:hAnsi="Times New Roman" w:cs="Times New Roman"/>
          <w:sz w:val="24"/>
          <w:szCs w:val="24"/>
        </w:rPr>
        <w:t>1X B-27 without insulin. On day</w:t>
      </w:r>
      <w:r w:rsidR="00293077">
        <w:rPr>
          <w:rFonts w:ascii="Times New Roman" w:hAnsi="Times New Roman" w:cs="Times New Roman"/>
          <w:sz w:val="24"/>
          <w:szCs w:val="24"/>
        </w:rPr>
        <w:t xml:space="preserve">s </w:t>
      </w:r>
      <w:r w:rsidRPr="003E515C">
        <w:rPr>
          <w:rFonts w:ascii="Times New Roman" w:hAnsi="Times New Roman" w:cs="Times New Roman"/>
          <w:sz w:val="24"/>
          <w:szCs w:val="24"/>
        </w:rPr>
        <w:t>2</w:t>
      </w:r>
      <w:r w:rsidR="00293077">
        <w:rPr>
          <w:rFonts w:ascii="Times New Roman" w:hAnsi="Times New Roman" w:cs="Times New Roman"/>
          <w:sz w:val="24"/>
          <w:szCs w:val="24"/>
        </w:rPr>
        <w:t>–</w:t>
      </w:r>
      <w:r w:rsidRPr="003E515C">
        <w:rPr>
          <w:rFonts w:ascii="Times New Roman" w:hAnsi="Times New Roman" w:cs="Times New Roman"/>
          <w:sz w:val="24"/>
          <w:szCs w:val="24"/>
        </w:rPr>
        <w:t xml:space="preserve">4, the cells were </w:t>
      </w:r>
      <w:r w:rsidR="00293077">
        <w:rPr>
          <w:rFonts w:ascii="Times New Roman" w:hAnsi="Times New Roman" w:cs="Times New Roman"/>
          <w:sz w:val="24"/>
          <w:szCs w:val="24"/>
        </w:rPr>
        <w:t>cultured in</w:t>
      </w:r>
      <w:r w:rsidRPr="003E515C">
        <w:rPr>
          <w:rFonts w:ascii="Times New Roman" w:hAnsi="Times New Roman" w:cs="Times New Roman"/>
          <w:sz w:val="24"/>
          <w:szCs w:val="24"/>
        </w:rPr>
        <w:t xml:space="preserve"> StemPro-34 SFM (</w:t>
      </w:r>
      <w:r w:rsidRPr="00C37E5A">
        <w:rPr>
          <w:rFonts w:ascii="Times New Roman" w:hAnsi="Times New Roman" w:cs="Times New Roman"/>
          <w:sz w:val="24"/>
          <w:szCs w:val="24"/>
        </w:rPr>
        <w:t>10639011</w:t>
      </w:r>
      <w:r w:rsidR="00293077" w:rsidRPr="00C37E5A">
        <w:rPr>
          <w:rFonts w:ascii="Times New Roman" w:hAnsi="Times New Roman" w:cs="Times New Roman"/>
          <w:sz w:val="24"/>
          <w:szCs w:val="24"/>
        </w:rPr>
        <w:t>;</w:t>
      </w:r>
      <w:r w:rsidR="002930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3077" w:rsidRPr="003E515C">
        <w:rPr>
          <w:rFonts w:ascii="Times New Roman" w:hAnsi="Times New Roman" w:cs="Times New Roman"/>
          <w:sz w:val="24"/>
          <w:szCs w:val="24"/>
        </w:rPr>
        <w:t>Gibco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A5681F">
        <w:rPr>
          <w:rFonts w:ascii="Times New Roman" w:hAnsi="Times New Roman" w:cs="Times New Roman"/>
          <w:sz w:val="24"/>
          <w:szCs w:val="24"/>
        </w:rPr>
        <w:t xml:space="preserve">supplemented with </w:t>
      </w:r>
      <w:r w:rsidRPr="003E515C">
        <w:rPr>
          <w:rFonts w:ascii="Times New Roman" w:hAnsi="Times New Roman" w:cs="Times New Roman"/>
          <w:sz w:val="24"/>
          <w:szCs w:val="24"/>
        </w:rPr>
        <w:t>400</w:t>
      </w:r>
      <w:r w:rsidR="00293077">
        <w:rPr>
          <w:rFonts w:ascii="Times New Roman" w:hAnsi="Times New Roman" w:cs="Times New Roman"/>
          <w:sz w:val="24"/>
          <w:szCs w:val="24"/>
        </w:rPr>
        <w:t xml:space="preserve"> µ</w:t>
      </w:r>
      <w:r w:rsidRPr="003E515C">
        <w:rPr>
          <w:rFonts w:ascii="Times New Roman" w:hAnsi="Times New Roman" w:cs="Times New Roman"/>
          <w:sz w:val="24"/>
          <w:szCs w:val="24"/>
        </w:rPr>
        <w:t xml:space="preserve">M </w:t>
      </w:r>
      <w:r w:rsidR="00293077" w:rsidRPr="00293077">
        <w:rPr>
          <w:rFonts w:ascii="Times New Roman" w:hAnsi="Times New Roman" w:cs="Times New Roman"/>
          <w:sz w:val="24"/>
          <w:szCs w:val="24"/>
        </w:rPr>
        <w:t xml:space="preserve">2-mercaptoethanol </w:t>
      </w:r>
      <w:r w:rsidR="00293077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MTG</w:t>
      </w:r>
      <w:r w:rsidR="00293077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(M6145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r w:rsidR="00293077" w:rsidRPr="003E515C">
        <w:rPr>
          <w:rFonts w:ascii="Times New Roman" w:hAnsi="Times New Roman" w:cs="Times New Roman"/>
          <w:sz w:val="24"/>
          <w:szCs w:val="24"/>
        </w:rPr>
        <w:t>Sigma</w:t>
      </w:r>
      <w:r w:rsidRPr="003E515C">
        <w:rPr>
          <w:rFonts w:ascii="Times New Roman" w:hAnsi="Times New Roman" w:cs="Times New Roman"/>
          <w:sz w:val="24"/>
          <w:szCs w:val="24"/>
        </w:rPr>
        <w:t>), 2</w:t>
      </w:r>
      <w:r w:rsidR="00293077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mM L-</w:t>
      </w:r>
      <w:r w:rsidR="00F61DC7">
        <w:rPr>
          <w:rFonts w:ascii="Times New Roman" w:hAnsi="Times New Roman" w:cs="Times New Roman"/>
          <w:sz w:val="24"/>
          <w:szCs w:val="24"/>
        </w:rPr>
        <w:t>g</w:t>
      </w:r>
      <w:r w:rsidRPr="003E515C">
        <w:rPr>
          <w:rFonts w:ascii="Times New Roman" w:hAnsi="Times New Roman" w:cs="Times New Roman"/>
          <w:sz w:val="24"/>
          <w:szCs w:val="24"/>
        </w:rPr>
        <w:t>lutamine (25030081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r w:rsidR="00293077" w:rsidRPr="003E515C">
        <w:rPr>
          <w:rFonts w:ascii="Times New Roman" w:hAnsi="Times New Roman" w:cs="Times New Roman"/>
          <w:sz w:val="24"/>
          <w:szCs w:val="24"/>
        </w:rPr>
        <w:t>Gibco</w:t>
      </w:r>
      <w:r w:rsidRPr="003E515C">
        <w:rPr>
          <w:rFonts w:ascii="Times New Roman" w:hAnsi="Times New Roman" w:cs="Times New Roman"/>
          <w:sz w:val="24"/>
          <w:szCs w:val="24"/>
        </w:rPr>
        <w:t>), 50</w:t>
      </w:r>
      <w:r w:rsidR="00293077">
        <w:rPr>
          <w:rFonts w:ascii="Times New Roman" w:hAnsi="Times New Roman" w:cs="Times New Roman"/>
          <w:sz w:val="24"/>
          <w:szCs w:val="24"/>
        </w:rPr>
        <w:t xml:space="preserve"> µ</w:t>
      </w:r>
      <w:r w:rsidRPr="003E515C">
        <w:rPr>
          <w:rFonts w:ascii="Times New Roman" w:hAnsi="Times New Roman" w:cs="Times New Roman"/>
          <w:sz w:val="24"/>
          <w:szCs w:val="24"/>
        </w:rPr>
        <w:t>g/mL ascorbic acid (A8960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r w:rsidR="00293077" w:rsidRPr="003E515C">
        <w:rPr>
          <w:rFonts w:ascii="Times New Roman" w:hAnsi="Times New Roman" w:cs="Times New Roman"/>
          <w:sz w:val="24"/>
          <w:szCs w:val="24"/>
        </w:rPr>
        <w:t>Sigma</w:t>
      </w:r>
      <w:r w:rsidRPr="003E515C">
        <w:rPr>
          <w:rFonts w:ascii="Times New Roman" w:hAnsi="Times New Roman" w:cs="Times New Roman"/>
          <w:sz w:val="24"/>
          <w:szCs w:val="24"/>
        </w:rPr>
        <w:t>), 10</w:t>
      </w:r>
      <w:r w:rsidR="00293077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ng/mL </w:t>
      </w:r>
      <w:r w:rsidR="00293077" w:rsidRPr="00293077">
        <w:rPr>
          <w:rFonts w:ascii="Times New Roman" w:hAnsi="Times New Roman" w:cs="Times New Roman"/>
          <w:sz w:val="24"/>
          <w:szCs w:val="24"/>
        </w:rPr>
        <w:t>bone morphogenetic protein 4</w:t>
      </w:r>
      <w:r w:rsidR="00293077">
        <w:rPr>
          <w:rFonts w:ascii="Times New Roman" w:hAnsi="Times New Roman" w:cs="Times New Roman"/>
          <w:sz w:val="24"/>
          <w:szCs w:val="24"/>
        </w:rPr>
        <w:t xml:space="preserve"> (</w:t>
      </w:r>
      <w:r w:rsidRPr="003E515C">
        <w:rPr>
          <w:rFonts w:ascii="Times New Roman" w:hAnsi="Times New Roman" w:cs="Times New Roman"/>
          <w:sz w:val="24"/>
          <w:szCs w:val="24"/>
        </w:rPr>
        <w:t>BMP-4</w:t>
      </w:r>
      <w:r w:rsidR="00293077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>, 5</w:t>
      </w:r>
      <w:r w:rsidR="00293077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ng/mL </w:t>
      </w:r>
      <w:r w:rsidR="00293077" w:rsidRPr="00293077">
        <w:rPr>
          <w:rFonts w:ascii="Times New Roman" w:hAnsi="Times New Roman" w:cs="Times New Roman"/>
          <w:sz w:val="24"/>
          <w:szCs w:val="24"/>
        </w:rPr>
        <w:t>basic fibroblast growth factor</w:t>
      </w:r>
      <w:r w:rsidR="002930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515C">
        <w:rPr>
          <w:rFonts w:ascii="Times New Roman" w:hAnsi="Times New Roman" w:cs="Times New Roman"/>
          <w:sz w:val="24"/>
          <w:szCs w:val="24"/>
        </w:rPr>
        <w:t>bFGF</w:t>
      </w:r>
      <w:proofErr w:type="spellEnd"/>
      <w:r w:rsidR="00293077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(100-18B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93077" w:rsidRPr="003E515C">
        <w:rPr>
          <w:rFonts w:ascii="Times New Roman" w:hAnsi="Times New Roman" w:cs="Times New Roman"/>
          <w:sz w:val="24"/>
          <w:szCs w:val="24"/>
        </w:rPr>
        <w:t>Peprotech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293077">
        <w:rPr>
          <w:rFonts w:ascii="Times New Roman" w:hAnsi="Times New Roman" w:cs="Times New Roman"/>
          <w:sz w:val="24"/>
          <w:szCs w:val="24"/>
        </w:rPr>
        <w:t xml:space="preserve">and </w:t>
      </w:r>
      <w:r w:rsidRPr="003E515C">
        <w:rPr>
          <w:rFonts w:ascii="Times New Roman" w:hAnsi="Times New Roman" w:cs="Times New Roman"/>
          <w:sz w:val="24"/>
          <w:szCs w:val="24"/>
        </w:rPr>
        <w:t>300</w:t>
      </w:r>
      <w:r w:rsidR="00293077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ng/mL </w:t>
      </w:r>
      <w:r w:rsidR="00293077" w:rsidRPr="00293077">
        <w:rPr>
          <w:rFonts w:ascii="Times New Roman" w:hAnsi="Times New Roman" w:cs="Times New Roman"/>
          <w:sz w:val="24"/>
          <w:szCs w:val="24"/>
        </w:rPr>
        <w:t>vascular endothelial growth facto</w:t>
      </w:r>
      <w:r w:rsidR="00293077">
        <w:rPr>
          <w:rFonts w:ascii="Times New Roman" w:hAnsi="Times New Roman" w:cs="Times New Roman"/>
          <w:sz w:val="24"/>
          <w:szCs w:val="24"/>
        </w:rPr>
        <w:t>r</w:t>
      </w:r>
      <w:r w:rsidR="00293077" w:rsidRPr="00293077">
        <w:rPr>
          <w:rFonts w:ascii="Times New Roman" w:hAnsi="Times New Roman" w:cs="Times New Roman"/>
          <w:sz w:val="24"/>
          <w:szCs w:val="24"/>
        </w:rPr>
        <w:t xml:space="preserve"> </w:t>
      </w:r>
      <w:r w:rsidR="00293077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VEGF</w:t>
      </w:r>
      <w:r w:rsidR="00293077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(100-20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93077" w:rsidRPr="003E515C">
        <w:rPr>
          <w:rFonts w:ascii="Times New Roman" w:hAnsi="Times New Roman" w:cs="Times New Roman"/>
          <w:sz w:val="24"/>
          <w:szCs w:val="24"/>
        </w:rPr>
        <w:t>Peprotech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). On day 5, the cells were split using 1X </w:t>
      </w:r>
      <w:proofErr w:type="spellStart"/>
      <w:r w:rsidRPr="003E515C">
        <w:rPr>
          <w:rFonts w:ascii="Times New Roman" w:hAnsi="Times New Roman" w:cs="Times New Roman"/>
          <w:sz w:val="24"/>
          <w:szCs w:val="24"/>
        </w:rPr>
        <w:t>TrypLE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 Express Enzyme and replated </w:t>
      </w:r>
      <w:r w:rsidR="00A5681F" w:rsidRPr="003E515C">
        <w:rPr>
          <w:rFonts w:ascii="Times New Roman" w:hAnsi="Times New Roman" w:cs="Times New Roman"/>
          <w:sz w:val="24"/>
          <w:szCs w:val="24"/>
        </w:rPr>
        <w:t>onto the VTN-N-coated T25 culture flasks at a density of 9.0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="00A5681F" w:rsidRPr="003E515C">
        <w:rPr>
          <w:rFonts w:ascii="Times New Roman" w:hAnsi="Times New Roman" w:cs="Times New Roman"/>
          <w:sz w:val="24"/>
          <w:szCs w:val="24"/>
        </w:rPr>
        <w:t>x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="00A5681F" w:rsidRPr="003E515C">
        <w:rPr>
          <w:rFonts w:ascii="Times New Roman" w:hAnsi="Times New Roman" w:cs="Times New Roman"/>
          <w:sz w:val="24"/>
          <w:szCs w:val="24"/>
        </w:rPr>
        <w:t>10</w:t>
      </w:r>
      <w:r w:rsidR="00A5681F" w:rsidRPr="003E51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5681F" w:rsidRPr="003E515C">
        <w:rPr>
          <w:rFonts w:ascii="Times New Roman" w:hAnsi="Times New Roman" w:cs="Times New Roman"/>
          <w:sz w:val="24"/>
          <w:szCs w:val="24"/>
        </w:rPr>
        <w:t xml:space="preserve"> cells/cm</w:t>
      </w:r>
      <w:r w:rsidR="00A5681F" w:rsidRPr="003E51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5681F">
        <w:rPr>
          <w:rFonts w:ascii="Times New Roman" w:hAnsi="Times New Roman" w:cs="Times New Roman"/>
          <w:sz w:val="24"/>
          <w:szCs w:val="24"/>
        </w:rPr>
        <w:t xml:space="preserve">, using </w:t>
      </w:r>
      <w:r w:rsidR="00293077" w:rsidRPr="00293077">
        <w:rPr>
          <w:rFonts w:ascii="Times New Roman" w:hAnsi="Times New Roman" w:cs="Times New Roman"/>
          <w:sz w:val="24"/>
          <w:szCs w:val="24"/>
        </w:rPr>
        <w:t>endothelial growth medium</w:t>
      </w:r>
      <w:r w:rsidR="00293077">
        <w:rPr>
          <w:rFonts w:ascii="Times New Roman" w:hAnsi="Times New Roman" w:cs="Times New Roman"/>
          <w:sz w:val="24"/>
          <w:szCs w:val="24"/>
        </w:rPr>
        <w:t xml:space="preserve"> (</w:t>
      </w:r>
      <w:r w:rsidRPr="003E515C">
        <w:rPr>
          <w:rFonts w:ascii="Times New Roman" w:hAnsi="Times New Roman" w:cs="Times New Roman"/>
          <w:sz w:val="24"/>
          <w:szCs w:val="24"/>
        </w:rPr>
        <w:t>EGM</w:t>
      </w:r>
      <w:r w:rsidR="00293077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(CC-3124</w:t>
      </w:r>
      <w:r w:rsidR="00293077">
        <w:rPr>
          <w:rFonts w:ascii="Times New Roman" w:hAnsi="Times New Roman" w:cs="Times New Roman"/>
          <w:sz w:val="24"/>
          <w:szCs w:val="24"/>
        </w:rPr>
        <w:t xml:space="preserve">; </w:t>
      </w:r>
      <w:r w:rsidR="00293077" w:rsidRPr="003E515C">
        <w:rPr>
          <w:rFonts w:ascii="Times New Roman" w:hAnsi="Times New Roman" w:cs="Times New Roman"/>
          <w:sz w:val="24"/>
          <w:szCs w:val="24"/>
        </w:rPr>
        <w:t>LONZA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A5681F">
        <w:rPr>
          <w:rFonts w:ascii="Times New Roman" w:hAnsi="Times New Roman" w:cs="Times New Roman"/>
          <w:sz w:val="24"/>
          <w:szCs w:val="24"/>
        </w:rPr>
        <w:t xml:space="preserve">supplemented with </w:t>
      </w:r>
      <w:r w:rsidRPr="003E515C">
        <w:rPr>
          <w:rFonts w:ascii="Times New Roman" w:hAnsi="Times New Roman" w:cs="Times New Roman"/>
          <w:sz w:val="24"/>
          <w:szCs w:val="24"/>
        </w:rPr>
        <w:t>20</w:t>
      </w:r>
      <w:r w:rsidR="00293077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ng/mL VEGF, 20</w:t>
      </w:r>
      <w:r w:rsidR="00293077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ng/mL </w:t>
      </w:r>
      <w:proofErr w:type="spellStart"/>
      <w:r w:rsidRPr="003E515C">
        <w:rPr>
          <w:rFonts w:ascii="Times New Roman" w:hAnsi="Times New Roman" w:cs="Times New Roman"/>
          <w:sz w:val="24"/>
          <w:szCs w:val="24"/>
        </w:rPr>
        <w:t>bFGF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, </w:t>
      </w:r>
      <w:r w:rsidR="00293077">
        <w:rPr>
          <w:rFonts w:ascii="Times New Roman" w:hAnsi="Times New Roman" w:cs="Times New Roman"/>
          <w:sz w:val="24"/>
          <w:szCs w:val="24"/>
        </w:rPr>
        <w:t xml:space="preserve">and </w:t>
      </w:r>
      <w:r w:rsidRPr="003E515C">
        <w:rPr>
          <w:rFonts w:ascii="Times New Roman" w:hAnsi="Times New Roman" w:cs="Times New Roman"/>
          <w:sz w:val="24"/>
          <w:szCs w:val="24"/>
        </w:rPr>
        <w:t>1</w:t>
      </w:r>
      <w:r w:rsidR="00293077">
        <w:rPr>
          <w:rFonts w:ascii="Times New Roman" w:hAnsi="Times New Roman" w:cs="Times New Roman"/>
          <w:sz w:val="24"/>
          <w:szCs w:val="24"/>
        </w:rPr>
        <w:t xml:space="preserve"> µ</w:t>
      </w:r>
      <w:r w:rsidRPr="003E515C">
        <w:rPr>
          <w:rFonts w:ascii="Times New Roman" w:hAnsi="Times New Roman" w:cs="Times New Roman"/>
          <w:sz w:val="24"/>
          <w:szCs w:val="24"/>
        </w:rPr>
        <w:t>M CHIR-99021.</w:t>
      </w:r>
    </w:p>
    <w:p w14:paraId="7715BC0E" w14:textId="77777777" w:rsidR="00697E94" w:rsidRDefault="00697E94" w:rsidP="0012179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792FE75A" w14:textId="1850A066" w:rsidR="00697E94" w:rsidRPr="00FD733C" w:rsidRDefault="00E01016" w:rsidP="0012179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733C">
        <w:rPr>
          <w:rFonts w:ascii="Times New Roman" w:hAnsi="Times New Roman" w:cs="Times New Roman" w:hint="eastAsia"/>
          <w:b/>
          <w:sz w:val="24"/>
          <w:szCs w:val="24"/>
        </w:rPr>
        <w:t xml:space="preserve">Alkaline </w:t>
      </w:r>
      <w:r w:rsidR="00664C48">
        <w:rPr>
          <w:rFonts w:ascii="Times New Roman" w:hAnsi="Times New Roman" w:cs="Times New Roman"/>
          <w:b/>
          <w:sz w:val="24"/>
          <w:szCs w:val="24"/>
        </w:rPr>
        <w:t>p</w:t>
      </w:r>
      <w:r w:rsidRPr="00FD733C">
        <w:rPr>
          <w:rFonts w:ascii="Times New Roman" w:hAnsi="Times New Roman" w:cs="Times New Roman" w:hint="eastAsia"/>
          <w:b/>
          <w:sz w:val="24"/>
          <w:szCs w:val="24"/>
        </w:rPr>
        <w:t>hosphate (AP) staining</w:t>
      </w:r>
    </w:p>
    <w:p w14:paraId="3045EC2A" w14:textId="61D9A7F9" w:rsidR="00697E94" w:rsidRDefault="00E01016" w:rsidP="0012179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3E515C">
        <w:rPr>
          <w:rFonts w:ascii="Times New Roman" w:hAnsi="Times New Roman" w:cs="Times New Roman"/>
          <w:sz w:val="24"/>
          <w:szCs w:val="24"/>
        </w:rPr>
        <w:t>For alkaline phosphate staining, iPSCs were plated at low density onto VTN-N-coated 6</w:t>
      </w:r>
      <w:r w:rsidR="00A5681F">
        <w:rPr>
          <w:rFonts w:ascii="Times New Roman" w:hAnsi="Times New Roman" w:cs="Times New Roman"/>
          <w:sz w:val="24"/>
          <w:szCs w:val="24"/>
        </w:rPr>
        <w:t>-</w:t>
      </w:r>
      <w:r w:rsidRPr="003E515C">
        <w:rPr>
          <w:rFonts w:ascii="Times New Roman" w:hAnsi="Times New Roman" w:cs="Times New Roman"/>
          <w:sz w:val="24"/>
          <w:szCs w:val="24"/>
        </w:rPr>
        <w:t xml:space="preserve">well culture plates. After </w:t>
      </w:r>
      <w:r w:rsidR="00A5681F">
        <w:rPr>
          <w:rFonts w:ascii="Times New Roman" w:hAnsi="Times New Roman" w:cs="Times New Roman"/>
          <w:sz w:val="24"/>
          <w:szCs w:val="24"/>
        </w:rPr>
        <w:t xml:space="preserve">the </w:t>
      </w:r>
      <w:r w:rsidRPr="003E515C">
        <w:rPr>
          <w:rFonts w:ascii="Times New Roman" w:hAnsi="Times New Roman" w:cs="Times New Roman"/>
          <w:sz w:val="24"/>
          <w:szCs w:val="24"/>
        </w:rPr>
        <w:t>colonies</w:t>
      </w:r>
      <w:r w:rsidR="00A5681F">
        <w:rPr>
          <w:rFonts w:ascii="Times New Roman" w:hAnsi="Times New Roman" w:cs="Times New Roman"/>
          <w:sz w:val="24"/>
          <w:szCs w:val="24"/>
        </w:rPr>
        <w:t xml:space="preserve"> reached </w:t>
      </w:r>
      <w:r w:rsidR="00A5681F" w:rsidRPr="00A5681F">
        <w:rPr>
          <w:rFonts w:ascii="Times New Roman" w:hAnsi="Times New Roman" w:cs="Times New Roman"/>
          <w:sz w:val="24"/>
          <w:szCs w:val="24"/>
        </w:rPr>
        <w:t>the desired size over</w:t>
      </w:r>
      <w:r w:rsidRPr="003E515C">
        <w:rPr>
          <w:rFonts w:ascii="Times New Roman" w:hAnsi="Times New Roman" w:cs="Times New Roman"/>
          <w:sz w:val="24"/>
          <w:szCs w:val="24"/>
        </w:rPr>
        <w:t xml:space="preserve"> 5 days, </w:t>
      </w:r>
      <w:r w:rsidR="006635AA">
        <w:rPr>
          <w:rFonts w:ascii="Times New Roman" w:hAnsi="Times New Roman" w:cs="Times New Roman"/>
          <w:sz w:val="24"/>
          <w:szCs w:val="24"/>
        </w:rPr>
        <w:t xml:space="preserve">the </w:t>
      </w:r>
      <w:r w:rsidRPr="003E515C">
        <w:rPr>
          <w:rFonts w:ascii="Times New Roman" w:hAnsi="Times New Roman" w:cs="Times New Roman"/>
          <w:sz w:val="24"/>
          <w:szCs w:val="24"/>
        </w:rPr>
        <w:t>wells were rinsed with 1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mL of 0.05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% </w:t>
      </w:r>
      <w:r w:rsidR="00A5681F" w:rsidRPr="00A5681F">
        <w:rPr>
          <w:rFonts w:ascii="Times New Roman" w:hAnsi="Times New Roman" w:cs="Times New Roman"/>
          <w:sz w:val="24"/>
          <w:szCs w:val="24"/>
        </w:rPr>
        <w:t xml:space="preserve">phosphate-buffered saline with Tween 20 </w:t>
      </w:r>
      <w:r w:rsidR="00A5681F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PBST</w:t>
      </w:r>
      <w:r w:rsidR="00A5681F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and fixed in 1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mL of 4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% </w:t>
      </w:r>
      <w:r w:rsidR="00A5681F" w:rsidRPr="00A5681F">
        <w:rPr>
          <w:rFonts w:ascii="Times New Roman" w:hAnsi="Times New Roman" w:cs="Times New Roman"/>
          <w:sz w:val="24"/>
          <w:szCs w:val="24"/>
        </w:rPr>
        <w:t>paraformaldehyde</w:t>
      </w:r>
      <w:r w:rsidRPr="003E515C">
        <w:rPr>
          <w:rFonts w:ascii="Times New Roman" w:hAnsi="Times New Roman" w:cs="Times New Roman"/>
          <w:sz w:val="24"/>
          <w:szCs w:val="24"/>
        </w:rPr>
        <w:t xml:space="preserve"> for 10 min at RT. The cells were washed with 1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mL of 0.05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% PBST</w:t>
      </w:r>
      <w:r w:rsidR="006635AA">
        <w:rPr>
          <w:rFonts w:ascii="Times New Roman" w:hAnsi="Times New Roman" w:cs="Times New Roman"/>
          <w:sz w:val="24"/>
          <w:szCs w:val="24"/>
        </w:rPr>
        <w:t>,</w:t>
      </w:r>
      <w:r w:rsidRPr="003E515C">
        <w:rPr>
          <w:rFonts w:ascii="Times New Roman" w:hAnsi="Times New Roman" w:cs="Times New Roman"/>
          <w:sz w:val="24"/>
          <w:szCs w:val="24"/>
        </w:rPr>
        <w:t xml:space="preserve"> and </w:t>
      </w:r>
      <w:r w:rsidR="00A5681F">
        <w:rPr>
          <w:rFonts w:ascii="Times New Roman" w:hAnsi="Times New Roman" w:cs="Times New Roman"/>
          <w:sz w:val="24"/>
          <w:szCs w:val="24"/>
        </w:rPr>
        <w:t>subsequently</w:t>
      </w:r>
      <w:r w:rsidR="00A5681F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1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mL of staining solution was added</w:t>
      </w:r>
      <w:r w:rsidR="00A5681F">
        <w:rPr>
          <w:rFonts w:ascii="Times New Roman" w:hAnsi="Times New Roman" w:cs="Times New Roman"/>
          <w:sz w:val="24"/>
          <w:szCs w:val="24"/>
        </w:rPr>
        <w:t>, which comprised</w:t>
      </w:r>
      <w:r w:rsidRPr="003E515C">
        <w:rPr>
          <w:rFonts w:ascii="Times New Roman" w:hAnsi="Times New Roman" w:cs="Times New Roman"/>
          <w:sz w:val="24"/>
          <w:szCs w:val="24"/>
        </w:rPr>
        <w:t xml:space="preserve"> Fast Red Violet, </w:t>
      </w:r>
      <w:r w:rsidRPr="003E515C">
        <w:rPr>
          <w:rFonts w:ascii="Times New Roman" w:hAnsi="Times New Roman" w:cs="Times New Roman"/>
          <w:sz w:val="24"/>
          <w:szCs w:val="24"/>
        </w:rPr>
        <w:lastRenderedPageBreak/>
        <w:t xml:space="preserve">Naphthol AS-BI phosphate solution, and </w:t>
      </w:r>
      <w:r w:rsidR="00A5681F">
        <w:rPr>
          <w:rFonts w:ascii="Times New Roman" w:hAnsi="Times New Roman" w:cs="Times New Roman"/>
          <w:sz w:val="24"/>
          <w:szCs w:val="24"/>
        </w:rPr>
        <w:t>t</w:t>
      </w:r>
      <w:r w:rsidR="00A5681F" w:rsidRPr="00A5681F">
        <w:rPr>
          <w:rFonts w:ascii="Times New Roman" w:hAnsi="Times New Roman" w:cs="Times New Roman"/>
          <w:sz w:val="24"/>
          <w:szCs w:val="24"/>
        </w:rPr>
        <w:t>riple-distilled wate</w:t>
      </w:r>
      <w:r w:rsidR="00A5681F">
        <w:rPr>
          <w:rFonts w:ascii="Times New Roman" w:hAnsi="Times New Roman" w:cs="Times New Roman"/>
          <w:sz w:val="24"/>
          <w:szCs w:val="24"/>
        </w:rPr>
        <w:t>r</w:t>
      </w:r>
      <w:r w:rsidR="00A5681F" w:rsidRPr="00A5681F">
        <w:rPr>
          <w:rFonts w:ascii="Times New Roman" w:hAnsi="Times New Roman" w:cs="Times New Roman"/>
          <w:sz w:val="24"/>
          <w:szCs w:val="24"/>
        </w:rPr>
        <w:t xml:space="preserve"> </w:t>
      </w:r>
      <w:r w:rsidR="00A5681F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TDW</w:t>
      </w:r>
      <w:r w:rsidR="00A5681F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(SCR004</w:t>
      </w:r>
      <w:r w:rsidR="00A5681F">
        <w:rPr>
          <w:rFonts w:ascii="Times New Roman" w:hAnsi="Times New Roman" w:cs="Times New Roman"/>
          <w:sz w:val="24"/>
          <w:szCs w:val="24"/>
        </w:rPr>
        <w:t xml:space="preserve">; </w:t>
      </w:r>
      <w:r w:rsidR="00A5681F" w:rsidRPr="003E515C">
        <w:rPr>
          <w:rFonts w:ascii="Times New Roman" w:hAnsi="Times New Roman" w:cs="Times New Roman"/>
          <w:sz w:val="24"/>
          <w:szCs w:val="24"/>
        </w:rPr>
        <w:t>Sigma</w:t>
      </w:r>
      <w:r w:rsidRPr="003E515C">
        <w:rPr>
          <w:rFonts w:ascii="Times New Roman" w:hAnsi="Times New Roman" w:cs="Times New Roman"/>
          <w:sz w:val="24"/>
          <w:szCs w:val="24"/>
        </w:rPr>
        <w:t>). The cells were incubated for 30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min </w:t>
      </w:r>
      <w:r w:rsidR="00A5681F">
        <w:rPr>
          <w:rFonts w:ascii="Times New Roman" w:hAnsi="Times New Roman" w:cs="Times New Roman"/>
          <w:sz w:val="24"/>
          <w:szCs w:val="24"/>
        </w:rPr>
        <w:t xml:space="preserve">at </w:t>
      </w:r>
      <w:r w:rsidR="009B0C2D">
        <w:rPr>
          <w:rFonts w:ascii="Times New Roman" w:hAnsi="Times New Roman" w:cs="Times New Roman"/>
          <w:sz w:val="24"/>
          <w:szCs w:val="24"/>
        </w:rPr>
        <w:t>RT</w:t>
      </w:r>
      <w:r w:rsidR="00A5681F" w:rsidRPr="00A5681F">
        <w:rPr>
          <w:rFonts w:ascii="Times New Roman" w:hAnsi="Times New Roman" w:cs="Times New Roman"/>
          <w:sz w:val="24"/>
          <w:szCs w:val="24"/>
        </w:rPr>
        <w:t xml:space="preserve"> </w:t>
      </w:r>
      <w:r w:rsidR="00A5681F" w:rsidRPr="003E515C">
        <w:rPr>
          <w:rFonts w:ascii="Times New Roman" w:hAnsi="Times New Roman" w:cs="Times New Roman"/>
          <w:sz w:val="24"/>
          <w:szCs w:val="24"/>
        </w:rPr>
        <w:t xml:space="preserve">in </w:t>
      </w:r>
      <w:r w:rsidR="00A5681F">
        <w:rPr>
          <w:rFonts w:ascii="Times New Roman" w:hAnsi="Times New Roman" w:cs="Times New Roman"/>
          <w:sz w:val="24"/>
          <w:szCs w:val="24"/>
        </w:rPr>
        <w:t>the</w:t>
      </w:r>
      <w:r w:rsidR="00A5681F" w:rsidRPr="003E515C">
        <w:rPr>
          <w:rFonts w:ascii="Times New Roman" w:hAnsi="Times New Roman" w:cs="Times New Roman"/>
          <w:sz w:val="24"/>
          <w:szCs w:val="24"/>
        </w:rPr>
        <w:t xml:space="preserve"> dark</w:t>
      </w:r>
      <w:r w:rsidRPr="003E515C">
        <w:rPr>
          <w:rFonts w:ascii="Times New Roman" w:hAnsi="Times New Roman" w:cs="Times New Roman"/>
          <w:sz w:val="24"/>
          <w:szCs w:val="24"/>
        </w:rPr>
        <w:t>. The cells were rinsed once with 0.05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% PBST and twice with 1x </w:t>
      </w:r>
      <w:r w:rsidR="002C4C16" w:rsidRPr="00C37E5A">
        <w:rPr>
          <w:rFonts w:ascii="Times New Roman" w:hAnsi="Times New Roman" w:cs="Times New Roman"/>
          <w:sz w:val="24"/>
          <w:szCs w:val="24"/>
        </w:rPr>
        <w:t xml:space="preserve">Dulbecco's </w:t>
      </w:r>
      <w:r w:rsidR="002C4C16" w:rsidRPr="002C4C16">
        <w:rPr>
          <w:rFonts w:ascii="Times New Roman" w:hAnsi="Times New Roman" w:cs="Times New Roman"/>
          <w:sz w:val="24"/>
          <w:szCs w:val="24"/>
        </w:rPr>
        <w:t xml:space="preserve">phosphate-buffered saline </w:t>
      </w:r>
      <w:r w:rsidR="002C4C16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DPBS</w:t>
      </w:r>
      <w:r w:rsidR="002C4C16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. </w:t>
      </w:r>
      <w:r w:rsidR="006635AA">
        <w:rPr>
          <w:rFonts w:ascii="Times New Roman" w:hAnsi="Times New Roman" w:cs="Times New Roman"/>
          <w:sz w:val="24"/>
          <w:szCs w:val="24"/>
        </w:rPr>
        <w:t>I</w:t>
      </w:r>
      <w:r w:rsidRPr="003E515C">
        <w:rPr>
          <w:rFonts w:ascii="Times New Roman" w:hAnsi="Times New Roman" w:cs="Times New Roman"/>
          <w:sz w:val="24"/>
          <w:szCs w:val="24"/>
        </w:rPr>
        <w:t xml:space="preserve">mages were visualized using </w:t>
      </w:r>
      <w:r w:rsidR="00A5681F">
        <w:rPr>
          <w:rFonts w:ascii="Times New Roman" w:hAnsi="Times New Roman" w:cs="Times New Roman"/>
          <w:sz w:val="24"/>
          <w:szCs w:val="24"/>
        </w:rPr>
        <w:t xml:space="preserve">a </w:t>
      </w:r>
      <w:r w:rsidRPr="003E515C">
        <w:rPr>
          <w:rFonts w:ascii="Times New Roman" w:hAnsi="Times New Roman" w:cs="Times New Roman"/>
          <w:sz w:val="24"/>
          <w:szCs w:val="24"/>
        </w:rPr>
        <w:t>Nikon ECLIPSE Ts2 microscope.</w:t>
      </w:r>
    </w:p>
    <w:p w14:paraId="6CFB018A" w14:textId="77777777" w:rsidR="00697E94" w:rsidRDefault="00697E94" w:rsidP="0012179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163CD118" w14:textId="760DDA63" w:rsidR="00697E94" w:rsidRPr="00697E94" w:rsidRDefault="00E01016" w:rsidP="0012179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7238">
        <w:rPr>
          <w:rFonts w:ascii="Times New Roman" w:hAnsi="Times New Roman" w:cs="Times New Roman"/>
          <w:b/>
          <w:bCs/>
          <w:sz w:val="24"/>
          <w:szCs w:val="24"/>
        </w:rPr>
        <w:t>Fluorescence-activated cell sorting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697E94">
        <w:rPr>
          <w:rFonts w:ascii="Times New Roman" w:hAnsi="Times New Roman" w:cs="Times New Roman" w:hint="eastAsia"/>
          <w:b/>
          <w:bCs/>
          <w:sz w:val="24"/>
          <w:szCs w:val="24"/>
        </w:rPr>
        <w:t>FACS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97E9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97E94">
        <w:rPr>
          <w:rFonts w:ascii="Times New Roman" w:hAnsi="Times New Roman" w:cs="Times New Roman" w:hint="eastAsia"/>
          <w:b/>
          <w:bCs/>
          <w:sz w:val="24"/>
          <w:szCs w:val="24"/>
        </w:rPr>
        <w:t>nalysis</w:t>
      </w:r>
    </w:p>
    <w:p w14:paraId="50024E2F" w14:textId="57C44DAF" w:rsidR="00697E94" w:rsidRDefault="00E01016" w:rsidP="0012179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3E515C">
        <w:rPr>
          <w:rFonts w:ascii="Times New Roman" w:hAnsi="Times New Roman" w:cs="Times New Roman"/>
          <w:sz w:val="24"/>
          <w:szCs w:val="24"/>
        </w:rPr>
        <w:t xml:space="preserve">For flow cytometry analysis, the cells were detached using 1X </w:t>
      </w:r>
      <w:proofErr w:type="spellStart"/>
      <w:r w:rsidRPr="003E515C">
        <w:rPr>
          <w:rFonts w:ascii="Times New Roman" w:hAnsi="Times New Roman" w:cs="Times New Roman"/>
          <w:sz w:val="24"/>
          <w:szCs w:val="24"/>
        </w:rPr>
        <w:t>TrypLE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 Express Enzyme and fixed with Permeabilization </w:t>
      </w:r>
      <w:r w:rsidR="00F97D58">
        <w:rPr>
          <w:rFonts w:ascii="Times New Roman" w:hAnsi="Times New Roman" w:cs="Times New Roman"/>
          <w:sz w:val="24"/>
          <w:szCs w:val="24"/>
        </w:rPr>
        <w:t xml:space="preserve">and </w:t>
      </w:r>
      <w:r w:rsidR="00F97D58" w:rsidRPr="003E515C">
        <w:rPr>
          <w:rFonts w:ascii="Times New Roman" w:hAnsi="Times New Roman" w:cs="Times New Roman"/>
          <w:sz w:val="24"/>
          <w:szCs w:val="24"/>
        </w:rPr>
        <w:t xml:space="preserve">Fixation </w:t>
      </w:r>
      <w:r w:rsidRPr="003E515C">
        <w:rPr>
          <w:rFonts w:ascii="Times New Roman" w:hAnsi="Times New Roman" w:cs="Times New Roman"/>
          <w:sz w:val="24"/>
          <w:szCs w:val="24"/>
        </w:rPr>
        <w:t>solution (554722</w:t>
      </w:r>
      <w:r w:rsidR="00121790">
        <w:rPr>
          <w:rFonts w:ascii="Times New Roman" w:hAnsi="Times New Roman" w:cs="Times New Roman"/>
          <w:sz w:val="24"/>
          <w:szCs w:val="24"/>
        </w:rPr>
        <w:t xml:space="preserve">; </w:t>
      </w:r>
      <w:r w:rsidR="00121790" w:rsidRPr="003E515C">
        <w:rPr>
          <w:rFonts w:ascii="Times New Roman" w:hAnsi="Times New Roman" w:cs="Times New Roman"/>
          <w:sz w:val="24"/>
          <w:szCs w:val="24"/>
        </w:rPr>
        <w:t>BD</w:t>
      </w:r>
      <w:r w:rsidR="003E2680">
        <w:rPr>
          <w:rFonts w:ascii="Times New Roman" w:hAnsi="Times New Roman" w:cs="Times New Roman"/>
          <w:sz w:val="24"/>
          <w:szCs w:val="24"/>
        </w:rPr>
        <w:t xml:space="preserve"> Biosciences</w:t>
      </w:r>
      <w:r w:rsidRPr="003E515C">
        <w:rPr>
          <w:rFonts w:ascii="Times New Roman" w:hAnsi="Times New Roman" w:cs="Times New Roman"/>
          <w:sz w:val="24"/>
          <w:szCs w:val="24"/>
        </w:rPr>
        <w:t>) for 20 min at 4</w:t>
      </w:r>
      <w:r w:rsidR="00121790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⁰C. </w:t>
      </w:r>
      <w:r w:rsidR="00121790">
        <w:rPr>
          <w:rFonts w:ascii="Times New Roman" w:hAnsi="Times New Roman" w:cs="Times New Roman"/>
          <w:sz w:val="24"/>
          <w:szCs w:val="24"/>
        </w:rPr>
        <w:t xml:space="preserve">Following two </w:t>
      </w:r>
      <w:r w:rsidRPr="003E515C">
        <w:rPr>
          <w:rFonts w:ascii="Times New Roman" w:hAnsi="Times New Roman" w:cs="Times New Roman"/>
          <w:sz w:val="24"/>
          <w:szCs w:val="24"/>
        </w:rPr>
        <w:t>rins</w:t>
      </w:r>
      <w:r w:rsidR="00121790">
        <w:rPr>
          <w:rFonts w:ascii="Times New Roman" w:hAnsi="Times New Roman" w:cs="Times New Roman"/>
          <w:sz w:val="24"/>
          <w:szCs w:val="24"/>
        </w:rPr>
        <w:t>es</w:t>
      </w:r>
      <w:r w:rsidRPr="003E515C">
        <w:rPr>
          <w:rFonts w:ascii="Times New Roman" w:hAnsi="Times New Roman" w:cs="Times New Roman"/>
          <w:sz w:val="24"/>
          <w:szCs w:val="24"/>
        </w:rPr>
        <w:t xml:space="preserve"> with 1X Perm/Wash solution (554723</w:t>
      </w:r>
      <w:r w:rsidR="00F97D58">
        <w:rPr>
          <w:rFonts w:ascii="Times New Roman" w:hAnsi="Times New Roman" w:cs="Times New Roman"/>
          <w:sz w:val="24"/>
          <w:szCs w:val="24"/>
        </w:rPr>
        <w:t xml:space="preserve">; </w:t>
      </w:r>
      <w:r w:rsidR="00F97D58" w:rsidRPr="003E515C">
        <w:rPr>
          <w:rFonts w:ascii="Times New Roman" w:hAnsi="Times New Roman" w:cs="Times New Roman"/>
          <w:sz w:val="24"/>
          <w:szCs w:val="24"/>
        </w:rPr>
        <w:t>BD</w:t>
      </w:r>
      <w:r w:rsidR="003E2680">
        <w:rPr>
          <w:rFonts w:ascii="Times New Roman" w:hAnsi="Times New Roman" w:cs="Times New Roman"/>
          <w:sz w:val="24"/>
          <w:szCs w:val="24"/>
        </w:rPr>
        <w:t xml:space="preserve"> Biosciences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F97D58">
        <w:rPr>
          <w:rFonts w:ascii="Times New Roman" w:hAnsi="Times New Roman" w:cs="Times New Roman"/>
          <w:sz w:val="24"/>
          <w:szCs w:val="24"/>
        </w:rPr>
        <w:t xml:space="preserve">we used the following </w:t>
      </w:r>
      <w:r w:rsidRPr="003E515C">
        <w:rPr>
          <w:rFonts w:ascii="Times New Roman" w:hAnsi="Times New Roman" w:cs="Times New Roman"/>
          <w:sz w:val="24"/>
          <w:szCs w:val="24"/>
        </w:rPr>
        <w:t>antibodies</w:t>
      </w:r>
      <w:r w:rsidR="00F97D58">
        <w:rPr>
          <w:rFonts w:ascii="Times New Roman" w:hAnsi="Times New Roman" w:cs="Times New Roman"/>
          <w:sz w:val="24"/>
          <w:szCs w:val="24"/>
        </w:rPr>
        <w:t>:</w:t>
      </w:r>
      <w:r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F97D58">
        <w:rPr>
          <w:rFonts w:ascii="Times New Roman" w:hAnsi="Times New Roman" w:cs="Times New Roman"/>
          <w:sz w:val="24"/>
          <w:szCs w:val="24"/>
        </w:rPr>
        <w:t>a</w:t>
      </w:r>
      <w:r w:rsidR="00F97D58" w:rsidRPr="00F97D58">
        <w:rPr>
          <w:rFonts w:ascii="Times New Roman" w:hAnsi="Times New Roman" w:cs="Times New Roman"/>
          <w:sz w:val="24"/>
          <w:szCs w:val="24"/>
        </w:rPr>
        <w:t>llophycocyanin</w:t>
      </w:r>
      <w:r w:rsidR="00F97D58">
        <w:rPr>
          <w:rFonts w:ascii="Times New Roman" w:hAnsi="Times New Roman" w:cs="Times New Roman"/>
          <w:sz w:val="24"/>
          <w:szCs w:val="24"/>
        </w:rPr>
        <w:t xml:space="preserve"> (</w:t>
      </w:r>
      <w:r w:rsidRPr="003E515C">
        <w:rPr>
          <w:rFonts w:ascii="Times New Roman" w:hAnsi="Times New Roman" w:cs="Times New Roman"/>
          <w:sz w:val="24"/>
          <w:szCs w:val="24"/>
        </w:rPr>
        <w:t>APC</w:t>
      </w:r>
      <w:r w:rsidR="00F97D58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>-conjugated HLA-A (568024</w:t>
      </w:r>
      <w:r w:rsidR="00F97D58">
        <w:rPr>
          <w:rFonts w:ascii="Times New Roman" w:hAnsi="Times New Roman" w:cs="Times New Roman"/>
          <w:sz w:val="24"/>
          <w:szCs w:val="24"/>
        </w:rPr>
        <w:t xml:space="preserve">; </w:t>
      </w:r>
      <w:r w:rsidR="00F97D58" w:rsidRPr="003E515C">
        <w:rPr>
          <w:rFonts w:ascii="Times New Roman" w:hAnsi="Times New Roman" w:cs="Times New Roman"/>
          <w:sz w:val="24"/>
          <w:szCs w:val="24"/>
        </w:rPr>
        <w:t>BD</w:t>
      </w:r>
      <w:r w:rsidR="003E2680">
        <w:rPr>
          <w:rFonts w:ascii="Times New Roman" w:hAnsi="Times New Roman" w:cs="Times New Roman"/>
          <w:sz w:val="24"/>
          <w:szCs w:val="24"/>
        </w:rPr>
        <w:t xml:space="preserve"> Biosciences</w:t>
      </w:r>
      <w:r w:rsidRPr="003E515C">
        <w:rPr>
          <w:rFonts w:ascii="Times New Roman" w:hAnsi="Times New Roman" w:cs="Times New Roman"/>
          <w:sz w:val="24"/>
          <w:szCs w:val="24"/>
        </w:rPr>
        <w:t>), BV510-conjugated HLA-B</w:t>
      </w:r>
      <w:r w:rsidR="00F97D58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(752615</w:t>
      </w:r>
      <w:r w:rsidR="00F97D58">
        <w:rPr>
          <w:rFonts w:ascii="Times New Roman" w:hAnsi="Times New Roman" w:cs="Times New Roman"/>
          <w:sz w:val="24"/>
          <w:szCs w:val="24"/>
        </w:rPr>
        <w:t xml:space="preserve">; </w:t>
      </w:r>
      <w:r w:rsidR="00F97D58" w:rsidRPr="003E515C">
        <w:rPr>
          <w:rFonts w:ascii="Times New Roman" w:hAnsi="Times New Roman" w:cs="Times New Roman"/>
          <w:sz w:val="24"/>
          <w:szCs w:val="24"/>
        </w:rPr>
        <w:t>BD</w:t>
      </w:r>
      <w:r w:rsidR="003E2680">
        <w:rPr>
          <w:rFonts w:ascii="Times New Roman" w:hAnsi="Times New Roman" w:cs="Times New Roman"/>
          <w:sz w:val="24"/>
          <w:szCs w:val="24"/>
        </w:rPr>
        <w:t xml:space="preserve"> Biosciences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F97D58">
        <w:rPr>
          <w:rFonts w:ascii="Times New Roman" w:hAnsi="Times New Roman" w:cs="Times New Roman"/>
          <w:sz w:val="24"/>
          <w:szCs w:val="24"/>
        </w:rPr>
        <w:t>p</w:t>
      </w:r>
      <w:r w:rsidR="00F97D58" w:rsidRPr="00F97D58">
        <w:rPr>
          <w:rFonts w:ascii="Times New Roman" w:hAnsi="Times New Roman" w:cs="Times New Roman"/>
          <w:sz w:val="24"/>
          <w:szCs w:val="24"/>
        </w:rPr>
        <w:t xml:space="preserve">hycoerythrin </w:t>
      </w:r>
      <w:r w:rsidR="00F97D58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PE</w:t>
      </w:r>
      <w:r w:rsidR="00F97D58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>-conjugated HLA-C</w:t>
      </w:r>
      <w:r w:rsidR="00F97D58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(566372</w:t>
      </w:r>
      <w:r w:rsidR="00F97D58">
        <w:rPr>
          <w:rFonts w:ascii="Times New Roman" w:hAnsi="Times New Roman" w:cs="Times New Roman"/>
          <w:sz w:val="24"/>
          <w:szCs w:val="24"/>
        </w:rPr>
        <w:t>; BD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F97D58">
        <w:rPr>
          <w:rFonts w:ascii="Times New Roman" w:hAnsi="Times New Roman" w:cs="Times New Roman"/>
          <w:sz w:val="24"/>
          <w:szCs w:val="24"/>
        </w:rPr>
        <w:t xml:space="preserve">and </w:t>
      </w:r>
      <w:r w:rsidR="00F97D58" w:rsidRPr="00F97D58">
        <w:rPr>
          <w:rFonts w:ascii="Times New Roman" w:hAnsi="Times New Roman" w:cs="Times New Roman"/>
          <w:sz w:val="24"/>
          <w:szCs w:val="24"/>
        </w:rPr>
        <w:t>fluorescein isothiocyanate</w:t>
      </w:r>
      <w:r w:rsidR="00F97D58">
        <w:rPr>
          <w:rFonts w:ascii="Times New Roman" w:hAnsi="Times New Roman" w:cs="Times New Roman"/>
          <w:sz w:val="24"/>
          <w:szCs w:val="24"/>
        </w:rPr>
        <w:t xml:space="preserve"> (</w:t>
      </w:r>
      <w:r w:rsidRPr="003E515C">
        <w:rPr>
          <w:rFonts w:ascii="Times New Roman" w:hAnsi="Times New Roman" w:cs="Times New Roman"/>
          <w:sz w:val="24"/>
          <w:szCs w:val="24"/>
        </w:rPr>
        <w:t>FITC</w:t>
      </w:r>
      <w:r w:rsidR="00F97D58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>-conjugated HLA-DR (11-9956-42</w:t>
      </w:r>
      <w:r w:rsidR="00F97D58">
        <w:rPr>
          <w:rFonts w:ascii="Times New Roman" w:hAnsi="Times New Roman" w:cs="Times New Roman"/>
          <w:sz w:val="24"/>
          <w:szCs w:val="24"/>
        </w:rPr>
        <w:t xml:space="preserve">; </w:t>
      </w:r>
      <w:r w:rsidR="00F97D58" w:rsidRPr="003E515C">
        <w:rPr>
          <w:rFonts w:ascii="Times New Roman" w:hAnsi="Times New Roman" w:cs="Times New Roman"/>
          <w:sz w:val="24"/>
          <w:szCs w:val="24"/>
        </w:rPr>
        <w:t>Invitrogen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F97D58">
        <w:rPr>
          <w:rFonts w:ascii="Times New Roman" w:hAnsi="Times New Roman" w:cs="Times New Roman"/>
          <w:sz w:val="24"/>
          <w:szCs w:val="24"/>
        </w:rPr>
        <w:t>with respective</w:t>
      </w:r>
      <w:r w:rsidRPr="003E515C">
        <w:rPr>
          <w:rFonts w:ascii="Times New Roman" w:hAnsi="Times New Roman" w:cs="Times New Roman"/>
          <w:sz w:val="24"/>
          <w:szCs w:val="24"/>
        </w:rPr>
        <w:t xml:space="preserve"> isotype control antibodies</w:t>
      </w:r>
      <w:r w:rsidR="00F97D58">
        <w:rPr>
          <w:rFonts w:ascii="Times New Roman" w:hAnsi="Times New Roman" w:cs="Times New Roman"/>
          <w:sz w:val="24"/>
          <w:szCs w:val="24"/>
        </w:rPr>
        <w:t>:</w:t>
      </w:r>
      <w:r w:rsidRPr="003E515C">
        <w:rPr>
          <w:rFonts w:ascii="Times New Roman" w:hAnsi="Times New Roman" w:cs="Times New Roman"/>
          <w:sz w:val="24"/>
          <w:szCs w:val="24"/>
        </w:rPr>
        <w:t xml:space="preserve"> APC-conjugated mouse IgG isotype control (554681</w:t>
      </w:r>
      <w:r w:rsidR="00F97D58">
        <w:rPr>
          <w:rFonts w:ascii="Times New Roman" w:hAnsi="Times New Roman" w:cs="Times New Roman"/>
          <w:sz w:val="24"/>
          <w:szCs w:val="24"/>
        </w:rPr>
        <w:t>;</w:t>
      </w:r>
      <w:r w:rsidR="00F97D58" w:rsidRPr="00F97D58">
        <w:rPr>
          <w:rFonts w:ascii="Times New Roman" w:hAnsi="Times New Roman" w:cs="Times New Roman"/>
          <w:sz w:val="24"/>
          <w:szCs w:val="24"/>
        </w:rPr>
        <w:t xml:space="preserve"> </w:t>
      </w:r>
      <w:r w:rsidR="00F97D58" w:rsidRPr="003E515C">
        <w:rPr>
          <w:rFonts w:ascii="Times New Roman" w:hAnsi="Times New Roman" w:cs="Times New Roman"/>
          <w:sz w:val="24"/>
          <w:szCs w:val="24"/>
        </w:rPr>
        <w:t>BD</w:t>
      </w:r>
      <w:r w:rsidR="003E2680">
        <w:rPr>
          <w:rFonts w:ascii="Times New Roman" w:hAnsi="Times New Roman" w:cs="Times New Roman"/>
          <w:sz w:val="24"/>
          <w:szCs w:val="24"/>
        </w:rPr>
        <w:t xml:space="preserve"> Biosciences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BV510-conjugated </w:t>
      </w:r>
      <w:r w:rsidR="00F97D58" w:rsidRPr="003E515C">
        <w:rPr>
          <w:rFonts w:ascii="Times New Roman" w:hAnsi="Times New Roman" w:cs="Times New Roman"/>
          <w:sz w:val="24"/>
          <w:szCs w:val="24"/>
        </w:rPr>
        <w:t>I</w:t>
      </w:r>
      <w:r w:rsidRPr="003E515C">
        <w:rPr>
          <w:rFonts w:ascii="Times New Roman" w:hAnsi="Times New Roman" w:cs="Times New Roman"/>
          <w:sz w:val="24"/>
          <w:szCs w:val="24"/>
        </w:rPr>
        <w:t>gG isotype control (563039</w:t>
      </w:r>
      <w:r w:rsidR="00F97D58">
        <w:rPr>
          <w:rFonts w:ascii="Times New Roman" w:hAnsi="Times New Roman" w:cs="Times New Roman"/>
          <w:sz w:val="24"/>
          <w:szCs w:val="24"/>
        </w:rPr>
        <w:t xml:space="preserve">; </w:t>
      </w:r>
      <w:r w:rsidR="00F97D58" w:rsidRPr="003E515C">
        <w:rPr>
          <w:rFonts w:ascii="Times New Roman" w:hAnsi="Times New Roman" w:cs="Times New Roman"/>
          <w:sz w:val="24"/>
          <w:szCs w:val="24"/>
        </w:rPr>
        <w:t>BD</w:t>
      </w:r>
      <w:r w:rsidR="003E2680">
        <w:rPr>
          <w:rFonts w:ascii="Times New Roman" w:hAnsi="Times New Roman" w:cs="Times New Roman"/>
          <w:sz w:val="24"/>
          <w:szCs w:val="24"/>
        </w:rPr>
        <w:t xml:space="preserve"> Biosciences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F97D58">
        <w:rPr>
          <w:rFonts w:ascii="Times New Roman" w:hAnsi="Times New Roman" w:cs="Times New Roman"/>
          <w:sz w:val="24"/>
          <w:szCs w:val="24"/>
        </w:rPr>
        <w:t>p</w:t>
      </w:r>
      <w:r w:rsidR="00F97D58" w:rsidRPr="00F97D58">
        <w:rPr>
          <w:rFonts w:ascii="Times New Roman" w:hAnsi="Times New Roman" w:cs="Times New Roman"/>
          <w:sz w:val="24"/>
          <w:szCs w:val="24"/>
        </w:rPr>
        <w:t xml:space="preserve">hycoerythrin </w:t>
      </w:r>
      <w:r w:rsidR="00F97D58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PE</w:t>
      </w:r>
      <w:r w:rsidR="00F97D58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>-conjugated mouse IgG isotype control (555058</w:t>
      </w:r>
      <w:r w:rsidR="00F97D58">
        <w:rPr>
          <w:rFonts w:ascii="Times New Roman" w:hAnsi="Times New Roman" w:cs="Times New Roman"/>
          <w:sz w:val="24"/>
          <w:szCs w:val="24"/>
        </w:rPr>
        <w:t xml:space="preserve">; </w:t>
      </w:r>
      <w:r w:rsidR="00F97D58" w:rsidRPr="003E515C">
        <w:rPr>
          <w:rFonts w:ascii="Times New Roman" w:hAnsi="Times New Roman" w:cs="Times New Roman"/>
          <w:sz w:val="24"/>
          <w:szCs w:val="24"/>
        </w:rPr>
        <w:t>BD</w:t>
      </w:r>
      <w:r w:rsidR="003E2680">
        <w:rPr>
          <w:rFonts w:ascii="Times New Roman" w:hAnsi="Times New Roman" w:cs="Times New Roman"/>
          <w:sz w:val="24"/>
          <w:szCs w:val="24"/>
        </w:rPr>
        <w:t xml:space="preserve"> Biosciences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F97D58">
        <w:rPr>
          <w:rFonts w:ascii="Times New Roman" w:hAnsi="Times New Roman" w:cs="Times New Roman"/>
          <w:sz w:val="24"/>
          <w:szCs w:val="24"/>
        </w:rPr>
        <w:t xml:space="preserve">and </w:t>
      </w:r>
      <w:r w:rsidR="00F97D58" w:rsidRPr="00F97D58">
        <w:rPr>
          <w:rFonts w:ascii="Times New Roman" w:hAnsi="Times New Roman" w:cs="Times New Roman"/>
          <w:sz w:val="24"/>
          <w:szCs w:val="24"/>
        </w:rPr>
        <w:t>fluorescein isothiocyanate</w:t>
      </w:r>
      <w:r w:rsidR="00F97D58">
        <w:rPr>
          <w:rFonts w:ascii="Times New Roman" w:hAnsi="Times New Roman" w:cs="Times New Roman"/>
          <w:sz w:val="24"/>
          <w:szCs w:val="24"/>
        </w:rPr>
        <w:t xml:space="preserve"> (</w:t>
      </w:r>
      <w:r w:rsidRPr="003E515C">
        <w:rPr>
          <w:rFonts w:ascii="Times New Roman" w:hAnsi="Times New Roman" w:cs="Times New Roman"/>
          <w:sz w:val="24"/>
          <w:szCs w:val="24"/>
        </w:rPr>
        <w:t>FITC</w:t>
      </w:r>
      <w:r w:rsidR="00F97D58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-conjugated mouse </w:t>
      </w:r>
      <w:r w:rsidR="00F97D58" w:rsidRPr="003E515C">
        <w:rPr>
          <w:rFonts w:ascii="Times New Roman" w:hAnsi="Times New Roman" w:cs="Times New Roman"/>
          <w:sz w:val="24"/>
          <w:szCs w:val="24"/>
        </w:rPr>
        <w:t>I</w:t>
      </w:r>
      <w:r w:rsidRPr="003E515C">
        <w:rPr>
          <w:rFonts w:ascii="Times New Roman" w:hAnsi="Times New Roman" w:cs="Times New Roman"/>
          <w:sz w:val="24"/>
          <w:szCs w:val="24"/>
        </w:rPr>
        <w:t>gG isotype control (11-4732-42</w:t>
      </w:r>
      <w:r w:rsidR="00F97D58">
        <w:rPr>
          <w:rFonts w:ascii="Times New Roman" w:hAnsi="Times New Roman" w:cs="Times New Roman"/>
          <w:sz w:val="24"/>
          <w:szCs w:val="24"/>
        </w:rPr>
        <w:t xml:space="preserve">; </w:t>
      </w:r>
      <w:r w:rsidR="00F97D58" w:rsidRPr="003E515C">
        <w:rPr>
          <w:rFonts w:ascii="Times New Roman" w:hAnsi="Times New Roman" w:cs="Times New Roman"/>
          <w:sz w:val="24"/>
          <w:szCs w:val="24"/>
        </w:rPr>
        <w:t>Invitrogen</w:t>
      </w:r>
      <w:r w:rsidRPr="003E515C">
        <w:rPr>
          <w:rFonts w:ascii="Times New Roman" w:hAnsi="Times New Roman" w:cs="Times New Roman"/>
          <w:sz w:val="24"/>
          <w:szCs w:val="24"/>
        </w:rPr>
        <w:t>)</w:t>
      </w:r>
      <w:r w:rsidR="00F97D58">
        <w:rPr>
          <w:rFonts w:ascii="Times New Roman" w:hAnsi="Times New Roman" w:cs="Times New Roman"/>
          <w:sz w:val="24"/>
          <w:szCs w:val="24"/>
        </w:rPr>
        <w:t>. These</w:t>
      </w:r>
      <w:r w:rsidRPr="003E515C">
        <w:rPr>
          <w:rFonts w:ascii="Times New Roman" w:hAnsi="Times New Roman" w:cs="Times New Roman"/>
          <w:sz w:val="24"/>
          <w:szCs w:val="24"/>
        </w:rPr>
        <w:t xml:space="preserve"> were incubated for 40 min at 4</w:t>
      </w:r>
      <w:r w:rsidR="00F97D58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⁰C. The cells were rinsed twice with 1X Perm/Wash solution and </w:t>
      </w:r>
      <w:r w:rsidR="00F97D58">
        <w:rPr>
          <w:rFonts w:ascii="Times New Roman" w:hAnsi="Times New Roman" w:cs="Times New Roman"/>
          <w:sz w:val="24"/>
          <w:szCs w:val="24"/>
        </w:rPr>
        <w:t>subsequently</w:t>
      </w:r>
      <w:r w:rsidR="00F97D58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analyzed using </w:t>
      </w:r>
      <w:r w:rsidR="003E2680">
        <w:rPr>
          <w:rFonts w:ascii="Times New Roman" w:hAnsi="Times New Roman" w:cs="Times New Roman"/>
          <w:sz w:val="24"/>
          <w:szCs w:val="24"/>
        </w:rPr>
        <w:t xml:space="preserve">the </w:t>
      </w:r>
      <w:r w:rsidRPr="003E515C">
        <w:rPr>
          <w:rFonts w:ascii="Times New Roman" w:hAnsi="Times New Roman" w:cs="Times New Roman"/>
          <w:sz w:val="24"/>
          <w:szCs w:val="24"/>
        </w:rPr>
        <w:t xml:space="preserve">Attune </w:t>
      </w:r>
      <w:proofErr w:type="spellStart"/>
      <w:r w:rsidRPr="003E515C">
        <w:rPr>
          <w:rFonts w:ascii="Times New Roman" w:hAnsi="Times New Roman" w:cs="Times New Roman"/>
          <w:sz w:val="24"/>
          <w:szCs w:val="24"/>
        </w:rPr>
        <w:t>NxT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 instrument (Invitrogen)</w:t>
      </w:r>
      <w:r w:rsidR="00121790">
        <w:rPr>
          <w:rFonts w:ascii="Times New Roman" w:hAnsi="Times New Roman" w:cs="Times New Roman"/>
          <w:sz w:val="24"/>
          <w:szCs w:val="24"/>
        </w:rPr>
        <w:t>.</w:t>
      </w:r>
    </w:p>
    <w:p w14:paraId="30469D6F" w14:textId="77777777" w:rsidR="00697E94" w:rsidRDefault="00697E94" w:rsidP="00121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CABBFE" w14:textId="0BBEC2DF" w:rsidR="00697E94" w:rsidRPr="00697E94" w:rsidRDefault="00E01016" w:rsidP="0012179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7E9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Three germ lineage differentiation </w:t>
      </w:r>
      <w:proofErr w:type="gramStart"/>
      <w:r w:rsidRPr="00697E94">
        <w:rPr>
          <w:rFonts w:ascii="Times New Roman" w:hAnsi="Times New Roman" w:cs="Times New Roman" w:hint="eastAsia"/>
          <w:b/>
          <w:bCs/>
          <w:sz w:val="24"/>
          <w:szCs w:val="24"/>
        </w:rPr>
        <w:t>assay</w:t>
      </w:r>
      <w:proofErr w:type="gramEnd"/>
    </w:p>
    <w:p w14:paraId="172FA6A3" w14:textId="19435421" w:rsidR="00697E94" w:rsidRDefault="00A5472C" w:rsidP="00121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rilineage germ cell layers </w:t>
      </w:r>
      <w:r w:rsidR="009B0C2D">
        <w:rPr>
          <w:rFonts w:ascii="Times New Roman" w:hAnsi="Times New Roman" w:cs="Times New Roman"/>
          <w:sz w:val="24"/>
          <w:szCs w:val="24"/>
        </w:rPr>
        <w:t>were d</w:t>
      </w:r>
      <w:r w:rsidR="009B0C2D" w:rsidRPr="003E515C">
        <w:rPr>
          <w:rFonts w:ascii="Times New Roman" w:hAnsi="Times New Roman" w:cs="Times New Roman"/>
          <w:sz w:val="24"/>
          <w:szCs w:val="24"/>
        </w:rPr>
        <w:t>ifferentiat</w:t>
      </w:r>
      <w:r w:rsidR="009B0C2D">
        <w:rPr>
          <w:rFonts w:ascii="Times New Roman" w:hAnsi="Times New Roman" w:cs="Times New Roman"/>
          <w:sz w:val="24"/>
          <w:szCs w:val="24"/>
        </w:rPr>
        <w:t>ed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 using </w:t>
      </w:r>
      <w:r w:rsidR="009B0C2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E01016" w:rsidRPr="003E515C">
        <w:rPr>
          <w:rFonts w:ascii="Times New Roman" w:hAnsi="Times New Roman" w:cs="Times New Roman"/>
          <w:sz w:val="24"/>
          <w:szCs w:val="24"/>
        </w:rPr>
        <w:t>STEMdiff</w:t>
      </w:r>
      <w:proofErr w:type="spellEnd"/>
      <w:r w:rsidR="00E01016" w:rsidRPr="003E515C">
        <w:rPr>
          <w:rFonts w:ascii="Times New Roman" w:hAnsi="Times New Roman" w:cs="Times New Roman"/>
          <w:sz w:val="24"/>
          <w:szCs w:val="24"/>
        </w:rPr>
        <w:t xml:space="preserve"> Trilineage differentiation kit (05230</w:t>
      </w:r>
      <w:r w:rsidR="00693294">
        <w:rPr>
          <w:rFonts w:ascii="Times New Roman" w:hAnsi="Times New Roman" w:cs="Times New Roman"/>
          <w:sz w:val="24"/>
          <w:szCs w:val="24"/>
        </w:rPr>
        <w:t xml:space="preserve">; </w:t>
      </w:r>
      <w:r w:rsidR="00693294" w:rsidRPr="003E515C">
        <w:rPr>
          <w:rFonts w:ascii="Times New Roman" w:hAnsi="Times New Roman" w:cs="Times New Roman"/>
          <w:sz w:val="24"/>
          <w:szCs w:val="24"/>
        </w:rPr>
        <w:t xml:space="preserve">STEMCELL </w:t>
      </w:r>
      <w:r>
        <w:rPr>
          <w:rFonts w:ascii="Times New Roman" w:hAnsi="Times New Roman" w:cs="Times New Roman"/>
          <w:sz w:val="24"/>
          <w:szCs w:val="24"/>
        </w:rPr>
        <w:t>T</w:t>
      </w:r>
      <w:r w:rsidR="00693294" w:rsidRPr="003E515C">
        <w:rPr>
          <w:rFonts w:ascii="Times New Roman" w:hAnsi="Times New Roman" w:cs="Times New Roman"/>
          <w:sz w:val="24"/>
          <w:szCs w:val="24"/>
        </w:rPr>
        <w:t>echnology</w:t>
      </w:r>
      <w:r w:rsidR="00E01016" w:rsidRPr="003E515C">
        <w:rPr>
          <w:rFonts w:ascii="Times New Roman" w:hAnsi="Times New Roman" w:cs="Times New Roman"/>
          <w:sz w:val="24"/>
          <w:szCs w:val="24"/>
        </w:rPr>
        <w:t>)</w:t>
      </w:r>
      <w:r w:rsidR="009B0C2D">
        <w:rPr>
          <w:rFonts w:ascii="Times New Roman" w:hAnsi="Times New Roman" w:cs="Times New Roman"/>
          <w:sz w:val="24"/>
          <w:szCs w:val="24"/>
        </w:rPr>
        <w:t>,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 following </w:t>
      </w:r>
      <w:r w:rsidR="009B0C2D">
        <w:rPr>
          <w:rFonts w:ascii="Times New Roman" w:hAnsi="Times New Roman" w:cs="Times New Roman"/>
          <w:sz w:val="24"/>
          <w:szCs w:val="24"/>
        </w:rPr>
        <w:t xml:space="preserve">the 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manufacturer’s </w:t>
      </w:r>
      <w:r w:rsidR="009B0C2D">
        <w:rPr>
          <w:rFonts w:ascii="Times New Roman" w:hAnsi="Times New Roman" w:cs="Times New Roman"/>
          <w:sz w:val="24"/>
          <w:szCs w:val="24"/>
        </w:rPr>
        <w:t>protocol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. </w:t>
      </w:r>
      <w:r w:rsidR="009B0C2D">
        <w:rPr>
          <w:rFonts w:ascii="Times New Roman" w:hAnsi="Times New Roman" w:cs="Times New Roman"/>
          <w:sz w:val="24"/>
          <w:szCs w:val="24"/>
        </w:rPr>
        <w:t>T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he cells were </w:t>
      </w:r>
      <w:r w:rsidR="00E01016" w:rsidRPr="003E515C">
        <w:rPr>
          <w:rFonts w:ascii="Times New Roman" w:hAnsi="Times New Roman" w:cs="Times New Roman"/>
          <w:sz w:val="24"/>
          <w:szCs w:val="24"/>
        </w:rPr>
        <w:lastRenderedPageBreak/>
        <w:t xml:space="preserve">plated into </w:t>
      </w:r>
      <w:r w:rsidR="009B0C2D">
        <w:rPr>
          <w:rFonts w:ascii="Times New Roman" w:hAnsi="Times New Roman" w:cs="Times New Roman"/>
          <w:sz w:val="24"/>
          <w:szCs w:val="24"/>
        </w:rPr>
        <w:t xml:space="preserve">a </w:t>
      </w:r>
      <w:r w:rsidR="00E01016" w:rsidRPr="003E515C">
        <w:rPr>
          <w:rFonts w:ascii="Times New Roman" w:hAnsi="Times New Roman" w:cs="Times New Roman"/>
          <w:sz w:val="24"/>
          <w:szCs w:val="24"/>
        </w:rPr>
        <w:t>24</w:t>
      </w:r>
      <w:r w:rsidR="009B0C2D">
        <w:rPr>
          <w:rFonts w:ascii="Times New Roman" w:hAnsi="Times New Roman" w:cs="Times New Roman"/>
          <w:sz w:val="24"/>
          <w:szCs w:val="24"/>
        </w:rPr>
        <w:t>-</w:t>
      </w:r>
      <w:r w:rsidR="00E01016" w:rsidRPr="003E515C">
        <w:rPr>
          <w:rFonts w:ascii="Times New Roman" w:hAnsi="Times New Roman" w:cs="Times New Roman"/>
          <w:sz w:val="24"/>
          <w:szCs w:val="24"/>
        </w:rPr>
        <w:t>well culture plate at a density of 2.0</w:t>
      </w:r>
      <w:r w:rsidR="00693294">
        <w:rPr>
          <w:rFonts w:ascii="Times New Roman" w:hAnsi="Times New Roman" w:cs="Times New Roman"/>
          <w:sz w:val="24"/>
          <w:szCs w:val="24"/>
        </w:rPr>
        <w:t xml:space="preserve"> </w:t>
      </w:r>
      <w:r w:rsidR="00E01016" w:rsidRPr="003E515C">
        <w:rPr>
          <w:rFonts w:ascii="Times New Roman" w:hAnsi="Times New Roman" w:cs="Times New Roman"/>
          <w:sz w:val="24"/>
          <w:szCs w:val="24"/>
        </w:rPr>
        <w:t>x</w:t>
      </w:r>
      <w:r w:rsidR="00693294">
        <w:rPr>
          <w:rFonts w:ascii="Times New Roman" w:hAnsi="Times New Roman" w:cs="Times New Roman"/>
          <w:sz w:val="24"/>
          <w:szCs w:val="24"/>
        </w:rPr>
        <w:t xml:space="preserve"> </w:t>
      </w:r>
      <w:r w:rsidR="00E01016" w:rsidRPr="003E515C">
        <w:rPr>
          <w:rFonts w:ascii="Times New Roman" w:hAnsi="Times New Roman" w:cs="Times New Roman"/>
          <w:sz w:val="24"/>
          <w:szCs w:val="24"/>
        </w:rPr>
        <w:t>10</w:t>
      </w:r>
      <w:r w:rsidR="00E01016" w:rsidRPr="003E515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 cells/well (ectoderm </w:t>
      </w:r>
      <w:r w:rsidR="009B0C2D">
        <w:rPr>
          <w:rFonts w:ascii="Times New Roman" w:hAnsi="Times New Roman" w:cs="Times New Roman"/>
          <w:sz w:val="24"/>
          <w:szCs w:val="24"/>
        </w:rPr>
        <w:t xml:space="preserve">and </w:t>
      </w:r>
      <w:r w:rsidR="00E01016" w:rsidRPr="003E515C">
        <w:rPr>
          <w:rFonts w:ascii="Times New Roman" w:hAnsi="Times New Roman" w:cs="Times New Roman"/>
          <w:sz w:val="24"/>
          <w:szCs w:val="24"/>
        </w:rPr>
        <w:t>endoderm) or 1.0</w:t>
      </w:r>
      <w:r w:rsidR="00693294">
        <w:rPr>
          <w:rFonts w:ascii="Times New Roman" w:hAnsi="Times New Roman" w:cs="Times New Roman"/>
          <w:sz w:val="24"/>
          <w:szCs w:val="24"/>
        </w:rPr>
        <w:t xml:space="preserve"> </w:t>
      </w:r>
      <w:r w:rsidR="00E01016" w:rsidRPr="003E515C">
        <w:rPr>
          <w:rFonts w:ascii="Times New Roman" w:hAnsi="Times New Roman" w:cs="Times New Roman"/>
          <w:sz w:val="24"/>
          <w:szCs w:val="24"/>
        </w:rPr>
        <w:t>x</w:t>
      </w:r>
      <w:r w:rsidR="00693294">
        <w:rPr>
          <w:rFonts w:ascii="Times New Roman" w:hAnsi="Times New Roman" w:cs="Times New Roman"/>
          <w:sz w:val="24"/>
          <w:szCs w:val="24"/>
        </w:rPr>
        <w:t xml:space="preserve"> </w:t>
      </w:r>
      <w:r w:rsidR="00E01016" w:rsidRPr="003E515C">
        <w:rPr>
          <w:rFonts w:ascii="Times New Roman" w:hAnsi="Times New Roman" w:cs="Times New Roman"/>
          <w:sz w:val="24"/>
          <w:szCs w:val="24"/>
        </w:rPr>
        <w:t>10</w:t>
      </w:r>
      <w:r w:rsidR="00E01016" w:rsidRPr="003E515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 cells/well (mesoderm) </w:t>
      </w:r>
      <w:r w:rsidR="009B0C2D">
        <w:rPr>
          <w:rFonts w:ascii="Times New Roman" w:hAnsi="Times New Roman" w:cs="Times New Roman"/>
          <w:sz w:val="24"/>
          <w:szCs w:val="24"/>
        </w:rPr>
        <w:t>containing</w:t>
      </w:r>
      <w:r w:rsidR="009B0C2D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E01016" w:rsidRPr="003E515C">
        <w:rPr>
          <w:rFonts w:ascii="Times New Roman" w:hAnsi="Times New Roman" w:cs="Times New Roman"/>
          <w:sz w:val="24"/>
          <w:szCs w:val="24"/>
        </w:rPr>
        <w:t>10</w:t>
      </w:r>
      <w:r w:rsidR="00693294">
        <w:rPr>
          <w:rFonts w:ascii="Times New Roman" w:hAnsi="Times New Roman" w:cs="Times New Roman"/>
          <w:sz w:val="24"/>
          <w:szCs w:val="24"/>
        </w:rPr>
        <w:t xml:space="preserve"> µ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M Y-27632 </w:t>
      </w:r>
      <w:r w:rsidR="00764CF9">
        <w:rPr>
          <w:rFonts w:ascii="Times New Roman" w:hAnsi="Times New Roman" w:cs="Times New Roman"/>
          <w:sz w:val="24"/>
          <w:szCs w:val="24"/>
        </w:rPr>
        <w:t xml:space="preserve">and </w:t>
      </w:r>
      <w:r w:rsidR="00E01016" w:rsidRPr="003E515C">
        <w:rPr>
          <w:rFonts w:ascii="Times New Roman" w:hAnsi="Times New Roman" w:cs="Times New Roman"/>
          <w:sz w:val="24"/>
          <w:szCs w:val="24"/>
        </w:rPr>
        <w:t>1</w:t>
      </w:r>
      <w:r w:rsidR="00693294">
        <w:rPr>
          <w:rFonts w:ascii="Times New Roman" w:hAnsi="Times New Roman" w:cs="Times New Roman"/>
          <w:sz w:val="24"/>
          <w:szCs w:val="24"/>
        </w:rPr>
        <w:t xml:space="preserve"> µ</w:t>
      </w:r>
      <w:r w:rsidR="00E01016" w:rsidRPr="003E515C">
        <w:rPr>
          <w:rFonts w:ascii="Times New Roman" w:hAnsi="Times New Roman" w:cs="Times New Roman"/>
          <w:sz w:val="24"/>
          <w:szCs w:val="24"/>
        </w:rPr>
        <w:t>g/mL iMatrix-511MG (MX892012</w:t>
      </w:r>
      <w:r w:rsidR="0069329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93294" w:rsidRPr="003E515C">
        <w:rPr>
          <w:rFonts w:ascii="Times New Roman" w:hAnsi="Times New Roman" w:cs="Times New Roman"/>
          <w:sz w:val="24"/>
          <w:szCs w:val="24"/>
        </w:rPr>
        <w:t>Nippi</w:t>
      </w:r>
      <w:proofErr w:type="spellEnd"/>
      <w:r w:rsidR="00E01016" w:rsidRPr="003E515C">
        <w:rPr>
          <w:rFonts w:ascii="Times New Roman" w:hAnsi="Times New Roman" w:cs="Times New Roman"/>
          <w:sz w:val="24"/>
          <w:szCs w:val="24"/>
        </w:rPr>
        <w:t xml:space="preserve">). To differentiate </w:t>
      </w:r>
      <w:r w:rsidR="00764CF9">
        <w:rPr>
          <w:rFonts w:ascii="Times New Roman" w:hAnsi="Times New Roman" w:cs="Times New Roman"/>
          <w:sz w:val="24"/>
          <w:szCs w:val="24"/>
        </w:rPr>
        <w:t xml:space="preserve">the 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ectoderm lineage, </w:t>
      </w:r>
      <w:r w:rsidR="009B0C2D">
        <w:rPr>
          <w:rFonts w:ascii="Times New Roman" w:hAnsi="Times New Roman" w:cs="Times New Roman"/>
          <w:sz w:val="24"/>
          <w:szCs w:val="24"/>
        </w:rPr>
        <w:t xml:space="preserve">the 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medium was </w:t>
      </w:r>
      <w:r w:rsidR="00764CF9">
        <w:rPr>
          <w:rFonts w:ascii="Times New Roman" w:hAnsi="Times New Roman" w:cs="Times New Roman"/>
          <w:sz w:val="24"/>
          <w:szCs w:val="24"/>
        </w:rPr>
        <w:t>replaced</w:t>
      </w:r>
      <w:r w:rsidR="00764CF9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daily for a week, </w:t>
      </w:r>
      <w:r w:rsidR="009B0C2D">
        <w:rPr>
          <w:rFonts w:ascii="Times New Roman" w:hAnsi="Times New Roman" w:cs="Times New Roman"/>
          <w:sz w:val="24"/>
          <w:szCs w:val="24"/>
        </w:rPr>
        <w:t>whereas for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 mesoderm or endoderm lineage</w:t>
      </w:r>
      <w:r w:rsidR="009B0C2D">
        <w:rPr>
          <w:rFonts w:ascii="Times New Roman" w:hAnsi="Times New Roman" w:cs="Times New Roman"/>
          <w:sz w:val="24"/>
          <w:szCs w:val="24"/>
        </w:rPr>
        <w:t xml:space="preserve"> differentiation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, </w:t>
      </w:r>
      <w:r w:rsidR="009B0C2D">
        <w:rPr>
          <w:rFonts w:ascii="Times New Roman" w:hAnsi="Times New Roman" w:cs="Times New Roman"/>
          <w:sz w:val="24"/>
          <w:szCs w:val="24"/>
        </w:rPr>
        <w:t xml:space="preserve">the 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medium was </w:t>
      </w:r>
      <w:r w:rsidR="00764CF9">
        <w:rPr>
          <w:rFonts w:ascii="Times New Roman" w:hAnsi="Times New Roman" w:cs="Times New Roman"/>
          <w:sz w:val="24"/>
          <w:szCs w:val="24"/>
        </w:rPr>
        <w:t>replaced</w:t>
      </w:r>
      <w:r w:rsidR="00764CF9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E01016" w:rsidRPr="003E515C">
        <w:rPr>
          <w:rFonts w:ascii="Times New Roman" w:hAnsi="Times New Roman" w:cs="Times New Roman"/>
          <w:sz w:val="24"/>
          <w:szCs w:val="24"/>
        </w:rPr>
        <w:t>daily for only 5 days. For immunostaining, the cells were fixed with 4</w:t>
      </w:r>
      <w:r w:rsidR="00A5681F">
        <w:rPr>
          <w:rFonts w:ascii="Times New Roman" w:hAnsi="Times New Roman" w:cs="Times New Roman"/>
          <w:sz w:val="24"/>
          <w:szCs w:val="24"/>
        </w:rPr>
        <w:t xml:space="preserve"> </w:t>
      </w:r>
      <w:r w:rsidR="00E01016" w:rsidRPr="003E515C">
        <w:rPr>
          <w:rFonts w:ascii="Times New Roman" w:hAnsi="Times New Roman" w:cs="Times New Roman"/>
          <w:sz w:val="24"/>
          <w:szCs w:val="24"/>
        </w:rPr>
        <w:t xml:space="preserve">% paraformaldehyde and stained </w:t>
      </w:r>
      <w:r w:rsidR="009B0C2D">
        <w:rPr>
          <w:rFonts w:ascii="Times New Roman" w:hAnsi="Times New Roman" w:cs="Times New Roman"/>
          <w:sz w:val="24"/>
          <w:szCs w:val="24"/>
        </w:rPr>
        <w:t xml:space="preserve">following the </w:t>
      </w:r>
      <w:r w:rsidR="00E01016" w:rsidRPr="003E515C">
        <w:rPr>
          <w:rFonts w:ascii="Times New Roman" w:hAnsi="Times New Roman" w:cs="Times New Roman"/>
          <w:sz w:val="24"/>
          <w:szCs w:val="24"/>
        </w:rPr>
        <w:t>methods described below.</w:t>
      </w:r>
    </w:p>
    <w:p w14:paraId="53AF9CD1" w14:textId="48E45D85" w:rsidR="00697E94" w:rsidRDefault="00697E94" w:rsidP="00121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0058F0" w14:textId="4FFFDF03" w:rsidR="00697E94" w:rsidRPr="005F6D15" w:rsidRDefault="00E01016" w:rsidP="0012179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D15">
        <w:rPr>
          <w:rFonts w:ascii="Times New Roman" w:hAnsi="Times New Roman" w:cs="Times New Roman" w:hint="eastAsia"/>
          <w:b/>
          <w:bCs/>
          <w:sz w:val="24"/>
          <w:szCs w:val="24"/>
        </w:rPr>
        <w:t>Immunofluorescence (IF) assay</w:t>
      </w:r>
    </w:p>
    <w:p w14:paraId="02D01860" w14:textId="1B6CCE41" w:rsidR="00697E94" w:rsidRDefault="00E01016" w:rsidP="0012179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3E515C">
        <w:rPr>
          <w:rFonts w:ascii="Times New Roman" w:hAnsi="Times New Roman" w:cs="Times New Roman"/>
          <w:sz w:val="24"/>
          <w:szCs w:val="24"/>
        </w:rPr>
        <w:t>The cells were washed twice with 1X DPBS and fixed with 4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% paraformaldehyde for 30 min. After washing </w:t>
      </w:r>
      <w:r w:rsidR="00764CF9">
        <w:rPr>
          <w:rFonts w:ascii="Times New Roman" w:hAnsi="Times New Roman" w:cs="Times New Roman"/>
          <w:sz w:val="24"/>
          <w:szCs w:val="24"/>
        </w:rPr>
        <w:t xml:space="preserve">the </w:t>
      </w:r>
      <w:r w:rsidRPr="003E515C">
        <w:rPr>
          <w:rFonts w:ascii="Times New Roman" w:hAnsi="Times New Roman" w:cs="Times New Roman"/>
          <w:sz w:val="24"/>
          <w:szCs w:val="24"/>
        </w:rPr>
        <w:t>cells with 1X DPBS twice, 50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mM NH</w:t>
      </w:r>
      <w:r w:rsidRPr="003E51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E515C">
        <w:rPr>
          <w:rFonts w:ascii="Times New Roman" w:hAnsi="Times New Roman" w:cs="Times New Roman"/>
          <w:sz w:val="24"/>
          <w:szCs w:val="24"/>
        </w:rPr>
        <w:t>Cl was added for 10 min to quench autofluorescence. To permeabilize the cells, 0.1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% PBS</w:t>
      </w:r>
      <w:r w:rsidR="009B0C2D">
        <w:rPr>
          <w:rFonts w:ascii="Times New Roman" w:hAnsi="Times New Roman" w:cs="Times New Roman"/>
          <w:sz w:val="24"/>
          <w:szCs w:val="24"/>
        </w:rPr>
        <w:t>T</w:t>
      </w:r>
      <w:r w:rsidRPr="003E515C">
        <w:rPr>
          <w:rFonts w:ascii="Times New Roman" w:hAnsi="Times New Roman" w:cs="Times New Roman"/>
          <w:sz w:val="24"/>
          <w:szCs w:val="24"/>
        </w:rPr>
        <w:t xml:space="preserve"> was added for 30 min. The cells were rinsed twice with 1X DPBS and soaked </w:t>
      </w:r>
      <w:r w:rsidR="00764CF9">
        <w:rPr>
          <w:rFonts w:ascii="Times New Roman" w:hAnsi="Times New Roman" w:cs="Times New Roman"/>
          <w:sz w:val="24"/>
          <w:szCs w:val="24"/>
        </w:rPr>
        <w:t>in</w:t>
      </w:r>
      <w:r w:rsidR="00764CF9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1X DPBS</w:t>
      </w:r>
      <w:r w:rsidR="009B0C2D">
        <w:rPr>
          <w:rFonts w:ascii="Times New Roman" w:hAnsi="Times New Roman" w:cs="Times New Roman"/>
          <w:sz w:val="24"/>
          <w:szCs w:val="24"/>
        </w:rPr>
        <w:t>-</w:t>
      </w:r>
      <w:r w:rsidRPr="003E515C">
        <w:rPr>
          <w:rFonts w:ascii="Times New Roman" w:hAnsi="Times New Roman" w:cs="Times New Roman"/>
          <w:sz w:val="24"/>
          <w:szCs w:val="24"/>
        </w:rPr>
        <w:t>based 2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% </w:t>
      </w:r>
      <w:r w:rsidR="009B0C2D" w:rsidRPr="003E515C">
        <w:rPr>
          <w:rFonts w:ascii="Times New Roman" w:hAnsi="Times New Roman" w:cs="Times New Roman"/>
          <w:sz w:val="24"/>
          <w:szCs w:val="24"/>
        </w:rPr>
        <w:t xml:space="preserve">bovine serum albumin </w:t>
      </w:r>
      <w:r w:rsidRPr="003E515C">
        <w:rPr>
          <w:rFonts w:ascii="Times New Roman" w:hAnsi="Times New Roman" w:cs="Times New Roman"/>
          <w:sz w:val="24"/>
          <w:szCs w:val="24"/>
        </w:rPr>
        <w:t>(B</w:t>
      </w:r>
      <w:r w:rsidR="009B0C2D">
        <w:rPr>
          <w:rFonts w:ascii="Times New Roman" w:hAnsi="Times New Roman" w:cs="Times New Roman"/>
          <w:sz w:val="24"/>
          <w:szCs w:val="24"/>
        </w:rPr>
        <w:t>S</w:t>
      </w:r>
      <w:r w:rsidRPr="003E515C">
        <w:rPr>
          <w:rFonts w:ascii="Times New Roman" w:hAnsi="Times New Roman" w:cs="Times New Roman"/>
          <w:sz w:val="24"/>
          <w:szCs w:val="24"/>
        </w:rPr>
        <w:t xml:space="preserve">A) for 30 min at </w:t>
      </w:r>
      <w:r w:rsidR="009B0C2D">
        <w:rPr>
          <w:rFonts w:ascii="Times New Roman" w:hAnsi="Times New Roman" w:cs="Times New Roman"/>
          <w:sz w:val="24"/>
          <w:szCs w:val="24"/>
        </w:rPr>
        <w:t>RT</w:t>
      </w:r>
      <w:r w:rsidRPr="003E515C">
        <w:rPr>
          <w:rFonts w:ascii="Times New Roman" w:hAnsi="Times New Roman" w:cs="Times New Roman"/>
          <w:sz w:val="24"/>
          <w:szCs w:val="24"/>
        </w:rPr>
        <w:t>. Consequently, primary antibodies</w:t>
      </w:r>
      <w:r w:rsidR="009B0C2D">
        <w:rPr>
          <w:rFonts w:ascii="Times New Roman" w:hAnsi="Times New Roman" w:cs="Times New Roman"/>
          <w:sz w:val="24"/>
          <w:szCs w:val="24"/>
        </w:rPr>
        <w:t>, such as</w:t>
      </w:r>
      <w:r w:rsidRPr="003E515C">
        <w:rPr>
          <w:rFonts w:ascii="Times New Roman" w:hAnsi="Times New Roman" w:cs="Times New Roman"/>
          <w:sz w:val="24"/>
          <w:szCs w:val="24"/>
        </w:rPr>
        <w:t xml:space="preserve"> OTX2 (AF1979, 1:100</w:t>
      </w:r>
      <w:r w:rsidR="009B0C2D">
        <w:rPr>
          <w:rFonts w:ascii="Times New Roman" w:hAnsi="Times New Roman" w:cs="Times New Roman"/>
          <w:sz w:val="24"/>
          <w:szCs w:val="24"/>
        </w:rPr>
        <w:t xml:space="preserve">; </w:t>
      </w:r>
      <w:r w:rsidR="009B0C2D" w:rsidRPr="003E515C">
        <w:rPr>
          <w:rFonts w:ascii="Times New Roman" w:hAnsi="Times New Roman" w:cs="Times New Roman"/>
          <w:sz w:val="24"/>
          <w:szCs w:val="24"/>
        </w:rPr>
        <w:t>R&amp;D</w:t>
      </w:r>
      <w:r w:rsidRPr="003E515C">
        <w:rPr>
          <w:rFonts w:ascii="Times New Roman" w:hAnsi="Times New Roman" w:cs="Times New Roman"/>
          <w:sz w:val="24"/>
          <w:szCs w:val="24"/>
        </w:rPr>
        <w:t>), BRACHYURY (AF2085, 1:100</w:t>
      </w:r>
      <w:r w:rsidR="009B0C2D">
        <w:rPr>
          <w:rFonts w:ascii="Times New Roman" w:hAnsi="Times New Roman" w:cs="Times New Roman"/>
          <w:sz w:val="24"/>
          <w:szCs w:val="24"/>
        </w:rPr>
        <w:t xml:space="preserve">; </w:t>
      </w:r>
      <w:r w:rsidR="009B0C2D" w:rsidRPr="003E515C">
        <w:rPr>
          <w:rFonts w:ascii="Times New Roman" w:hAnsi="Times New Roman" w:cs="Times New Roman"/>
          <w:sz w:val="24"/>
          <w:szCs w:val="24"/>
        </w:rPr>
        <w:t>R&amp;D</w:t>
      </w:r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9B0C2D">
        <w:rPr>
          <w:rFonts w:ascii="Times New Roman" w:hAnsi="Times New Roman" w:cs="Times New Roman"/>
          <w:sz w:val="24"/>
          <w:szCs w:val="24"/>
        </w:rPr>
        <w:t xml:space="preserve">and </w:t>
      </w:r>
      <w:r w:rsidRPr="003E515C">
        <w:rPr>
          <w:rFonts w:ascii="Times New Roman" w:hAnsi="Times New Roman" w:cs="Times New Roman"/>
          <w:sz w:val="24"/>
          <w:szCs w:val="24"/>
        </w:rPr>
        <w:t>SOX17 (AF1924, 1:100</w:t>
      </w:r>
      <w:r w:rsidR="009B0C2D">
        <w:rPr>
          <w:rFonts w:ascii="Times New Roman" w:hAnsi="Times New Roman" w:cs="Times New Roman"/>
          <w:sz w:val="24"/>
          <w:szCs w:val="24"/>
        </w:rPr>
        <w:t xml:space="preserve">; </w:t>
      </w:r>
      <w:r w:rsidR="009B0C2D" w:rsidRPr="003E515C">
        <w:rPr>
          <w:rFonts w:ascii="Times New Roman" w:hAnsi="Times New Roman" w:cs="Times New Roman"/>
          <w:sz w:val="24"/>
          <w:szCs w:val="24"/>
        </w:rPr>
        <w:t>R&amp;D</w:t>
      </w:r>
      <w:r w:rsidRPr="003E515C">
        <w:rPr>
          <w:rFonts w:ascii="Times New Roman" w:hAnsi="Times New Roman" w:cs="Times New Roman"/>
          <w:sz w:val="24"/>
          <w:szCs w:val="24"/>
        </w:rPr>
        <w:t>) were diluted with B</w:t>
      </w:r>
      <w:r w:rsidR="009B0C2D">
        <w:rPr>
          <w:rFonts w:ascii="Times New Roman" w:hAnsi="Times New Roman" w:cs="Times New Roman"/>
          <w:sz w:val="24"/>
          <w:szCs w:val="24"/>
        </w:rPr>
        <w:t>S</w:t>
      </w:r>
      <w:r w:rsidRPr="003E515C">
        <w:rPr>
          <w:rFonts w:ascii="Times New Roman" w:hAnsi="Times New Roman" w:cs="Times New Roman"/>
          <w:sz w:val="24"/>
          <w:szCs w:val="24"/>
        </w:rPr>
        <w:t xml:space="preserve">A and incubated </w:t>
      </w:r>
      <w:r w:rsidR="00764CF9" w:rsidRPr="003E515C">
        <w:rPr>
          <w:rFonts w:ascii="Times New Roman" w:hAnsi="Times New Roman" w:cs="Times New Roman"/>
          <w:sz w:val="24"/>
          <w:szCs w:val="24"/>
        </w:rPr>
        <w:t xml:space="preserve">overnight </w:t>
      </w:r>
      <w:r w:rsidRPr="003E515C">
        <w:rPr>
          <w:rFonts w:ascii="Times New Roman" w:hAnsi="Times New Roman" w:cs="Times New Roman"/>
          <w:sz w:val="24"/>
          <w:szCs w:val="24"/>
        </w:rPr>
        <w:t>at 4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⁰C. After washing </w:t>
      </w:r>
      <w:r w:rsidR="00764CF9">
        <w:rPr>
          <w:rFonts w:ascii="Times New Roman" w:hAnsi="Times New Roman" w:cs="Times New Roman"/>
          <w:sz w:val="24"/>
          <w:szCs w:val="24"/>
        </w:rPr>
        <w:t xml:space="preserve">twice </w:t>
      </w:r>
      <w:r w:rsidRPr="003E515C">
        <w:rPr>
          <w:rFonts w:ascii="Times New Roman" w:hAnsi="Times New Roman" w:cs="Times New Roman"/>
          <w:sz w:val="24"/>
          <w:szCs w:val="24"/>
        </w:rPr>
        <w:t>with B</w:t>
      </w:r>
      <w:r w:rsidR="009B0C2D">
        <w:rPr>
          <w:rFonts w:ascii="Times New Roman" w:hAnsi="Times New Roman" w:cs="Times New Roman"/>
          <w:sz w:val="24"/>
          <w:szCs w:val="24"/>
        </w:rPr>
        <w:t>S</w:t>
      </w:r>
      <w:r w:rsidRPr="003E515C">
        <w:rPr>
          <w:rFonts w:ascii="Times New Roman" w:hAnsi="Times New Roman" w:cs="Times New Roman"/>
          <w:sz w:val="24"/>
          <w:szCs w:val="24"/>
        </w:rPr>
        <w:t>A, the cells were incubated with Alexa Fluor 488 (A10680, 1:200</w:t>
      </w:r>
      <w:r w:rsidR="009B0C2D">
        <w:rPr>
          <w:rFonts w:ascii="Times New Roman" w:hAnsi="Times New Roman" w:cs="Times New Roman"/>
          <w:sz w:val="24"/>
          <w:szCs w:val="24"/>
        </w:rPr>
        <w:t xml:space="preserve">; </w:t>
      </w:r>
      <w:r w:rsidR="009B0C2D" w:rsidRPr="003E515C">
        <w:rPr>
          <w:rFonts w:ascii="Times New Roman" w:hAnsi="Times New Roman" w:cs="Times New Roman"/>
          <w:sz w:val="24"/>
          <w:szCs w:val="24"/>
        </w:rPr>
        <w:t>Invitrogen</w:t>
      </w:r>
      <w:r w:rsidRPr="003E515C">
        <w:rPr>
          <w:rFonts w:ascii="Times New Roman" w:hAnsi="Times New Roman" w:cs="Times New Roman"/>
          <w:sz w:val="24"/>
          <w:szCs w:val="24"/>
        </w:rPr>
        <w:t>) or Alexa Fluor 594 (A11037, 1:200</w:t>
      </w:r>
      <w:r w:rsidR="009B0C2D">
        <w:rPr>
          <w:rFonts w:ascii="Times New Roman" w:hAnsi="Times New Roman" w:cs="Times New Roman"/>
          <w:sz w:val="24"/>
          <w:szCs w:val="24"/>
        </w:rPr>
        <w:t xml:space="preserve">; </w:t>
      </w:r>
      <w:r w:rsidR="009B0C2D" w:rsidRPr="003E515C">
        <w:rPr>
          <w:rFonts w:ascii="Times New Roman" w:hAnsi="Times New Roman" w:cs="Times New Roman"/>
          <w:sz w:val="24"/>
          <w:szCs w:val="24"/>
        </w:rPr>
        <w:t>Invitrogen</w:t>
      </w:r>
      <w:r w:rsidRPr="003E515C">
        <w:rPr>
          <w:rFonts w:ascii="Times New Roman" w:hAnsi="Times New Roman" w:cs="Times New Roman"/>
          <w:sz w:val="24"/>
          <w:szCs w:val="24"/>
        </w:rPr>
        <w:t>)-conjugated secondary antibodies in the dark for 30 min. For counterstaining, 0.5</w:t>
      </w:r>
      <w:r w:rsidR="009B0C2D">
        <w:rPr>
          <w:rFonts w:ascii="Times New Roman" w:hAnsi="Times New Roman" w:cs="Times New Roman"/>
          <w:sz w:val="24"/>
          <w:szCs w:val="24"/>
        </w:rPr>
        <w:t xml:space="preserve"> µ</w:t>
      </w:r>
      <w:r w:rsidRPr="003E515C">
        <w:rPr>
          <w:rFonts w:ascii="Times New Roman" w:hAnsi="Times New Roman" w:cs="Times New Roman"/>
          <w:sz w:val="24"/>
          <w:szCs w:val="24"/>
        </w:rPr>
        <w:t xml:space="preserve">g/mL of 4′,6-diamidino-2-phenylindole (DAPI) was incubated for 10 min at RT. The cells were mounted with </w:t>
      </w:r>
      <w:r w:rsidR="009B0C2D">
        <w:rPr>
          <w:rFonts w:ascii="Times New Roman" w:hAnsi="Times New Roman" w:cs="Times New Roman"/>
          <w:sz w:val="24"/>
          <w:szCs w:val="24"/>
        </w:rPr>
        <w:t xml:space="preserve">an </w:t>
      </w:r>
      <w:r w:rsidRPr="003E515C">
        <w:rPr>
          <w:rFonts w:ascii="Times New Roman" w:hAnsi="Times New Roman" w:cs="Times New Roman"/>
          <w:sz w:val="24"/>
          <w:szCs w:val="24"/>
        </w:rPr>
        <w:t>antifade mounting medium (H-1700</w:t>
      </w:r>
      <w:r w:rsidR="009B0C2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B0C2D" w:rsidRPr="003E515C">
        <w:rPr>
          <w:rFonts w:ascii="Times New Roman" w:hAnsi="Times New Roman" w:cs="Times New Roman"/>
          <w:sz w:val="24"/>
          <w:szCs w:val="24"/>
        </w:rPr>
        <w:t>VectorLabs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>) and visualized</w:t>
      </w:r>
      <w:r w:rsidR="009B0C2D">
        <w:rPr>
          <w:rFonts w:ascii="Times New Roman" w:hAnsi="Times New Roman" w:cs="Times New Roman"/>
          <w:sz w:val="24"/>
          <w:szCs w:val="24"/>
        </w:rPr>
        <w:t xml:space="preserve"> using</w:t>
      </w:r>
      <w:r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764CF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E515C">
        <w:rPr>
          <w:rFonts w:ascii="Times New Roman" w:hAnsi="Times New Roman" w:cs="Times New Roman"/>
          <w:sz w:val="24"/>
          <w:szCs w:val="24"/>
        </w:rPr>
        <w:t>Cytation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3E515C">
        <w:rPr>
          <w:rFonts w:ascii="Times New Roman" w:hAnsi="Times New Roman" w:cs="Times New Roman"/>
          <w:sz w:val="24"/>
          <w:szCs w:val="24"/>
        </w:rPr>
        <w:t>BioTek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>) fluorescence imaging system.</w:t>
      </w:r>
    </w:p>
    <w:p w14:paraId="2F72942E" w14:textId="77777777" w:rsidR="005F6D15" w:rsidRDefault="005F6D15" w:rsidP="00121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E4C21B" w14:textId="38314EA8" w:rsidR="005F6D15" w:rsidRPr="005F6D15" w:rsidRDefault="00E01016" w:rsidP="0012179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D15">
        <w:rPr>
          <w:rFonts w:ascii="Times New Roman" w:hAnsi="Times New Roman" w:cs="Times New Roman" w:hint="eastAsia"/>
          <w:b/>
          <w:bCs/>
          <w:sz w:val="24"/>
          <w:szCs w:val="24"/>
        </w:rPr>
        <w:t>Wester</w:t>
      </w:r>
      <w:r w:rsidR="00664C4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F6D1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blot</w:t>
      </w:r>
      <w:r w:rsidR="00664C48">
        <w:rPr>
          <w:rFonts w:ascii="Times New Roman" w:hAnsi="Times New Roman" w:cs="Times New Roman"/>
          <w:b/>
          <w:bCs/>
          <w:sz w:val="24"/>
          <w:szCs w:val="24"/>
        </w:rPr>
        <w:t>ting</w:t>
      </w:r>
    </w:p>
    <w:p w14:paraId="04DD85F1" w14:textId="058B7B77" w:rsidR="005F6D15" w:rsidRDefault="00E01016" w:rsidP="0012179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3E515C">
        <w:rPr>
          <w:rFonts w:ascii="Times New Roman" w:hAnsi="Times New Roman" w:cs="Times New Roman"/>
          <w:sz w:val="24"/>
          <w:szCs w:val="24"/>
        </w:rPr>
        <w:t>For cell lysis, 1</w:t>
      </w:r>
      <w:r w:rsidR="008E2539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mL per 5.0</w:t>
      </w:r>
      <w:r w:rsidR="008E2539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x</w:t>
      </w:r>
      <w:r w:rsidR="008E2539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10</w:t>
      </w:r>
      <w:r w:rsidRPr="003E515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E25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cells of </w:t>
      </w:r>
      <w:r w:rsidR="00D23A77" w:rsidRPr="00D23A77">
        <w:rPr>
          <w:rFonts w:ascii="Times New Roman" w:hAnsi="Times New Roman" w:cs="Times New Roman"/>
          <w:sz w:val="24"/>
          <w:szCs w:val="24"/>
        </w:rPr>
        <w:t>radio-immunoprecipitation assay buffer</w:t>
      </w:r>
      <w:r w:rsidR="00D23A77">
        <w:rPr>
          <w:rFonts w:ascii="Times New Roman" w:hAnsi="Times New Roman" w:cs="Times New Roman"/>
          <w:sz w:val="24"/>
          <w:szCs w:val="24"/>
        </w:rPr>
        <w:t xml:space="preserve"> (</w:t>
      </w:r>
      <w:r w:rsidRPr="003E515C">
        <w:rPr>
          <w:rFonts w:ascii="Times New Roman" w:hAnsi="Times New Roman" w:cs="Times New Roman"/>
          <w:sz w:val="24"/>
          <w:szCs w:val="24"/>
        </w:rPr>
        <w:t>RIPA</w:t>
      </w:r>
      <w:r w:rsidR="00D23A77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D23A77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Pr="003E515C">
        <w:rPr>
          <w:rFonts w:ascii="Times New Roman" w:hAnsi="Times New Roman" w:cs="Times New Roman"/>
          <w:sz w:val="24"/>
          <w:szCs w:val="24"/>
        </w:rPr>
        <w:t>ysis buffer (89901</w:t>
      </w:r>
      <w:r w:rsidR="008E2539">
        <w:rPr>
          <w:rFonts w:ascii="Times New Roman" w:hAnsi="Times New Roman" w:cs="Times New Roman"/>
          <w:sz w:val="24"/>
          <w:szCs w:val="24"/>
        </w:rPr>
        <w:t xml:space="preserve">; </w:t>
      </w:r>
      <w:r w:rsidR="008E2539" w:rsidRPr="003E515C">
        <w:rPr>
          <w:rFonts w:ascii="Times New Roman" w:hAnsi="Times New Roman" w:cs="Times New Roman"/>
          <w:sz w:val="24"/>
          <w:szCs w:val="24"/>
        </w:rPr>
        <w:t>Invitrogen</w:t>
      </w:r>
      <w:r w:rsidRPr="003E515C">
        <w:rPr>
          <w:rFonts w:ascii="Times New Roman" w:hAnsi="Times New Roman" w:cs="Times New Roman"/>
          <w:sz w:val="24"/>
          <w:szCs w:val="24"/>
        </w:rPr>
        <w:t xml:space="preserve">) </w:t>
      </w:r>
      <w:r w:rsidR="00D23A77">
        <w:rPr>
          <w:rFonts w:ascii="Times New Roman" w:hAnsi="Times New Roman" w:cs="Times New Roman"/>
          <w:sz w:val="24"/>
          <w:szCs w:val="24"/>
        </w:rPr>
        <w:t>containing</w:t>
      </w:r>
      <w:r w:rsidR="00D23A77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1X proteinase inhibitor cocktail (78430</w:t>
      </w:r>
      <w:r w:rsidR="008E2539">
        <w:rPr>
          <w:rFonts w:ascii="Times New Roman" w:hAnsi="Times New Roman" w:cs="Times New Roman"/>
          <w:sz w:val="24"/>
          <w:szCs w:val="24"/>
        </w:rPr>
        <w:t xml:space="preserve">; </w:t>
      </w:r>
      <w:r w:rsidR="008E2539" w:rsidRPr="003E515C">
        <w:rPr>
          <w:rFonts w:ascii="Times New Roman" w:hAnsi="Times New Roman" w:cs="Times New Roman"/>
          <w:sz w:val="24"/>
          <w:szCs w:val="24"/>
        </w:rPr>
        <w:t>Invitrogen</w:t>
      </w:r>
      <w:r w:rsidRPr="003E515C">
        <w:rPr>
          <w:rFonts w:ascii="Times New Roman" w:hAnsi="Times New Roman" w:cs="Times New Roman"/>
          <w:sz w:val="24"/>
          <w:szCs w:val="24"/>
        </w:rPr>
        <w:t xml:space="preserve">) was added to the cells on ice for 10 min. </w:t>
      </w:r>
      <w:r w:rsidR="00D23A77">
        <w:rPr>
          <w:rFonts w:ascii="Times New Roman" w:hAnsi="Times New Roman" w:cs="Times New Roman"/>
          <w:sz w:val="24"/>
          <w:szCs w:val="24"/>
        </w:rPr>
        <w:t>Following</w:t>
      </w:r>
      <w:r w:rsidR="00D23A77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centrifugation </w:t>
      </w:r>
      <w:r w:rsidR="00D23A77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13,200</w:t>
      </w:r>
      <w:r w:rsidR="008E2539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x</w:t>
      </w:r>
      <w:r w:rsidR="008E2539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g</w:t>
      </w:r>
      <w:r w:rsidR="00D23A77">
        <w:rPr>
          <w:rFonts w:ascii="Times New Roman" w:hAnsi="Times New Roman" w:cs="Times New Roman"/>
          <w:sz w:val="24"/>
          <w:szCs w:val="24"/>
        </w:rPr>
        <w:t>,</w:t>
      </w:r>
      <w:r w:rsidRPr="003E515C">
        <w:rPr>
          <w:rFonts w:ascii="Times New Roman" w:hAnsi="Times New Roman" w:cs="Times New Roman"/>
          <w:sz w:val="24"/>
          <w:szCs w:val="24"/>
        </w:rPr>
        <w:t xml:space="preserve"> 20 min</w:t>
      </w:r>
      <w:r w:rsidR="00D23A77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, the lysates were collected </w:t>
      </w:r>
      <w:r w:rsidR="00A44516">
        <w:rPr>
          <w:rFonts w:ascii="Times New Roman" w:hAnsi="Times New Roman" w:cs="Times New Roman"/>
          <w:sz w:val="24"/>
          <w:szCs w:val="24"/>
        </w:rPr>
        <w:t>in</w:t>
      </w:r>
      <w:r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A44516">
        <w:rPr>
          <w:rFonts w:ascii="Times New Roman" w:hAnsi="Times New Roman" w:cs="Times New Roman"/>
          <w:sz w:val="24"/>
          <w:szCs w:val="24"/>
        </w:rPr>
        <w:t>fresh</w:t>
      </w:r>
      <w:r w:rsidR="00A44516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tube</w:t>
      </w:r>
      <w:r w:rsidR="00A44516">
        <w:rPr>
          <w:rFonts w:ascii="Times New Roman" w:hAnsi="Times New Roman" w:cs="Times New Roman"/>
          <w:sz w:val="24"/>
          <w:szCs w:val="24"/>
        </w:rPr>
        <w:t>s</w:t>
      </w:r>
      <w:r w:rsidRPr="003E515C">
        <w:rPr>
          <w:rFonts w:ascii="Times New Roman" w:hAnsi="Times New Roman" w:cs="Times New Roman"/>
          <w:sz w:val="24"/>
          <w:szCs w:val="24"/>
        </w:rPr>
        <w:t xml:space="preserve">. </w:t>
      </w:r>
      <w:r w:rsidR="004325E6">
        <w:rPr>
          <w:rFonts w:ascii="Times New Roman" w:hAnsi="Times New Roman" w:cs="Times New Roman"/>
          <w:sz w:val="24"/>
          <w:szCs w:val="24"/>
        </w:rPr>
        <w:t>P</w:t>
      </w:r>
      <w:r w:rsidRPr="003E515C">
        <w:rPr>
          <w:rFonts w:ascii="Times New Roman" w:hAnsi="Times New Roman" w:cs="Times New Roman"/>
          <w:sz w:val="24"/>
          <w:szCs w:val="24"/>
        </w:rPr>
        <w:t xml:space="preserve">rotein concentration was quantified using </w:t>
      </w:r>
      <w:r w:rsidR="004325E6">
        <w:rPr>
          <w:rFonts w:ascii="Times New Roman" w:hAnsi="Times New Roman" w:cs="Times New Roman"/>
          <w:sz w:val="24"/>
          <w:szCs w:val="24"/>
        </w:rPr>
        <w:t xml:space="preserve">a </w:t>
      </w:r>
      <w:r w:rsidR="00A44516" w:rsidRPr="00A44516">
        <w:rPr>
          <w:rFonts w:ascii="Times New Roman" w:hAnsi="Times New Roman" w:cs="Times New Roman"/>
          <w:sz w:val="24"/>
          <w:szCs w:val="24"/>
        </w:rPr>
        <w:t>bicinchoninic acid assay</w:t>
      </w:r>
      <w:r w:rsidR="00A44516">
        <w:rPr>
          <w:rFonts w:ascii="Times New Roman" w:hAnsi="Times New Roman" w:cs="Times New Roman"/>
          <w:sz w:val="24"/>
          <w:szCs w:val="24"/>
        </w:rPr>
        <w:t xml:space="preserve"> (</w:t>
      </w:r>
      <w:r w:rsidRPr="003E515C">
        <w:rPr>
          <w:rFonts w:ascii="Times New Roman" w:hAnsi="Times New Roman" w:cs="Times New Roman"/>
          <w:sz w:val="24"/>
          <w:szCs w:val="24"/>
        </w:rPr>
        <w:t>BCA</w:t>
      </w:r>
      <w:r w:rsidR="00A44516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kit (23227</w:t>
      </w:r>
      <w:r w:rsidR="008E2539">
        <w:rPr>
          <w:rFonts w:ascii="Times New Roman" w:hAnsi="Times New Roman" w:cs="Times New Roman"/>
          <w:sz w:val="24"/>
          <w:szCs w:val="24"/>
        </w:rPr>
        <w:t xml:space="preserve">; </w:t>
      </w:r>
      <w:r w:rsidR="008E2539" w:rsidRPr="003E515C">
        <w:rPr>
          <w:rFonts w:ascii="Times New Roman" w:hAnsi="Times New Roman" w:cs="Times New Roman"/>
          <w:sz w:val="24"/>
          <w:szCs w:val="24"/>
        </w:rPr>
        <w:t>Invit</w:t>
      </w:r>
      <w:r w:rsidR="000E7FF1">
        <w:rPr>
          <w:rFonts w:ascii="Times New Roman" w:hAnsi="Times New Roman" w:cs="Times New Roman"/>
          <w:sz w:val="24"/>
          <w:szCs w:val="24"/>
        </w:rPr>
        <w:t>r</w:t>
      </w:r>
      <w:r w:rsidR="008E2539" w:rsidRPr="003E515C">
        <w:rPr>
          <w:rFonts w:ascii="Times New Roman" w:hAnsi="Times New Roman" w:cs="Times New Roman"/>
          <w:sz w:val="24"/>
          <w:szCs w:val="24"/>
        </w:rPr>
        <w:t>ogen</w:t>
      </w:r>
      <w:r w:rsidRPr="003E515C">
        <w:rPr>
          <w:rFonts w:ascii="Times New Roman" w:hAnsi="Times New Roman" w:cs="Times New Roman"/>
          <w:sz w:val="24"/>
          <w:szCs w:val="24"/>
        </w:rPr>
        <w:t xml:space="preserve">). </w:t>
      </w:r>
      <w:r w:rsidR="00A44516">
        <w:rPr>
          <w:rFonts w:ascii="Times New Roman" w:hAnsi="Times New Roman" w:cs="Times New Roman"/>
          <w:sz w:val="24"/>
          <w:szCs w:val="24"/>
        </w:rPr>
        <w:t xml:space="preserve">Subsequently, we mixed </w:t>
      </w:r>
      <w:r w:rsidRPr="003E515C">
        <w:rPr>
          <w:rFonts w:ascii="Times New Roman" w:hAnsi="Times New Roman" w:cs="Times New Roman"/>
          <w:sz w:val="24"/>
          <w:szCs w:val="24"/>
        </w:rPr>
        <w:t xml:space="preserve">4X </w:t>
      </w:r>
      <w:r w:rsidR="00A44516" w:rsidRPr="00A44516">
        <w:rPr>
          <w:rFonts w:ascii="Times New Roman" w:hAnsi="Times New Roman" w:cs="Times New Roman"/>
          <w:sz w:val="24"/>
          <w:szCs w:val="24"/>
        </w:rPr>
        <w:t>lithium dodecyl sulfate</w:t>
      </w:r>
      <w:r w:rsidR="00A44516">
        <w:rPr>
          <w:rFonts w:ascii="Times New Roman" w:hAnsi="Times New Roman" w:cs="Times New Roman"/>
          <w:sz w:val="24"/>
          <w:szCs w:val="24"/>
        </w:rPr>
        <w:t xml:space="preserve"> (</w:t>
      </w:r>
      <w:r w:rsidRPr="003E515C">
        <w:rPr>
          <w:rFonts w:ascii="Times New Roman" w:hAnsi="Times New Roman" w:cs="Times New Roman"/>
          <w:sz w:val="24"/>
          <w:szCs w:val="24"/>
        </w:rPr>
        <w:t>LDS</w:t>
      </w:r>
      <w:r w:rsidR="00A44516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sample buffer (B0007</w:t>
      </w:r>
      <w:r w:rsidR="008E2539">
        <w:rPr>
          <w:rFonts w:ascii="Times New Roman" w:hAnsi="Times New Roman" w:cs="Times New Roman"/>
          <w:sz w:val="24"/>
          <w:szCs w:val="24"/>
        </w:rPr>
        <w:t xml:space="preserve">; </w:t>
      </w:r>
      <w:r w:rsidR="008E2539" w:rsidRPr="003E515C">
        <w:rPr>
          <w:rFonts w:ascii="Times New Roman" w:hAnsi="Times New Roman" w:cs="Times New Roman"/>
          <w:sz w:val="24"/>
          <w:szCs w:val="24"/>
        </w:rPr>
        <w:t>Invitrogen</w:t>
      </w:r>
      <w:r w:rsidRPr="003E515C">
        <w:rPr>
          <w:rFonts w:ascii="Times New Roman" w:hAnsi="Times New Roman" w:cs="Times New Roman"/>
          <w:sz w:val="24"/>
          <w:szCs w:val="24"/>
        </w:rPr>
        <w:t xml:space="preserve">) </w:t>
      </w:r>
      <w:r w:rsidR="00A44516">
        <w:rPr>
          <w:rFonts w:ascii="Times New Roman" w:hAnsi="Times New Roman" w:cs="Times New Roman"/>
          <w:sz w:val="24"/>
          <w:szCs w:val="24"/>
        </w:rPr>
        <w:t xml:space="preserve">and </w:t>
      </w:r>
      <w:r w:rsidRPr="003E515C">
        <w:rPr>
          <w:rFonts w:ascii="Times New Roman" w:hAnsi="Times New Roman" w:cs="Times New Roman"/>
          <w:sz w:val="24"/>
          <w:szCs w:val="24"/>
        </w:rPr>
        <w:t>10X reducing agent (B0009</w:t>
      </w:r>
      <w:r w:rsidR="008E2539">
        <w:rPr>
          <w:rFonts w:ascii="Times New Roman" w:hAnsi="Times New Roman" w:cs="Times New Roman"/>
          <w:sz w:val="24"/>
          <w:szCs w:val="24"/>
        </w:rPr>
        <w:t xml:space="preserve">; </w:t>
      </w:r>
      <w:r w:rsidR="008E2539" w:rsidRPr="003E515C">
        <w:rPr>
          <w:rFonts w:ascii="Times New Roman" w:hAnsi="Times New Roman" w:cs="Times New Roman"/>
          <w:sz w:val="24"/>
          <w:szCs w:val="24"/>
        </w:rPr>
        <w:t>Invitrogen</w:t>
      </w:r>
      <w:r w:rsidRPr="003E515C">
        <w:rPr>
          <w:rFonts w:ascii="Times New Roman" w:hAnsi="Times New Roman" w:cs="Times New Roman"/>
          <w:sz w:val="24"/>
          <w:szCs w:val="24"/>
        </w:rPr>
        <w:t xml:space="preserve">) with the cell lysates </w:t>
      </w:r>
      <w:r w:rsidR="00A44516">
        <w:rPr>
          <w:rFonts w:ascii="Times New Roman" w:hAnsi="Times New Roman" w:cs="Times New Roman"/>
          <w:sz w:val="24"/>
          <w:szCs w:val="24"/>
        </w:rPr>
        <w:t xml:space="preserve">based </w:t>
      </w:r>
      <w:r w:rsidRPr="003E515C">
        <w:rPr>
          <w:rFonts w:ascii="Times New Roman" w:hAnsi="Times New Roman" w:cs="Times New Roman"/>
          <w:sz w:val="24"/>
          <w:szCs w:val="24"/>
        </w:rPr>
        <w:t xml:space="preserve">on the </w:t>
      </w:r>
      <w:r w:rsidR="00A44516" w:rsidRPr="003E515C">
        <w:rPr>
          <w:rFonts w:ascii="Times New Roman" w:hAnsi="Times New Roman" w:cs="Times New Roman"/>
          <w:sz w:val="24"/>
          <w:szCs w:val="24"/>
        </w:rPr>
        <w:t xml:space="preserve">sample </w:t>
      </w:r>
      <w:r w:rsidRPr="003E515C">
        <w:rPr>
          <w:rFonts w:ascii="Times New Roman" w:hAnsi="Times New Roman" w:cs="Times New Roman"/>
          <w:sz w:val="24"/>
          <w:szCs w:val="24"/>
        </w:rPr>
        <w:t xml:space="preserve">concentration and denatured </w:t>
      </w:r>
      <w:r w:rsidR="00A44516">
        <w:rPr>
          <w:rFonts w:ascii="Times New Roman" w:hAnsi="Times New Roman" w:cs="Times New Roman"/>
          <w:sz w:val="24"/>
          <w:szCs w:val="24"/>
        </w:rPr>
        <w:t>them by</w:t>
      </w:r>
      <w:r w:rsidRPr="003E515C">
        <w:rPr>
          <w:rFonts w:ascii="Times New Roman" w:hAnsi="Times New Roman" w:cs="Times New Roman"/>
          <w:sz w:val="24"/>
          <w:szCs w:val="24"/>
        </w:rPr>
        <w:t xml:space="preserve"> boiling for 5 min. Each sample was separated </w:t>
      </w:r>
      <w:r w:rsidR="00A44516">
        <w:rPr>
          <w:rFonts w:ascii="Times New Roman" w:hAnsi="Times New Roman" w:cs="Times New Roman"/>
          <w:sz w:val="24"/>
          <w:szCs w:val="24"/>
        </w:rPr>
        <w:t>through</w:t>
      </w:r>
      <w:r w:rsidR="00A44516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electrophoresis on 4</w:t>
      </w:r>
      <w:r w:rsidR="008E2539">
        <w:rPr>
          <w:rFonts w:ascii="Times New Roman" w:hAnsi="Times New Roman" w:cs="Times New Roman"/>
          <w:sz w:val="24"/>
          <w:szCs w:val="24"/>
        </w:rPr>
        <w:t>–</w:t>
      </w:r>
      <w:r w:rsidRPr="003E515C">
        <w:rPr>
          <w:rFonts w:ascii="Times New Roman" w:hAnsi="Times New Roman" w:cs="Times New Roman"/>
          <w:sz w:val="24"/>
          <w:szCs w:val="24"/>
        </w:rPr>
        <w:t>12</w:t>
      </w:r>
      <w:r w:rsidR="008E2539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% Bis-</w:t>
      </w:r>
      <w:proofErr w:type="gramStart"/>
      <w:r w:rsidRPr="003E515C">
        <w:rPr>
          <w:rFonts w:ascii="Times New Roman" w:hAnsi="Times New Roman" w:cs="Times New Roman"/>
          <w:sz w:val="24"/>
          <w:szCs w:val="24"/>
        </w:rPr>
        <w:t>Tris</w:t>
      </w:r>
      <w:proofErr w:type="gramEnd"/>
      <w:r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A44516" w:rsidRPr="00A44516">
        <w:rPr>
          <w:rFonts w:ascii="Times New Roman" w:hAnsi="Times New Roman" w:cs="Times New Roman"/>
          <w:sz w:val="24"/>
          <w:szCs w:val="24"/>
        </w:rPr>
        <w:t xml:space="preserve">polyacrylamide gel electrophoresis </w:t>
      </w:r>
      <w:r w:rsidR="00A44516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PAGE</w:t>
      </w:r>
      <w:r w:rsidR="00A44516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gels (NW04125BOX</w:t>
      </w:r>
      <w:r w:rsidR="008E2539">
        <w:rPr>
          <w:rFonts w:ascii="Times New Roman" w:hAnsi="Times New Roman" w:cs="Times New Roman"/>
          <w:sz w:val="24"/>
          <w:szCs w:val="24"/>
        </w:rPr>
        <w:t xml:space="preserve">; </w:t>
      </w:r>
      <w:r w:rsidR="008E2539" w:rsidRPr="003E515C">
        <w:rPr>
          <w:rFonts w:ascii="Times New Roman" w:hAnsi="Times New Roman" w:cs="Times New Roman"/>
          <w:sz w:val="24"/>
          <w:szCs w:val="24"/>
        </w:rPr>
        <w:t>Invitrogen</w:t>
      </w:r>
      <w:r w:rsidRPr="003E515C">
        <w:rPr>
          <w:rFonts w:ascii="Times New Roman" w:hAnsi="Times New Roman" w:cs="Times New Roman"/>
          <w:sz w:val="24"/>
          <w:szCs w:val="24"/>
        </w:rPr>
        <w:t xml:space="preserve">). </w:t>
      </w:r>
      <w:r w:rsidR="00A44516">
        <w:rPr>
          <w:rFonts w:ascii="Times New Roman" w:hAnsi="Times New Roman" w:cs="Times New Roman"/>
          <w:sz w:val="24"/>
          <w:szCs w:val="24"/>
        </w:rPr>
        <w:t>Subsequently</w:t>
      </w:r>
      <w:r w:rsidRPr="003E515C">
        <w:rPr>
          <w:rFonts w:ascii="Times New Roman" w:hAnsi="Times New Roman" w:cs="Times New Roman"/>
          <w:sz w:val="24"/>
          <w:szCs w:val="24"/>
        </w:rPr>
        <w:t xml:space="preserve">, the proteins were transferred to a </w:t>
      </w:r>
      <w:r w:rsidR="00A44516" w:rsidRPr="00A44516">
        <w:rPr>
          <w:rFonts w:ascii="Times New Roman" w:hAnsi="Times New Roman" w:cs="Times New Roman"/>
          <w:sz w:val="24"/>
          <w:szCs w:val="24"/>
        </w:rPr>
        <w:t xml:space="preserve">polyvinylidene fluoride </w:t>
      </w:r>
      <w:r w:rsidR="00A44516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PVDF</w:t>
      </w:r>
      <w:r w:rsidR="00A44516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membrane </w:t>
      </w:r>
      <w:r w:rsidR="00A44516"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Pr="003E515C">
        <w:rPr>
          <w:rFonts w:ascii="Times New Roman" w:hAnsi="Times New Roman" w:cs="Times New Roman"/>
          <w:sz w:val="24"/>
          <w:szCs w:val="24"/>
        </w:rPr>
        <w:t>iBlot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 and blocked </w:t>
      </w:r>
      <w:r w:rsidR="0014617F">
        <w:rPr>
          <w:rFonts w:ascii="Times New Roman" w:hAnsi="Times New Roman" w:cs="Times New Roman"/>
          <w:sz w:val="24"/>
          <w:szCs w:val="24"/>
        </w:rPr>
        <w:t>for</w:t>
      </w:r>
      <w:r w:rsidRPr="003E515C">
        <w:rPr>
          <w:rFonts w:ascii="Times New Roman" w:hAnsi="Times New Roman" w:cs="Times New Roman"/>
          <w:sz w:val="24"/>
          <w:szCs w:val="24"/>
        </w:rPr>
        <w:t>1 h with 5</w:t>
      </w:r>
      <w:r w:rsidR="00A445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% skim milk </w:t>
      </w:r>
      <w:r w:rsidR="00A44516">
        <w:rPr>
          <w:rFonts w:ascii="Times New Roman" w:hAnsi="Times New Roman" w:cs="Times New Roman"/>
          <w:sz w:val="24"/>
          <w:szCs w:val="24"/>
        </w:rPr>
        <w:t>to prevent</w:t>
      </w:r>
      <w:r w:rsidRPr="003E515C">
        <w:rPr>
          <w:rFonts w:ascii="Times New Roman" w:hAnsi="Times New Roman" w:cs="Times New Roman"/>
          <w:sz w:val="24"/>
          <w:szCs w:val="24"/>
        </w:rPr>
        <w:t xml:space="preserve"> non-specific binding. </w:t>
      </w:r>
      <w:r w:rsidR="00A44516">
        <w:rPr>
          <w:rFonts w:ascii="Times New Roman" w:hAnsi="Times New Roman" w:cs="Times New Roman"/>
          <w:sz w:val="24"/>
          <w:szCs w:val="24"/>
        </w:rPr>
        <w:t>P</w:t>
      </w:r>
      <w:r w:rsidRPr="003E515C">
        <w:rPr>
          <w:rFonts w:ascii="Times New Roman" w:hAnsi="Times New Roman" w:cs="Times New Roman"/>
          <w:sz w:val="24"/>
          <w:szCs w:val="24"/>
        </w:rPr>
        <w:t>rimary antibodies</w:t>
      </w:r>
      <w:r w:rsidR="00A44516">
        <w:rPr>
          <w:rFonts w:ascii="Times New Roman" w:hAnsi="Times New Roman" w:cs="Times New Roman"/>
          <w:sz w:val="24"/>
          <w:szCs w:val="24"/>
        </w:rPr>
        <w:t>, such as</w:t>
      </w:r>
      <w:r w:rsidRPr="003E515C">
        <w:rPr>
          <w:rFonts w:ascii="Times New Roman" w:hAnsi="Times New Roman" w:cs="Times New Roman"/>
          <w:sz w:val="24"/>
          <w:szCs w:val="24"/>
        </w:rPr>
        <w:t xml:space="preserve"> HLA-A (ab52922, 1:5</w:t>
      </w:r>
      <w:r w:rsidR="00A445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000</w:t>
      </w:r>
      <w:r w:rsidR="00D23A77">
        <w:rPr>
          <w:rFonts w:ascii="Times New Roman" w:hAnsi="Times New Roman" w:cs="Times New Roman"/>
          <w:sz w:val="24"/>
          <w:szCs w:val="24"/>
        </w:rPr>
        <w:t xml:space="preserve">, </w:t>
      </w:r>
      <w:r w:rsidR="00D23A77" w:rsidRPr="003E515C">
        <w:rPr>
          <w:rFonts w:ascii="Times New Roman" w:hAnsi="Times New Roman" w:cs="Times New Roman"/>
          <w:sz w:val="24"/>
          <w:szCs w:val="24"/>
        </w:rPr>
        <w:t>Abcam</w:t>
      </w:r>
      <w:r w:rsidRPr="003E515C">
        <w:rPr>
          <w:rFonts w:ascii="Times New Roman" w:hAnsi="Times New Roman" w:cs="Times New Roman"/>
          <w:sz w:val="24"/>
          <w:szCs w:val="24"/>
        </w:rPr>
        <w:t>), HLA-B (ab193415, 1:1</w:t>
      </w:r>
      <w:r w:rsidR="00A445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000</w:t>
      </w:r>
      <w:r w:rsidR="008E2539">
        <w:rPr>
          <w:rFonts w:ascii="Times New Roman" w:hAnsi="Times New Roman" w:cs="Times New Roman"/>
          <w:sz w:val="24"/>
          <w:szCs w:val="24"/>
        </w:rPr>
        <w:t xml:space="preserve">; </w:t>
      </w:r>
      <w:r w:rsidR="008E2539" w:rsidRPr="003E515C">
        <w:rPr>
          <w:rFonts w:ascii="Times New Roman" w:hAnsi="Times New Roman" w:cs="Times New Roman"/>
          <w:sz w:val="24"/>
          <w:szCs w:val="24"/>
        </w:rPr>
        <w:t>Abcam</w:t>
      </w:r>
      <w:r w:rsidRPr="003E515C">
        <w:rPr>
          <w:rFonts w:ascii="Times New Roman" w:hAnsi="Times New Roman" w:cs="Times New Roman"/>
          <w:sz w:val="24"/>
          <w:szCs w:val="24"/>
        </w:rPr>
        <w:t>), HLA-C (ab126722, 1:1</w:t>
      </w:r>
      <w:r w:rsidR="00A445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000</w:t>
      </w:r>
      <w:r w:rsidR="008E2539">
        <w:rPr>
          <w:rFonts w:ascii="Times New Roman" w:hAnsi="Times New Roman" w:cs="Times New Roman"/>
          <w:sz w:val="24"/>
          <w:szCs w:val="24"/>
        </w:rPr>
        <w:t xml:space="preserve">; </w:t>
      </w:r>
      <w:r w:rsidR="008E2539" w:rsidRPr="003E515C">
        <w:rPr>
          <w:rFonts w:ascii="Times New Roman" w:hAnsi="Times New Roman" w:cs="Times New Roman"/>
          <w:sz w:val="24"/>
          <w:szCs w:val="24"/>
        </w:rPr>
        <w:t>Abcam</w:t>
      </w:r>
      <w:r w:rsidRPr="003E515C">
        <w:rPr>
          <w:rFonts w:ascii="Times New Roman" w:hAnsi="Times New Roman" w:cs="Times New Roman"/>
          <w:sz w:val="24"/>
          <w:szCs w:val="24"/>
        </w:rPr>
        <w:t>), HLA-DR (ab92511, 1:1</w:t>
      </w:r>
      <w:r w:rsidR="00A445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000</w:t>
      </w:r>
      <w:r w:rsidR="00D23A77">
        <w:rPr>
          <w:rFonts w:ascii="Times New Roman" w:hAnsi="Times New Roman" w:cs="Times New Roman"/>
          <w:sz w:val="24"/>
          <w:szCs w:val="24"/>
        </w:rPr>
        <w:t xml:space="preserve">, </w:t>
      </w:r>
      <w:r w:rsidR="00D23A77" w:rsidRPr="003E515C">
        <w:rPr>
          <w:rFonts w:ascii="Times New Roman" w:hAnsi="Times New Roman" w:cs="Times New Roman"/>
          <w:sz w:val="24"/>
          <w:szCs w:val="24"/>
        </w:rPr>
        <w:t>Abcam</w:t>
      </w:r>
      <w:r w:rsidRPr="003E515C">
        <w:rPr>
          <w:rFonts w:ascii="Times New Roman" w:hAnsi="Times New Roman" w:cs="Times New Roman"/>
          <w:sz w:val="24"/>
          <w:szCs w:val="24"/>
        </w:rPr>
        <w:t>), HLA-DRA (PTG-17221-1-AP, 1:1000</w:t>
      </w:r>
      <w:r w:rsidR="008E253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E2539" w:rsidRPr="003E515C">
        <w:rPr>
          <w:rFonts w:ascii="Times New Roman" w:hAnsi="Times New Roman" w:cs="Times New Roman"/>
          <w:sz w:val="24"/>
          <w:szCs w:val="24"/>
        </w:rPr>
        <w:t>Proteintech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), </w:t>
      </w:r>
      <w:r w:rsidR="00A44516">
        <w:rPr>
          <w:rFonts w:ascii="Times New Roman" w:hAnsi="Times New Roman" w:cs="Times New Roman"/>
          <w:sz w:val="24"/>
          <w:szCs w:val="24"/>
        </w:rPr>
        <w:t xml:space="preserve">and </w:t>
      </w:r>
      <w:r w:rsidRPr="003E515C">
        <w:rPr>
          <w:rFonts w:ascii="Times New Roman" w:eastAsia="맑은 고딕" w:hAnsi="Times New Roman" w:cs="Times New Roman"/>
          <w:sz w:val="24"/>
          <w:szCs w:val="24"/>
        </w:rPr>
        <w:t>β</w:t>
      </w:r>
      <w:r w:rsidRPr="003E515C">
        <w:rPr>
          <w:rFonts w:ascii="Times New Roman" w:hAnsi="Times New Roman" w:cs="Times New Roman"/>
          <w:sz w:val="24"/>
          <w:szCs w:val="24"/>
        </w:rPr>
        <w:t>-</w:t>
      </w:r>
      <w:r w:rsidR="0014617F">
        <w:rPr>
          <w:rFonts w:ascii="Times New Roman" w:hAnsi="Times New Roman" w:cs="Times New Roman"/>
          <w:sz w:val="24"/>
          <w:szCs w:val="24"/>
        </w:rPr>
        <w:t>a</w:t>
      </w:r>
      <w:r w:rsidRPr="003E515C">
        <w:rPr>
          <w:rFonts w:ascii="Times New Roman" w:hAnsi="Times New Roman" w:cs="Times New Roman"/>
          <w:sz w:val="24"/>
          <w:szCs w:val="24"/>
        </w:rPr>
        <w:t>ctin (sc-47778 HRP, 1:1</w:t>
      </w:r>
      <w:r w:rsidR="00A445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000</w:t>
      </w:r>
      <w:r w:rsidR="008E253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E2539" w:rsidRPr="003E515C">
        <w:rPr>
          <w:rFonts w:ascii="Times New Roman" w:hAnsi="Times New Roman" w:cs="Times New Roman"/>
          <w:sz w:val="24"/>
          <w:szCs w:val="24"/>
        </w:rPr>
        <w:t>SantaCruz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>) were diluted in 5</w:t>
      </w:r>
      <w:r w:rsidR="008E2539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% skim milk, and the membranes were incubated at 4</w:t>
      </w:r>
      <w:r w:rsidR="008E2539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⁰C overnight. The membranes were washed </w:t>
      </w:r>
      <w:r w:rsidR="00A44516">
        <w:rPr>
          <w:rFonts w:ascii="Times New Roman" w:hAnsi="Times New Roman" w:cs="Times New Roman"/>
          <w:sz w:val="24"/>
          <w:szCs w:val="24"/>
        </w:rPr>
        <w:t>thrice</w:t>
      </w:r>
      <w:r w:rsidRPr="003E515C">
        <w:rPr>
          <w:rFonts w:ascii="Times New Roman" w:hAnsi="Times New Roman" w:cs="Times New Roman"/>
          <w:sz w:val="24"/>
          <w:szCs w:val="24"/>
        </w:rPr>
        <w:t xml:space="preserve"> in 1X PBST buffer on </w:t>
      </w:r>
      <w:r w:rsidR="00A44516">
        <w:rPr>
          <w:rFonts w:ascii="Times New Roman" w:hAnsi="Times New Roman" w:cs="Times New Roman"/>
          <w:sz w:val="24"/>
          <w:szCs w:val="24"/>
        </w:rPr>
        <w:t xml:space="preserve">an </w:t>
      </w:r>
      <w:r w:rsidRPr="003E515C">
        <w:rPr>
          <w:rFonts w:ascii="Times New Roman" w:hAnsi="Times New Roman" w:cs="Times New Roman"/>
          <w:sz w:val="24"/>
          <w:szCs w:val="24"/>
        </w:rPr>
        <w:t xml:space="preserve">orbital shaker, </w:t>
      </w:r>
      <w:r w:rsidR="00A44516">
        <w:rPr>
          <w:rFonts w:ascii="Times New Roman" w:hAnsi="Times New Roman" w:cs="Times New Roman"/>
          <w:sz w:val="24"/>
          <w:szCs w:val="24"/>
        </w:rPr>
        <w:t>followed by a</w:t>
      </w:r>
      <w:r w:rsidRPr="003E515C">
        <w:rPr>
          <w:rFonts w:ascii="Times New Roman" w:hAnsi="Times New Roman" w:cs="Times New Roman"/>
          <w:sz w:val="24"/>
          <w:szCs w:val="24"/>
        </w:rPr>
        <w:t xml:space="preserve"> 1</w:t>
      </w:r>
      <w:r w:rsidR="00A44516">
        <w:rPr>
          <w:rFonts w:ascii="Times New Roman" w:hAnsi="Times New Roman" w:cs="Times New Roman"/>
          <w:sz w:val="24"/>
          <w:szCs w:val="24"/>
        </w:rPr>
        <w:t>-</w:t>
      </w:r>
      <w:r w:rsidRPr="003E515C">
        <w:rPr>
          <w:rFonts w:ascii="Times New Roman" w:hAnsi="Times New Roman" w:cs="Times New Roman"/>
          <w:sz w:val="24"/>
          <w:szCs w:val="24"/>
        </w:rPr>
        <w:t xml:space="preserve">hour </w:t>
      </w:r>
      <w:r w:rsidR="00A44516">
        <w:rPr>
          <w:rFonts w:ascii="Times New Roman" w:hAnsi="Times New Roman" w:cs="Times New Roman"/>
          <w:sz w:val="24"/>
          <w:szCs w:val="24"/>
        </w:rPr>
        <w:t xml:space="preserve">incubation </w:t>
      </w:r>
      <w:r w:rsidRPr="003E515C">
        <w:rPr>
          <w:rFonts w:ascii="Times New Roman" w:hAnsi="Times New Roman" w:cs="Times New Roman"/>
          <w:sz w:val="24"/>
          <w:szCs w:val="24"/>
        </w:rPr>
        <w:t>with the secondary antibodies diluted at 1:10</w:t>
      </w:r>
      <w:r w:rsidR="00A445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000. </w:t>
      </w:r>
      <w:r w:rsidR="00A44516">
        <w:rPr>
          <w:rFonts w:ascii="Times New Roman" w:hAnsi="Times New Roman" w:cs="Times New Roman"/>
          <w:sz w:val="24"/>
          <w:szCs w:val="24"/>
        </w:rPr>
        <w:t>Subsequently, t</w:t>
      </w:r>
      <w:r w:rsidRPr="003E515C">
        <w:rPr>
          <w:rFonts w:ascii="Times New Roman" w:hAnsi="Times New Roman" w:cs="Times New Roman"/>
          <w:sz w:val="24"/>
          <w:szCs w:val="24"/>
        </w:rPr>
        <w:t xml:space="preserve">he membranes were washed </w:t>
      </w:r>
      <w:r w:rsidR="00A44516">
        <w:rPr>
          <w:rFonts w:ascii="Times New Roman" w:hAnsi="Times New Roman" w:cs="Times New Roman"/>
          <w:sz w:val="24"/>
          <w:szCs w:val="24"/>
        </w:rPr>
        <w:t>thrice</w:t>
      </w:r>
      <w:r w:rsidRPr="003E515C">
        <w:rPr>
          <w:rFonts w:ascii="Times New Roman" w:hAnsi="Times New Roman" w:cs="Times New Roman"/>
          <w:sz w:val="24"/>
          <w:szCs w:val="24"/>
        </w:rPr>
        <w:t xml:space="preserve">, soaked in </w:t>
      </w:r>
      <w:r w:rsidR="00322A08">
        <w:rPr>
          <w:rFonts w:ascii="Times New Roman" w:hAnsi="Times New Roman" w:cs="Times New Roman"/>
          <w:sz w:val="24"/>
          <w:szCs w:val="24"/>
        </w:rPr>
        <w:t xml:space="preserve">an </w:t>
      </w:r>
      <w:r w:rsidR="00A44516" w:rsidRPr="00A44516">
        <w:rPr>
          <w:rFonts w:ascii="Times New Roman" w:hAnsi="Times New Roman" w:cs="Times New Roman"/>
          <w:sz w:val="24"/>
          <w:szCs w:val="24"/>
        </w:rPr>
        <w:t xml:space="preserve">enhanced chemiluminescence </w:t>
      </w:r>
      <w:r w:rsidR="00A44516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ECL</w:t>
      </w:r>
      <w:r w:rsidR="00A44516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reagent (K-12045</w:t>
      </w:r>
      <w:r w:rsidR="008E253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E2539" w:rsidRPr="003E515C">
        <w:rPr>
          <w:rFonts w:ascii="Times New Roman" w:hAnsi="Times New Roman" w:cs="Times New Roman"/>
          <w:sz w:val="24"/>
          <w:szCs w:val="24"/>
        </w:rPr>
        <w:t>Advansta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>)</w:t>
      </w:r>
      <w:r w:rsidR="0014617F">
        <w:rPr>
          <w:rFonts w:ascii="Times New Roman" w:hAnsi="Times New Roman" w:cs="Times New Roman"/>
          <w:sz w:val="24"/>
          <w:szCs w:val="24"/>
        </w:rPr>
        <w:t>,</w:t>
      </w:r>
      <w:r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A44516">
        <w:rPr>
          <w:rFonts w:ascii="Times New Roman" w:hAnsi="Times New Roman" w:cs="Times New Roman"/>
          <w:sz w:val="24"/>
          <w:szCs w:val="24"/>
        </w:rPr>
        <w:t>and</w:t>
      </w:r>
      <w:r w:rsidR="00A44516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detect</w:t>
      </w:r>
      <w:r w:rsidR="00A44516">
        <w:rPr>
          <w:rFonts w:ascii="Times New Roman" w:hAnsi="Times New Roman" w:cs="Times New Roman"/>
          <w:sz w:val="24"/>
          <w:szCs w:val="24"/>
        </w:rPr>
        <w:t>ed</w:t>
      </w:r>
      <w:r w:rsidRPr="003E515C">
        <w:rPr>
          <w:rFonts w:ascii="Times New Roman" w:hAnsi="Times New Roman" w:cs="Times New Roman"/>
          <w:sz w:val="24"/>
          <w:szCs w:val="24"/>
        </w:rPr>
        <w:t xml:space="preserve"> using </w:t>
      </w:r>
      <w:r w:rsidR="00A44516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3E515C">
        <w:rPr>
          <w:rFonts w:ascii="Times New Roman" w:hAnsi="Times New Roman" w:cs="Times New Roman"/>
          <w:sz w:val="24"/>
          <w:szCs w:val="24"/>
        </w:rPr>
        <w:t>iBright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 1500 instrument (Invitrogen).</w:t>
      </w:r>
    </w:p>
    <w:p w14:paraId="640D31E5" w14:textId="77777777" w:rsidR="005F6D15" w:rsidRDefault="005F6D15" w:rsidP="00121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EC709B" w14:textId="1DC66CB4" w:rsidR="005F6D15" w:rsidRPr="005F6D15" w:rsidRDefault="00E01016" w:rsidP="0012179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D15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In vitro</w:t>
      </w:r>
      <w:r w:rsidRPr="005F6D1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immunogenicity assay</w:t>
      </w:r>
    </w:p>
    <w:p w14:paraId="529D10AB" w14:textId="73352B84" w:rsidR="005F6D15" w:rsidRDefault="00E01016" w:rsidP="0012179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3E515C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3E515C">
        <w:rPr>
          <w:rFonts w:ascii="Times New Roman" w:hAnsi="Times New Roman" w:cs="Times New Roman"/>
          <w:sz w:val="24"/>
          <w:szCs w:val="24"/>
        </w:rPr>
        <w:t xml:space="preserve"> immunogenicity assay was performed</w:t>
      </w:r>
      <w:r>
        <w:rPr>
          <w:rFonts w:ascii="Times New Roman" w:hAnsi="Times New Roman" w:cs="Times New Roman"/>
          <w:sz w:val="24"/>
          <w:szCs w:val="24"/>
        </w:rPr>
        <w:t xml:space="preserve"> to assess CD4+ T cell response</w:t>
      </w:r>
      <w:r w:rsidRPr="003E515C">
        <w:rPr>
          <w:rFonts w:ascii="Times New Roman" w:hAnsi="Times New Roman" w:cs="Times New Roman"/>
          <w:sz w:val="24"/>
          <w:szCs w:val="24"/>
        </w:rPr>
        <w:t xml:space="preserve">. </w:t>
      </w:r>
      <w:r w:rsidR="002C4C16">
        <w:rPr>
          <w:rFonts w:ascii="Times New Roman" w:hAnsi="Times New Roman" w:cs="Times New Roman"/>
          <w:sz w:val="24"/>
          <w:szCs w:val="24"/>
        </w:rPr>
        <w:t>H</w:t>
      </w:r>
      <w:r w:rsidRPr="003E515C">
        <w:rPr>
          <w:rFonts w:ascii="Times New Roman" w:hAnsi="Times New Roman" w:cs="Times New Roman"/>
          <w:sz w:val="24"/>
          <w:szCs w:val="24"/>
        </w:rPr>
        <w:t xml:space="preserve">uman PBMCs </w:t>
      </w:r>
      <w:r w:rsidR="002C4C16">
        <w:rPr>
          <w:rFonts w:ascii="Times New Roman" w:hAnsi="Times New Roman" w:cs="Times New Roman"/>
          <w:sz w:val="24"/>
          <w:szCs w:val="24"/>
        </w:rPr>
        <w:t>were</w:t>
      </w:r>
      <w:r w:rsidR="002C4C16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incubated in </w:t>
      </w:r>
      <w:r w:rsidR="002C4C16">
        <w:rPr>
          <w:rFonts w:ascii="Times New Roman" w:hAnsi="Times New Roman" w:cs="Times New Roman"/>
          <w:sz w:val="24"/>
          <w:szCs w:val="24"/>
        </w:rPr>
        <w:t xml:space="preserve">a </w:t>
      </w:r>
      <w:r w:rsidRPr="003E515C">
        <w:rPr>
          <w:rFonts w:ascii="Times New Roman" w:hAnsi="Times New Roman" w:cs="Times New Roman"/>
          <w:sz w:val="24"/>
          <w:szCs w:val="24"/>
        </w:rPr>
        <w:t>culture dish</w:t>
      </w:r>
      <w:r w:rsidR="002C4C16">
        <w:rPr>
          <w:rFonts w:ascii="Times New Roman" w:hAnsi="Times New Roman" w:cs="Times New Roman"/>
          <w:sz w:val="24"/>
          <w:szCs w:val="24"/>
        </w:rPr>
        <w:t xml:space="preserve"> (</w:t>
      </w:r>
      <w:r w:rsidR="002C4C16" w:rsidRPr="003E515C">
        <w:rPr>
          <w:rFonts w:ascii="Times New Roman" w:hAnsi="Times New Roman" w:cs="Times New Roman"/>
          <w:sz w:val="24"/>
          <w:szCs w:val="24"/>
        </w:rPr>
        <w:t>100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="002C4C16" w:rsidRPr="003E515C">
        <w:rPr>
          <w:rFonts w:ascii="Times New Roman" w:hAnsi="Times New Roman" w:cs="Times New Roman"/>
          <w:sz w:val="24"/>
          <w:szCs w:val="24"/>
        </w:rPr>
        <w:t>mm</w:t>
      </w:r>
      <w:r w:rsidR="002C4C16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in AIM-V medium (12055-083</w:t>
      </w:r>
      <w:r w:rsidR="004325E6">
        <w:rPr>
          <w:rFonts w:ascii="Times New Roman" w:hAnsi="Times New Roman" w:cs="Times New Roman"/>
          <w:sz w:val="24"/>
          <w:szCs w:val="24"/>
        </w:rPr>
        <w:t xml:space="preserve">; </w:t>
      </w:r>
      <w:r w:rsidR="004325E6" w:rsidRPr="003E515C">
        <w:rPr>
          <w:rFonts w:ascii="Times New Roman" w:hAnsi="Times New Roman" w:cs="Times New Roman"/>
          <w:sz w:val="24"/>
          <w:szCs w:val="24"/>
        </w:rPr>
        <w:t>Gibco</w:t>
      </w:r>
      <w:r w:rsidRPr="003E515C">
        <w:rPr>
          <w:rFonts w:ascii="Times New Roman" w:hAnsi="Times New Roman" w:cs="Times New Roman"/>
          <w:sz w:val="24"/>
          <w:szCs w:val="24"/>
        </w:rPr>
        <w:t>) at 37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⁰C </w:t>
      </w:r>
      <w:r w:rsidR="002C4C16">
        <w:rPr>
          <w:rFonts w:ascii="Times New Roman" w:hAnsi="Times New Roman" w:cs="Times New Roman"/>
          <w:sz w:val="24"/>
          <w:szCs w:val="24"/>
        </w:rPr>
        <w:t xml:space="preserve">in a </w:t>
      </w:r>
      <w:r w:rsidRPr="003E515C">
        <w:rPr>
          <w:rFonts w:ascii="Times New Roman" w:hAnsi="Times New Roman" w:cs="Times New Roman"/>
          <w:sz w:val="24"/>
          <w:szCs w:val="24"/>
        </w:rPr>
        <w:t>5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% CO</w:t>
      </w:r>
      <w:r w:rsidRPr="003E51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E515C">
        <w:rPr>
          <w:rFonts w:ascii="Times New Roman" w:hAnsi="Times New Roman" w:cs="Times New Roman"/>
          <w:sz w:val="24"/>
          <w:szCs w:val="24"/>
        </w:rPr>
        <w:t xml:space="preserve"> incubator after thawing, and </w:t>
      </w:r>
      <w:r w:rsidR="00FA0673">
        <w:rPr>
          <w:rFonts w:ascii="Times New Roman" w:hAnsi="Times New Roman" w:cs="Times New Roman"/>
          <w:sz w:val="24"/>
          <w:szCs w:val="24"/>
        </w:rPr>
        <w:t xml:space="preserve">an </w:t>
      </w:r>
      <w:r w:rsidR="00FA0673" w:rsidRPr="003E515C">
        <w:rPr>
          <w:rFonts w:ascii="Times New Roman" w:hAnsi="Times New Roman" w:cs="Times New Roman"/>
          <w:sz w:val="24"/>
          <w:szCs w:val="24"/>
        </w:rPr>
        <w:t xml:space="preserve">appropriate concentration of DNase </w:t>
      </w:r>
      <w:r w:rsidR="00FA0673">
        <w:rPr>
          <w:rFonts w:ascii="Times New Roman" w:hAnsi="Times New Roman" w:cs="Times New Roman"/>
          <w:sz w:val="24"/>
          <w:szCs w:val="24"/>
        </w:rPr>
        <w:t xml:space="preserve">was </w:t>
      </w:r>
      <w:r w:rsidRPr="003E515C">
        <w:rPr>
          <w:rFonts w:ascii="Times New Roman" w:hAnsi="Times New Roman" w:cs="Times New Roman"/>
          <w:sz w:val="24"/>
          <w:szCs w:val="24"/>
        </w:rPr>
        <w:t>added. CD4+ T cells</w:t>
      </w:r>
      <w:r w:rsidR="008208D6">
        <w:rPr>
          <w:rFonts w:ascii="Times New Roman" w:hAnsi="Times New Roman" w:cs="Times New Roman"/>
          <w:sz w:val="24"/>
          <w:szCs w:val="24"/>
        </w:rPr>
        <w:t xml:space="preserve"> were sorted using the</w:t>
      </w:r>
      <w:r w:rsidRPr="003E515C">
        <w:rPr>
          <w:rFonts w:ascii="Times New Roman" w:hAnsi="Times New Roman" w:cs="Times New Roman"/>
          <w:sz w:val="24"/>
          <w:szCs w:val="24"/>
        </w:rPr>
        <w:t xml:space="preserve"> CD4+ T cell Isolation Kit (130-096-533</w:t>
      </w:r>
      <w:r w:rsidR="004325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325E6" w:rsidRPr="003E515C">
        <w:rPr>
          <w:rFonts w:ascii="Times New Roman" w:hAnsi="Times New Roman" w:cs="Times New Roman"/>
          <w:sz w:val="24"/>
          <w:szCs w:val="24"/>
        </w:rPr>
        <w:t>Miltenyi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). </w:t>
      </w:r>
      <w:r w:rsidR="008208D6">
        <w:rPr>
          <w:rFonts w:ascii="Times New Roman" w:hAnsi="Times New Roman" w:cs="Times New Roman"/>
          <w:sz w:val="24"/>
          <w:szCs w:val="24"/>
        </w:rPr>
        <w:lastRenderedPageBreak/>
        <w:t>The cells were incubated with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0.5</w:t>
      </w:r>
      <w:r w:rsidR="002C4C16">
        <w:rPr>
          <w:rFonts w:ascii="Times New Roman" w:hAnsi="Times New Roman" w:cs="Times New Roman"/>
          <w:sz w:val="24"/>
          <w:szCs w:val="24"/>
        </w:rPr>
        <w:t xml:space="preserve"> µ</w:t>
      </w:r>
      <w:r w:rsidRPr="003E515C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2C4C16">
        <w:rPr>
          <w:rFonts w:ascii="Times New Roman" w:hAnsi="Times New Roman" w:cs="Times New Roman"/>
          <w:sz w:val="24"/>
          <w:szCs w:val="24"/>
        </w:rPr>
        <w:t>c</w:t>
      </w:r>
      <w:r w:rsidR="002C4C16" w:rsidRPr="002C4C16">
        <w:rPr>
          <w:rFonts w:ascii="Times New Roman" w:hAnsi="Times New Roman" w:cs="Times New Roman"/>
          <w:sz w:val="24"/>
          <w:szCs w:val="24"/>
        </w:rPr>
        <w:t>arboxyfluorescein</w:t>
      </w:r>
      <w:proofErr w:type="spellEnd"/>
      <w:r w:rsidR="002C4C16" w:rsidRPr="002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C16" w:rsidRPr="002C4C16">
        <w:rPr>
          <w:rFonts w:ascii="Times New Roman" w:hAnsi="Times New Roman" w:cs="Times New Roman"/>
          <w:sz w:val="24"/>
          <w:szCs w:val="24"/>
        </w:rPr>
        <w:t>succinimidyl</w:t>
      </w:r>
      <w:proofErr w:type="spellEnd"/>
      <w:r w:rsidR="002C4C16" w:rsidRPr="002C4C16">
        <w:rPr>
          <w:rFonts w:ascii="Times New Roman" w:hAnsi="Times New Roman" w:cs="Times New Roman"/>
          <w:sz w:val="24"/>
          <w:szCs w:val="24"/>
        </w:rPr>
        <w:t xml:space="preserve"> ester </w:t>
      </w:r>
      <w:r w:rsidR="002C4C16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CFSE</w:t>
      </w:r>
      <w:r w:rsidR="002C4C16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 (C34554</w:t>
      </w:r>
      <w:r w:rsidR="004325E6">
        <w:rPr>
          <w:rFonts w:ascii="Times New Roman" w:hAnsi="Times New Roman" w:cs="Times New Roman"/>
          <w:sz w:val="24"/>
          <w:szCs w:val="24"/>
        </w:rPr>
        <w:t xml:space="preserve">; </w:t>
      </w:r>
      <w:r w:rsidR="004325E6" w:rsidRPr="003E515C">
        <w:rPr>
          <w:rFonts w:ascii="Times New Roman" w:hAnsi="Times New Roman" w:cs="Times New Roman"/>
          <w:sz w:val="24"/>
          <w:szCs w:val="24"/>
        </w:rPr>
        <w:t>Invitrogen</w:t>
      </w:r>
      <w:r w:rsidRPr="003E515C">
        <w:rPr>
          <w:rFonts w:ascii="Times New Roman" w:hAnsi="Times New Roman" w:cs="Times New Roman"/>
          <w:sz w:val="24"/>
          <w:szCs w:val="24"/>
        </w:rPr>
        <w:t>) at 37</w:t>
      </w:r>
      <w:r w:rsidR="002C4C16">
        <w:rPr>
          <w:rFonts w:ascii="Times New Roman" w:hAnsi="Times New Roman" w:cs="Times New Roman"/>
          <w:sz w:val="24"/>
          <w:szCs w:val="24"/>
        </w:rPr>
        <w:t xml:space="preserve"> º</w:t>
      </w:r>
      <w:r w:rsidRPr="003E515C">
        <w:rPr>
          <w:rFonts w:ascii="Times New Roman" w:hAnsi="Times New Roman" w:cs="Times New Roman"/>
          <w:sz w:val="24"/>
          <w:szCs w:val="24"/>
        </w:rPr>
        <w:t xml:space="preserve">C for 10 min in the dark and washed once with 1X DPBS. CD3-/CD4- cells in CD4- PBMCs </w:t>
      </w:r>
      <w:r w:rsidR="008208D6">
        <w:rPr>
          <w:rFonts w:ascii="Times New Roman" w:hAnsi="Times New Roman" w:cs="Times New Roman"/>
          <w:sz w:val="24"/>
          <w:szCs w:val="24"/>
        </w:rPr>
        <w:t xml:space="preserve">were obtained using the </w:t>
      </w:r>
      <w:r w:rsidRPr="003E515C">
        <w:rPr>
          <w:rFonts w:ascii="Times New Roman" w:hAnsi="Times New Roman" w:cs="Times New Roman"/>
          <w:sz w:val="24"/>
          <w:szCs w:val="24"/>
        </w:rPr>
        <w:t>CD3 Microbeads (130-050-101</w:t>
      </w:r>
      <w:r w:rsidR="004325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325E6" w:rsidRPr="003E515C">
        <w:rPr>
          <w:rFonts w:ascii="Times New Roman" w:hAnsi="Times New Roman" w:cs="Times New Roman"/>
          <w:sz w:val="24"/>
          <w:szCs w:val="24"/>
        </w:rPr>
        <w:t>Miltenyi</w:t>
      </w:r>
      <w:proofErr w:type="spellEnd"/>
      <w:r w:rsidRPr="003E515C">
        <w:rPr>
          <w:rFonts w:ascii="Times New Roman" w:hAnsi="Times New Roman" w:cs="Times New Roman"/>
          <w:sz w:val="24"/>
          <w:szCs w:val="24"/>
        </w:rPr>
        <w:t xml:space="preserve">). </w:t>
      </w:r>
      <w:r w:rsidR="008208D6">
        <w:rPr>
          <w:rFonts w:ascii="Times New Roman" w:hAnsi="Times New Roman" w:cs="Times New Roman"/>
          <w:sz w:val="24"/>
          <w:szCs w:val="24"/>
        </w:rPr>
        <w:t xml:space="preserve">Subsequently, </w:t>
      </w:r>
      <w:r w:rsidRPr="003E515C">
        <w:rPr>
          <w:rFonts w:ascii="Times New Roman" w:hAnsi="Times New Roman" w:cs="Times New Roman"/>
          <w:sz w:val="24"/>
          <w:szCs w:val="24"/>
        </w:rPr>
        <w:t xml:space="preserve">Mitomycin C </w:t>
      </w:r>
      <w:r w:rsidR="002C4C16">
        <w:rPr>
          <w:rFonts w:ascii="Times New Roman" w:hAnsi="Times New Roman" w:cs="Times New Roman"/>
          <w:sz w:val="24"/>
          <w:szCs w:val="24"/>
        </w:rPr>
        <w:t>(</w:t>
      </w:r>
      <w:r w:rsidR="002C4C16" w:rsidRPr="003E515C">
        <w:rPr>
          <w:rFonts w:ascii="Times New Roman" w:hAnsi="Times New Roman" w:cs="Times New Roman"/>
          <w:sz w:val="24"/>
          <w:szCs w:val="24"/>
        </w:rPr>
        <w:t>10</w:t>
      </w:r>
      <w:r w:rsidR="002C4C16">
        <w:rPr>
          <w:rFonts w:ascii="Times New Roman" w:hAnsi="Times New Roman" w:cs="Times New Roman"/>
          <w:sz w:val="24"/>
          <w:szCs w:val="24"/>
        </w:rPr>
        <w:t xml:space="preserve"> µ</w:t>
      </w:r>
      <w:r w:rsidR="002C4C16" w:rsidRPr="003E515C">
        <w:rPr>
          <w:rFonts w:ascii="Times New Roman" w:hAnsi="Times New Roman" w:cs="Times New Roman"/>
          <w:sz w:val="24"/>
          <w:szCs w:val="24"/>
        </w:rPr>
        <w:t>g/mL</w:t>
      </w:r>
      <w:r w:rsidR="002C4C16">
        <w:rPr>
          <w:rFonts w:ascii="Times New Roman" w:hAnsi="Times New Roman" w:cs="Times New Roman"/>
          <w:sz w:val="24"/>
          <w:szCs w:val="24"/>
        </w:rPr>
        <w:t xml:space="preserve">) </w:t>
      </w:r>
      <w:r w:rsidRPr="003E515C">
        <w:rPr>
          <w:rFonts w:ascii="Times New Roman" w:hAnsi="Times New Roman" w:cs="Times New Roman"/>
          <w:sz w:val="24"/>
          <w:szCs w:val="24"/>
        </w:rPr>
        <w:t xml:space="preserve">was added for 20 min and </w:t>
      </w:r>
      <w:r w:rsidR="00FA0673">
        <w:rPr>
          <w:rFonts w:ascii="Times New Roman" w:hAnsi="Times New Roman" w:cs="Times New Roman"/>
          <w:sz w:val="24"/>
          <w:szCs w:val="24"/>
        </w:rPr>
        <w:t xml:space="preserve">the cells were </w:t>
      </w:r>
      <w:r w:rsidRPr="003E515C">
        <w:rPr>
          <w:rFonts w:ascii="Times New Roman" w:hAnsi="Times New Roman" w:cs="Times New Roman"/>
          <w:sz w:val="24"/>
          <w:szCs w:val="24"/>
        </w:rPr>
        <w:t xml:space="preserve">washed with AIM-V medium. </w:t>
      </w:r>
      <w:r w:rsidR="008208D6">
        <w:rPr>
          <w:rFonts w:ascii="Times New Roman" w:hAnsi="Times New Roman" w:cs="Times New Roman"/>
          <w:sz w:val="24"/>
          <w:szCs w:val="24"/>
        </w:rPr>
        <w:t xml:space="preserve">For co-culturing, </w:t>
      </w:r>
      <w:r w:rsidRPr="003E515C">
        <w:rPr>
          <w:rFonts w:ascii="Times New Roman" w:hAnsi="Times New Roman" w:cs="Times New Roman"/>
          <w:sz w:val="24"/>
          <w:szCs w:val="24"/>
        </w:rPr>
        <w:t>3.0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x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10</w:t>
      </w:r>
      <w:r w:rsidRPr="003E515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E515C">
        <w:rPr>
          <w:rFonts w:ascii="Times New Roman" w:hAnsi="Times New Roman" w:cs="Times New Roman"/>
          <w:sz w:val="24"/>
          <w:szCs w:val="24"/>
        </w:rPr>
        <w:t xml:space="preserve"> CD3-/CD4- PBMC and 4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x</w:t>
      </w:r>
      <w:r w:rsidR="002C4C1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10</w:t>
      </w:r>
      <w:r w:rsidRPr="003E515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E5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C16">
        <w:rPr>
          <w:rFonts w:ascii="Times New Roman" w:hAnsi="Times New Roman" w:cs="Times New Roman"/>
          <w:sz w:val="24"/>
          <w:szCs w:val="24"/>
        </w:rPr>
        <w:t>c</w:t>
      </w:r>
      <w:r w:rsidR="002C4C16" w:rsidRPr="002C4C16">
        <w:rPr>
          <w:rFonts w:ascii="Times New Roman" w:hAnsi="Times New Roman" w:cs="Times New Roman"/>
          <w:sz w:val="24"/>
          <w:szCs w:val="24"/>
        </w:rPr>
        <w:t>arboxyfluorescein</w:t>
      </w:r>
      <w:proofErr w:type="spellEnd"/>
      <w:r w:rsidR="002C4C16" w:rsidRPr="002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C16" w:rsidRPr="002C4C16">
        <w:rPr>
          <w:rFonts w:ascii="Times New Roman" w:hAnsi="Times New Roman" w:cs="Times New Roman"/>
          <w:sz w:val="24"/>
          <w:szCs w:val="24"/>
        </w:rPr>
        <w:t>succinimidyl</w:t>
      </w:r>
      <w:proofErr w:type="spellEnd"/>
      <w:r w:rsidR="002C4C16" w:rsidRPr="002C4C16">
        <w:rPr>
          <w:rFonts w:ascii="Times New Roman" w:hAnsi="Times New Roman" w:cs="Times New Roman"/>
          <w:sz w:val="24"/>
          <w:szCs w:val="24"/>
        </w:rPr>
        <w:t xml:space="preserve"> ester </w:t>
      </w:r>
      <w:r w:rsidR="002C4C16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CFSE</w:t>
      </w:r>
      <w:r w:rsidR="002C4C16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-probed CD4+ T cells were </w:t>
      </w:r>
      <w:r w:rsidR="008208D6">
        <w:rPr>
          <w:rFonts w:ascii="Times New Roman" w:hAnsi="Times New Roman" w:cs="Times New Roman"/>
          <w:sz w:val="24"/>
          <w:szCs w:val="24"/>
        </w:rPr>
        <w:t>combined</w:t>
      </w:r>
      <w:r w:rsidRPr="003E515C">
        <w:rPr>
          <w:rFonts w:ascii="Times New Roman" w:hAnsi="Times New Roman" w:cs="Times New Roman"/>
          <w:sz w:val="24"/>
          <w:szCs w:val="24"/>
        </w:rPr>
        <w:t xml:space="preserve"> into </w:t>
      </w:r>
      <w:r w:rsidR="002C4C16">
        <w:rPr>
          <w:rFonts w:ascii="Times New Roman" w:hAnsi="Times New Roman" w:cs="Times New Roman"/>
          <w:sz w:val="24"/>
          <w:szCs w:val="24"/>
        </w:rPr>
        <w:t xml:space="preserve">a </w:t>
      </w:r>
      <w:r w:rsidRPr="003E515C">
        <w:rPr>
          <w:rFonts w:ascii="Times New Roman" w:hAnsi="Times New Roman" w:cs="Times New Roman"/>
          <w:sz w:val="24"/>
          <w:szCs w:val="24"/>
        </w:rPr>
        <w:t>24</w:t>
      </w:r>
      <w:r w:rsidR="002C4C16">
        <w:rPr>
          <w:rFonts w:ascii="Times New Roman" w:hAnsi="Times New Roman" w:cs="Times New Roman"/>
          <w:sz w:val="24"/>
          <w:szCs w:val="24"/>
        </w:rPr>
        <w:t>-</w:t>
      </w:r>
      <w:r w:rsidRPr="003E515C">
        <w:rPr>
          <w:rFonts w:ascii="Times New Roman" w:hAnsi="Times New Roman" w:cs="Times New Roman"/>
          <w:sz w:val="24"/>
          <w:szCs w:val="24"/>
        </w:rPr>
        <w:t xml:space="preserve">well culture plate. To induce </w:t>
      </w:r>
      <w:r w:rsidR="00FA0673">
        <w:rPr>
          <w:rFonts w:ascii="Times New Roman" w:hAnsi="Times New Roman" w:cs="Times New Roman"/>
          <w:sz w:val="24"/>
          <w:szCs w:val="24"/>
        </w:rPr>
        <w:t xml:space="preserve">a </w:t>
      </w:r>
      <w:r w:rsidRPr="003E515C">
        <w:rPr>
          <w:rFonts w:ascii="Times New Roman" w:hAnsi="Times New Roman" w:cs="Times New Roman"/>
          <w:sz w:val="24"/>
          <w:szCs w:val="24"/>
        </w:rPr>
        <w:t>direct homologous antigen stimulation, 3</w:t>
      </w:r>
      <w:r w:rsidR="008208D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x</w:t>
      </w:r>
      <w:r w:rsidR="008208D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10</w:t>
      </w:r>
      <w:r w:rsidRPr="003E51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E515C">
        <w:rPr>
          <w:rFonts w:ascii="Times New Roman" w:hAnsi="Times New Roman" w:cs="Times New Roman"/>
          <w:sz w:val="24"/>
          <w:szCs w:val="24"/>
        </w:rPr>
        <w:t xml:space="preserve"> iPSCs were added </w:t>
      </w:r>
      <w:r w:rsidR="00FA0673">
        <w:rPr>
          <w:rFonts w:ascii="Times New Roman" w:hAnsi="Times New Roman" w:cs="Times New Roman"/>
          <w:sz w:val="24"/>
          <w:szCs w:val="24"/>
        </w:rPr>
        <w:t>to</w:t>
      </w:r>
      <w:r w:rsidR="00FA0673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each well. </w:t>
      </w:r>
      <w:r w:rsidR="008208D6">
        <w:rPr>
          <w:rFonts w:ascii="Times New Roman" w:hAnsi="Times New Roman" w:cs="Times New Roman"/>
          <w:sz w:val="24"/>
          <w:szCs w:val="24"/>
        </w:rPr>
        <w:t>H</w:t>
      </w:r>
      <w:r w:rsidRPr="003E515C">
        <w:rPr>
          <w:rFonts w:ascii="Times New Roman" w:hAnsi="Times New Roman" w:cs="Times New Roman"/>
          <w:sz w:val="24"/>
          <w:szCs w:val="24"/>
        </w:rPr>
        <w:t xml:space="preserve">uman recombinant </w:t>
      </w:r>
      <w:r w:rsidR="008208D6">
        <w:rPr>
          <w:rFonts w:ascii="Times New Roman" w:hAnsi="Times New Roman" w:cs="Times New Roman"/>
          <w:sz w:val="24"/>
          <w:szCs w:val="24"/>
        </w:rPr>
        <w:t>interleukin (</w:t>
      </w:r>
      <w:r w:rsidRPr="003E515C">
        <w:rPr>
          <w:rFonts w:ascii="Times New Roman" w:hAnsi="Times New Roman" w:cs="Times New Roman"/>
          <w:sz w:val="24"/>
          <w:szCs w:val="24"/>
        </w:rPr>
        <w:t>IL</w:t>
      </w:r>
      <w:r w:rsidR="008208D6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-2 </w:t>
      </w:r>
      <w:r w:rsidR="008208D6">
        <w:rPr>
          <w:rFonts w:ascii="Times New Roman" w:hAnsi="Times New Roman" w:cs="Times New Roman"/>
          <w:sz w:val="24"/>
          <w:szCs w:val="24"/>
        </w:rPr>
        <w:t>(</w:t>
      </w:r>
      <w:r w:rsidR="008208D6" w:rsidRPr="003E515C">
        <w:rPr>
          <w:rFonts w:ascii="Times New Roman" w:hAnsi="Times New Roman" w:cs="Times New Roman"/>
          <w:sz w:val="24"/>
          <w:szCs w:val="24"/>
        </w:rPr>
        <w:t>1</w:t>
      </w:r>
      <w:r w:rsidR="008208D6">
        <w:rPr>
          <w:rFonts w:ascii="Times New Roman" w:hAnsi="Times New Roman" w:cs="Times New Roman"/>
          <w:sz w:val="24"/>
          <w:szCs w:val="24"/>
        </w:rPr>
        <w:t xml:space="preserve"> </w:t>
      </w:r>
      <w:r w:rsidR="008208D6" w:rsidRPr="003E515C">
        <w:rPr>
          <w:rFonts w:ascii="Times New Roman" w:hAnsi="Times New Roman" w:cs="Times New Roman"/>
          <w:sz w:val="24"/>
          <w:szCs w:val="24"/>
        </w:rPr>
        <w:t>ng/mL</w:t>
      </w:r>
      <w:r w:rsidR="008208D6">
        <w:rPr>
          <w:rFonts w:ascii="Times New Roman" w:hAnsi="Times New Roman" w:cs="Times New Roman"/>
          <w:sz w:val="24"/>
          <w:szCs w:val="24"/>
        </w:rPr>
        <w:t xml:space="preserve">) </w:t>
      </w:r>
      <w:r w:rsidRPr="003E515C">
        <w:rPr>
          <w:rFonts w:ascii="Times New Roman" w:hAnsi="Times New Roman" w:cs="Times New Roman"/>
          <w:sz w:val="24"/>
          <w:szCs w:val="24"/>
        </w:rPr>
        <w:t xml:space="preserve">was </w:t>
      </w:r>
      <w:r w:rsidR="00FA0673">
        <w:rPr>
          <w:rFonts w:ascii="Times New Roman" w:hAnsi="Times New Roman" w:cs="Times New Roman"/>
          <w:sz w:val="24"/>
          <w:szCs w:val="24"/>
        </w:rPr>
        <w:t>added</w:t>
      </w:r>
      <w:r w:rsidRPr="003E515C">
        <w:rPr>
          <w:rFonts w:ascii="Times New Roman" w:hAnsi="Times New Roman" w:cs="Times New Roman"/>
          <w:sz w:val="24"/>
          <w:szCs w:val="24"/>
        </w:rPr>
        <w:t>, and the cells were incubated for a week at 37</w:t>
      </w:r>
      <w:r w:rsidR="008208D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⁰C. To confirm the immunogenicity of </w:t>
      </w:r>
      <w:r w:rsidR="00FA0673">
        <w:rPr>
          <w:rFonts w:ascii="Times New Roman" w:hAnsi="Times New Roman" w:cs="Times New Roman"/>
          <w:sz w:val="24"/>
          <w:szCs w:val="24"/>
        </w:rPr>
        <w:t xml:space="preserve">the </w:t>
      </w:r>
      <w:r w:rsidRPr="003E515C">
        <w:rPr>
          <w:rFonts w:ascii="Times New Roman" w:hAnsi="Times New Roman" w:cs="Times New Roman"/>
          <w:sz w:val="24"/>
          <w:szCs w:val="24"/>
        </w:rPr>
        <w:t xml:space="preserve">iPSCs, </w:t>
      </w:r>
      <w:r w:rsidR="00FA0673">
        <w:rPr>
          <w:rFonts w:ascii="Times New Roman" w:hAnsi="Times New Roman" w:cs="Times New Roman"/>
          <w:sz w:val="24"/>
          <w:szCs w:val="24"/>
        </w:rPr>
        <w:t xml:space="preserve">the </w:t>
      </w:r>
      <w:r w:rsidRPr="003E515C">
        <w:rPr>
          <w:rFonts w:ascii="Times New Roman" w:hAnsi="Times New Roman" w:cs="Times New Roman"/>
          <w:sz w:val="24"/>
          <w:szCs w:val="24"/>
        </w:rPr>
        <w:t xml:space="preserve">proliferation of </w:t>
      </w:r>
      <w:proofErr w:type="spellStart"/>
      <w:r w:rsidR="002C4C16">
        <w:rPr>
          <w:rFonts w:ascii="Times New Roman" w:hAnsi="Times New Roman" w:cs="Times New Roman"/>
          <w:sz w:val="24"/>
          <w:szCs w:val="24"/>
        </w:rPr>
        <w:t>c</w:t>
      </w:r>
      <w:r w:rsidR="002C4C16" w:rsidRPr="002C4C16">
        <w:rPr>
          <w:rFonts w:ascii="Times New Roman" w:hAnsi="Times New Roman" w:cs="Times New Roman"/>
          <w:sz w:val="24"/>
          <w:szCs w:val="24"/>
        </w:rPr>
        <w:t>arboxyfluorescein</w:t>
      </w:r>
      <w:proofErr w:type="spellEnd"/>
      <w:r w:rsidR="002C4C16" w:rsidRPr="002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C16" w:rsidRPr="002C4C16">
        <w:rPr>
          <w:rFonts w:ascii="Times New Roman" w:hAnsi="Times New Roman" w:cs="Times New Roman"/>
          <w:sz w:val="24"/>
          <w:szCs w:val="24"/>
        </w:rPr>
        <w:t>succinimidyl</w:t>
      </w:r>
      <w:proofErr w:type="spellEnd"/>
      <w:r w:rsidR="002C4C16" w:rsidRPr="002C4C16">
        <w:rPr>
          <w:rFonts w:ascii="Times New Roman" w:hAnsi="Times New Roman" w:cs="Times New Roman"/>
          <w:sz w:val="24"/>
          <w:szCs w:val="24"/>
        </w:rPr>
        <w:t xml:space="preserve"> ester </w:t>
      </w:r>
      <w:r w:rsidR="002C4C16">
        <w:rPr>
          <w:rFonts w:ascii="Times New Roman" w:hAnsi="Times New Roman" w:cs="Times New Roman"/>
          <w:sz w:val="24"/>
          <w:szCs w:val="24"/>
        </w:rPr>
        <w:t>(</w:t>
      </w:r>
      <w:r w:rsidRPr="003E515C">
        <w:rPr>
          <w:rFonts w:ascii="Times New Roman" w:hAnsi="Times New Roman" w:cs="Times New Roman"/>
          <w:sz w:val="24"/>
          <w:szCs w:val="24"/>
        </w:rPr>
        <w:t>CFSE</w:t>
      </w:r>
      <w:r w:rsidR="002C4C16">
        <w:rPr>
          <w:rFonts w:ascii="Times New Roman" w:hAnsi="Times New Roman" w:cs="Times New Roman"/>
          <w:sz w:val="24"/>
          <w:szCs w:val="24"/>
        </w:rPr>
        <w:t>)</w:t>
      </w:r>
      <w:r w:rsidRPr="003E515C">
        <w:rPr>
          <w:rFonts w:ascii="Times New Roman" w:hAnsi="Times New Roman" w:cs="Times New Roman"/>
          <w:sz w:val="24"/>
          <w:szCs w:val="24"/>
        </w:rPr>
        <w:t xml:space="preserve">-labeled CD4+ T cells was assessed </w:t>
      </w:r>
      <w:r w:rsidR="008208D6">
        <w:rPr>
          <w:rFonts w:ascii="Times New Roman" w:hAnsi="Times New Roman" w:cs="Times New Roman"/>
          <w:sz w:val="24"/>
          <w:szCs w:val="24"/>
        </w:rPr>
        <w:t>through</w:t>
      </w:r>
      <w:r w:rsidR="008208D6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flow cytometry. The remaining cells were co-cultured for </w:t>
      </w:r>
      <w:r w:rsidR="008208D6">
        <w:rPr>
          <w:rFonts w:ascii="Times New Roman" w:hAnsi="Times New Roman" w:cs="Times New Roman"/>
          <w:sz w:val="24"/>
          <w:szCs w:val="24"/>
        </w:rPr>
        <w:t>seven</w:t>
      </w:r>
      <w:r w:rsidR="008208D6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days with additional stimulation by adding 3.0</w:t>
      </w:r>
      <w:r w:rsidR="008208D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x</w:t>
      </w:r>
      <w:r w:rsidR="008208D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10</w:t>
      </w:r>
      <w:r w:rsidRPr="003E515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E515C">
        <w:rPr>
          <w:rFonts w:ascii="Times New Roman" w:hAnsi="Times New Roman" w:cs="Times New Roman"/>
          <w:sz w:val="24"/>
          <w:szCs w:val="24"/>
        </w:rPr>
        <w:t xml:space="preserve"> CD3-/CD4- PBMCs and 3.0</w:t>
      </w:r>
      <w:r w:rsidR="008208D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x</w:t>
      </w:r>
      <w:r w:rsidR="008208D6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10</w:t>
      </w:r>
      <w:r w:rsidRPr="003E51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E515C">
        <w:rPr>
          <w:rFonts w:ascii="Times New Roman" w:hAnsi="Times New Roman" w:cs="Times New Roman"/>
          <w:sz w:val="24"/>
          <w:szCs w:val="24"/>
        </w:rPr>
        <w:t xml:space="preserve"> iPSCs. Th</w:t>
      </w:r>
      <w:r w:rsidR="008208D6">
        <w:rPr>
          <w:rFonts w:ascii="Times New Roman" w:hAnsi="Times New Roman" w:cs="Times New Roman"/>
          <w:sz w:val="24"/>
          <w:szCs w:val="24"/>
        </w:rPr>
        <w:t>is</w:t>
      </w:r>
      <w:r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="008208D6">
        <w:rPr>
          <w:rFonts w:ascii="Times New Roman" w:hAnsi="Times New Roman" w:cs="Times New Roman"/>
          <w:sz w:val="24"/>
          <w:szCs w:val="24"/>
        </w:rPr>
        <w:t>process</w:t>
      </w:r>
      <w:r w:rsidR="008208D6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 xml:space="preserve">was assessed at </w:t>
      </w:r>
      <w:r w:rsidR="008208D6">
        <w:rPr>
          <w:rFonts w:ascii="Times New Roman" w:hAnsi="Times New Roman" w:cs="Times New Roman"/>
          <w:sz w:val="24"/>
          <w:szCs w:val="24"/>
        </w:rPr>
        <w:t xml:space="preserve">weekly </w:t>
      </w:r>
      <w:r w:rsidRPr="003E515C">
        <w:rPr>
          <w:rFonts w:ascii="Times New Roman" w:hAnsi="Times New Roman" w:cs="Times New Roman"/>
          <w:sz w:val="24"/>
          <w:szCs w:val="24"/>
        </w:rPr>
        <w:t>intervals for a total</w:t>
      </w:r>
      <w:r w:rsidR="008208D6">
        <w:rPr>
          <w:rFonts w:ascii="Times New Roman" w:hAnsi="Times New Roman" w:cs="Times New Roman"/>
          <w:sz w:val="24"/>
          <w:szCs w:val="24"/>
        </w:rPr>
        <w:t xml:space="preserve"> of</w:t>
      </w:r>
      <w:r w:rsidRPr="003E515C">
        <w:rPr>
          <w:rFonts w:ascii="Times New Roman" w:hAnsi="Times New Roman" w:cs="Times New Roman"/>
          <w:sz w:val="24"/>
          <w:szCs w:val="24"/>
        </w:rPr>
        <w:t xml:space="preserve"> 3 weeks to </w:t>
      </w:r>
      <w:r w:rsidR="008208D6">
        <w:rPr>
          <w:rFonts w:ascii="Times New Roman" w:hAnsi="Times New Roman" w:cs="Times New Roman"/>
          <w:sz w:val="24"/>
          <w:szCs w:val="24"/>
        </w:rPr>
        <w:t>assess</w:t>
      </w:r>
      <w:r w:rsidR="008208D6" w:rsidRPr="003E515C">
        <w:rPr>
          <w:rFonts w:ascii="Times New Roman" w:hAnsi="Times New Roman" w:cs="Times New Roman"/>
          <w:sz w:val="24"/>
          <w:szCs w:val="24"/>
        </w:rPr>
        <w:t xml:space="preserve"> </w:t>
      </w:r>
      <w:r w:rsidRPr="003E515C">
        <w:rPr>
          <w:rFonts w:ascii="Times New Roman" w:hAnsi="Times New Roman" w:cs="Times New Roman"/>
          <w:sz w:val="24"/>
          <w:szCs w:val="24"/>
        </w:rPr>
        <w:t>long-term immunogenicity.</w:t>
      </w:r>
    </w:p>
    <w:p w14:paraId="6A8CE6B0" w14:textId="77777777" w:rsidR="00A75A1C" w:rsidRDefault="00A75A1C" w:rsidP="0012179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5CF2D2C0" w14:textId="77777777" w:rsidR="00A75A1C" w:rsidRDefault="00E01016" w:rsidP="00121790">
      <w:pPr>
        <w:widowControl/>
        <w:wordWrap/>
        <w:topLinePunct/>
        <w:autoSpaceDE/>
        <w:autoSpaceDN/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Assessment of genetic stability</w:t>
      </w:r>
    </w:p>
    <w:p w14:paraId="6A8BEAC9" w14:textId="77777777" w:rsidR="00A75A1C" w:rsidRDefault="00A75A1C" w:rsidP="00121790">
      <w:pPr>
        <w:widowControl/>
        <w:wordWrap/>
        <w:topLinePunct/>
        <w:autoSpaceDE/>
        <w:autoSpaceDN/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14BB1576" w14:textId="77777777" w:rsidR="00A75A1C" w:rsidRPr="00FD733C" w:rsidRDefault="00E01016" w:rsidP="00121790">
      <w:pPr>
        <w:widowControl/>
        <w:wordWrap/>
        <w:topLinePunct/>
        <w:autoSpaceDE/>
        <w:autoSpaceDN/>
        <w:spacing w:line="480" w:lineRule="auto"/>
        <w:rPr>
          <w:rFonts w:ascii="Times New Roman" w:hAnsi="Times New Roman" w:cs="Times New Roman"/>
          <w:b/>
          <w:bCs/>
          <w:iCs/>
          <w:sz w:val="22"/>
        </w:rPr>
      </w:pPr>
      <w:bookmarkStart w:id="0" w:name="_Hlk164795486"/>
      <w:r w:rsidRPr="00FD733C">
        <w:rPr>
          <w:rFonts w:ascii="Times New Roman" w:hAnsi="Times New Roman" w:cs="Times New Roman" w:hint="eastAsia"/>
          <w:b/>
          <w:bCs/>
          <w:iCs/>
          <w:sz w:val="22"/>
        </w:rPr>
        <w:t xml:space="preserve">Copy number variation </w:t>
      </w:r>
      <w:bookmarkEnd w:id="0"/>
      <w:r w:rsidRPr="00FD733C">
        <w:rPr>
          <w:rFonts w:ascii="Times New Roman" w:hAnsi="Times New Roman" w:cs="Times New Roman" w:hint="eastAsia"/>
          <w:b/>
          <w:bCs/>
          <w:iCs/>
          <w:sz w:val="22"/>
        </w:rPr>
        <w:t>(</w:t>
      </w:r>
      <w:r w:rsidRPr="00FD733C">
        <w:rPr>
          <w:rFonts w:ascii="Times New Roman" w:hAnsi="Times New Roman" w:cs="Times New Roman"/>
          <w:b/>
          <w:bCs/>
          <w:iCs/>
          <w:sz w:val="22"/>
        </w:rPr>
        <w:t>CNV</w:t>
      </w:r>
      <w:r w:rsidRPr="00FD733C">
        <w:rPr>
          <w:rFonts w:ascii="Times New Roman" w:hAnsi="Times New Roman" w:cs="Times New Roman" w:hint="eastAsia"/>
          <w:b/>
          <w:bCs/>
          <w:iCs/>
          <w:sz w:val="22"/>
        </w:rPr>
        <w:t>)</w:t>
      </w:r>
      <w:r w:rsidRPr="00FD733C">
        <w:rPr>
          <w:rFonts w:ascii="Times New Roman" w:hAnsi="Times New Roman" w:cs="Times New Roman"/>
          <w:b/>
          <w:bCs/>
          <w:iCs/>
          <w:sz w:val="22"/>
        </w:rPr>
        <w:t xml:space="preserve"> </w:t>
      </w:r>
      <w:proofErr w:type="gramStart"/>
      <w:r w:rsidRPr="00FD733C">
        <w:rPr>
          <w:rFonts w:ascii="Times New Roman" w:hAnsi="Times New Roman" w:cs="Times New Roman"/>
          <w:b/>
          <w:bCs/>
          <w:iCs/>
          <w:sz w:val="22"/>
        </w:rPr>
        <w:t>analysis</w:t>
      </w:r>
      <w:proofErr w:type="gramEnd"/>
    </w:p>
    <w:p w14:paraId="68330DAE" w14:textId="7BE90214" w:rsidR="00A75A1C" w:rsidRDefault="00E01016" w:rsidP="00121790">
      <w:pPr>
        <w:widowControl/>
        <w:wordWrap/>
        <w:topLinePunct/>
        <w:autoSpaceDE/>
        <w:autoSpaceDN/>
        <w:spacing w:line="480" w:lineRule="auto"/>
        <w:rPr>
          <w:rFonts w:ascii="Times New Roman" w:hAnsi="Times New Roman" w:cs="Times New Roman"/>
          <w:sz w:val="24"/>
        </w:rPr>
      </w:pPr>
      <w:r w:rsidRPr="00ED53FC">
        <w:rPr>
          <w:rFonts w:ascii="Times New Roman" w:hAnsi="Times New Roman" w:cs="Times New Roman"/>
          <w:sz w:val="24"/>
        </w:rPr>
        <w:t>The genomic DNA</w:t>
      </w:r>
      <w:r>
        <w:rPr>
          <w:rFonts w:ascii="Times New Roman" w:hAnsi="Times New Roman" w:cs="Times New Roman" w:hint="eastAsia"/>
          <w:sz w:val="24"/>
        </w:rPr>
        <w:t>s of YiP3 iPSC</w:t>
      </w:r>
      <w:r w:rsidR="006E318D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 w:hint="eastAsia"/>
          <w:sz w:val="24"/>
        </w:rPr>
        <w:t xml:space="preserve"> (wild-type) and </w:t>
      </w:r>
      <w:r w:rsidRPr="00E70109">
        <w:rPr>
          <w:rFonts w:ascii="Times New Roman" w:hAnsi="Times New Roman" w:cs="Times New Roman"/>
          <w:i/>
          <w:iCs/>
          <w:sz w:val="24"/>
        </w:rPr>
        <w:t>HLA</w:t>
      </w:r>
      <w:r w:rsidRPr="006E318D"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 w:hint="eastAsia"/>
          <w:sz w:val="24"/>
        </w:rPr>
        <w:t>triple KO clones A7 and B2</w:t>
      </w:r>
      <w:r w:rsidRPr="00ED53F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were </w:t>
      </w:r>
      <w:r w:rsidRPr="00ED53FC">
        <w:rPr>
          <w:rFonts w:ascii="Times New Roman" w:hAnsi="Times New Roman" w:cs="Times New Roman"/>
          <w:sz w:val="24"/>
        </w:rPr>
        <w:t>genotyp</w:t>
      </w:r>
      <w:r>
        <w:rPr>
          <w:rFonts w:ascii="Times New Roman" w:hAnsi="Times New Roman" w:cs="Times New Roman" w:hint="eastAsia"/>
          <w:sz w:val="24"/>
        </w:rPr>
        <w:t xml:space="preserve">ed </w:t>
      </w:r>
      <w:r w:rsidRPr="00ED53FC">
        <w:rPr>
          <w:rFonts w:ascii="Times New Roman" w:hAnsi="Times New Roman" w:cs="Times New Roman"/>
          <w:sz w:val="24"/>
        </w:rPr>
        <w:t xml:space="preserve">using the </w:t>
      </w:r>
      <w:proofErr w:type="spellStart"/>
      <w:r w:rsidRPr="00ED53FC">
        <w:rPr>
          <w:rFonts w:ascii="Times New Roman" w:hAnsi="Times New Roman" w:cs="Times New Roman"/>
          <w:sz w:val="24"/>
        </w:rPr>
        <w:t>CytoScan</w:t>
      </w:r>
      <w:proofErr w:type="spellEnd"/>
      <w:r w:rsidRPr="00ED53FC">
        <w:rPr>
          <w:rFonts w:ascii="Times New Roman" w:hAnsi="Times New Roman" w:cs="Times New Roman"/>
          <w:sz w:val="24"/>
        </w:rPr>
        <w:t>-HD array</w:t>
      </w:r>
      <w:r>
        <w:rPr>
          <w:rFonts w:ascii="Times New Roman" w:hAnsi="Times New Roman" w:cs="Times New Roman" w:hint="eastAsia"/>
          <w:sz w:val="24"/>
        </w:rPr>
        <w:t xml:space="preserve"> (</w:t>
      </w:r>
      <w:proofErr w:type="spellStart"/>
      <w:r w:rsidRPr="00ED53FC">
        <w:rPr>
          <w:rFonts w:ascii="Times New Roman" w:hAnsi="Times New Roman" w:cs="Times New Roman"/>
          <w:sz w:val="24"/>
        </w:rPr>
        <w:t>Thermo</w:t>
      </w:r>
      <w:proofErr w:type="spellEnd"/>
      <w:r w:rsidRPr="00ED53FC">
        <w:rPr>
          <w:rFonts w:ascii="Times New Roman" w:hAnsi="Times New Roman" w:cs="Times New Roman"/>
          <w:sz w:val="24"/>
        </w:rPr>
        <w:t xml:space="preserve"> Fisher Scientific</w:t>
      </w:r>
      <w:r>
        <w:rPr>
          <w:rFonts w:ascii="Times New Roman" w:hAnsi="Times New Roman" w:cs="Times New Roman" w:hint="eastAsia"/>
          <w:sz w:val="24"/>
        </w:rPr>
        <w:t>, Inc.)</w:t>
      </w:r>
      <w:r w:rsidR="006E318D">
        <w:rPr>
          <w:rFonts w:ascii="Times New Roman" w:hAnsi="Times New Roman" w:cs="Times New Roman"/>
          <w:sz w:val="24"/>
        </w:rPr>
        <w:t>,</w:t>
      </w:r>
      <w:r w:rsidRPr="00ED53FC">
        <w:rPr>
          <w:rFonts w:ascii="Times New Roman" w:hAnsi="Times New Roman" w:cs="Times New Roman"/>
          <w:sz w:val="24"/>
        </w:rPr>
        <w:t xml:space="preserve"> following the manufacturer’s protocol. Initially, 250 ng of genomic DNA was digested </w:t>
      </w:r>
      <w:r w:rsidR="006E318D">
        <w:rPr>
          <w:rFonts w:ascii="Times New Roman" w:hAnsi="Times New Roman" w:cs="Times New Roman"/>
          <w:sz w:val="24"/>
        </w:rPr>
        <w:t>using</w:t>
      </w:r>
      <w:r w:rsidR="006E318D" w:rsidRPr="00ED53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53FC">
        <w:rPr>
          <w:rFonts w:ascii="Times New Roman" w:hAnsi="Times New Roman" w:cs="Times New Roman"/>
          <w:sz w:val="24"/>
        </w:rPr>
        <w:t>NspI</w:t>
      </w:r>
      <w:proofErr w:type="spellEnd"/>
      <w:r w:rsidRPr="00ED53FC">
        <w:rPr>
          <w:rFonts w:ascii="Times New Roman" w:hAnsi="Times New Roman" w:cs="Times New Roman"/>
          <w:sz w:val="24"/>
        </w:rPr>
        <w:t xml:space="preserve"> and amplified </w:t>
      </w:r>
      <w:r w:rsidR="006E318D">
        <w:rPr>
          <w:rFonts w:ascii="Times New Roman" w:hAnsi="Times New Roman" w:cs="Times New Roman"/>
          <w:sz w:val="24"/>
        </w:rPr>
        <w:t>using</w:t>
      </w:r>
      <w:r w:rsidR="006E318D" w:rsidRPr="00ED53FC">
        <w:rPr>
          <w:rFonts w:ascii="Times New Roman" w:hAnsi="Times New Roman" w:cs="Times New Roman"/>
          <w:sz w:val="24"/>
        </w:rPr>
        <w:t xml:space="preserve"> </w:t>
      </w:r>
      <w:r w:rsidRPr="00ED53FC">
        <w:rPr>
          <w:rFonts w:ascii="Times New Roman" w:hAnsi="Times New Roman" w:cs="Times New Roman"/>
          <w:sz w:val="24"/>
        </w:rPr>
        <w:t>T</w:t>
      </w:r>
      <w:r w:rsidR="006E318D" w:rsidRPr="00ED53FC">
        <w:rPr>
          <w:rFonts w:ascii="Times New Roman" w:hAnsi="Times New Roman" w:cs="Times New Roman"/>
          <w:sz w:val="24"/>
        </w:rPr>
        <w:t>itanium</w:t>
      </w:r>
      <w:r w:rsidRPr="00ED53FC">
        <w:rPr>
          <w:rFonts w:ascii="Times New Roman" w:hAnsi="Times New Roman" w:cs="Times New Roman"/>
          <w:sz w:val="24"/>
        </w:rPr>
        <w:t xml:space="preserve"> Taq DNA polymerase</w:t>
      </w:r>
      <w:r w:rsidR="00561F3C">
        <w:rPr>
          <w:rFonts w:ascii="Times New Roman" w:hAnsi="Times New Roman" w:cs="Times New Roman" w:hint="eastAsia"/>
          <w:sz w:val="24"/>
        </w:rPr>
        <w:t xml:space="preserve"> (Takara Bio, Inc.)</w:t>
      </w:r>
      <w:r w:rsidRPr="00ED53FC">
        <w:rPr>
          <w:rFonts w:ascii="Times New Roman" w:hAnsi="Times New Roman" w:cs="Times New Roman"/>
          <w:sz w:val="24"/>
        </w:rPr>
        <w:t xml:space="preserve">. Subsequently, it was fragmented using </w:t>
      </w:r>
      <w:r w:rsidR="006E318D">
        <w:rPr>
          <w:rFonts w:ascii="Times New Roman" w:hAnsi="Times New Roman" w:cs="Times New Roman"/>
          <w:sz w:val="24"/>
        </w:rPr>
        <w:t xml:space="preserve">a </w:t>
      </w:r>
      <w:r w:rsidRPr="00ED53FC">
        <w:rPr>
          <w:rFonts w:ascii="Times New Roman" w:hAnsi="Times New Roman" w:cs="Times New Roman"/>
          <w:sz w:val="24"/>
        </w:rPr>
        <w:t xml:space="preserve">fragmentation reagent and labeled with biotin end-labeled nucleotides. </w:t>
      </w:r>
      <w:r w:rsidR="006E318D">
        <w:rPr>
          <w:rFonts w:ascii="Times New Roman" w:hAnsi="Times New Roman" w:cs="Times New Roman"/>
          <w:sz w:val="24"/>
        </w:rPr>
        <w:t>Subsequently, t</w:t>
      </w:r>
      <w:r w:rsidRPr="00ED53FC">
        <w:rPr>
          <w:rFonts w:ascii="Times New Roman" w:hAnsi="Times New Roman" w:cs="Times New Roman"/>
          <w:sz w:val="24"/>
        </w:rPr>
        <w:t>he labeled DNA was hybridized to the microarray for 16</w:t>
      </w:r>
      <w:r w:rsidR="006E318D">
        <w:rPr>
          <w:rFonts w:ascii="Times New Roman" w:hAnsi="Times New Roman" w:cs="Times New Roman"/>
          <w:sz w:val="24"/>
        </w:rPr>
        <w:t>–</w:t>
      </w:r>
      <w:r w:rsidRPr="00ED53FC">
        <w:rPr>
          <w:rFonts w:ascii="Times New Roman" w:hAnsi="Times New Roman" w:cs="Times New Roman"/>
          <w:sz w:val="24"/>
        </w:rPr>
        <w:t xml:space="preserve">18 h. Following </w:t>
      </w:r>
      <w:r w:rsidRPr="00ED53FC">
        <w:rPr>
          <w:rFonts w:ascii="Times New Roman" w:hAnsi="Times New Roman" w:cs="Times New Roman"/>
          <w:sz w:val="24"/>
        </w:rPr>
        <w:lastRenderedPageBreak/>
        <w:t xml:space="preserve">hybridization, the array was washed using the </w:t>
      </w:r>
      <w:proofErr w:type="spellStart"/>
      <w:r w:rsidRPr="00ED53FC">
        <w:rPr>
          <w:rFonts w:ascii="Times New Roman" w:hAnsi="Times New Roman" w:cs="Times New Roman"/>
          <w:sz w:val="24"/>
        </w:rPr>
        <w:t>GeneChip</w:t>
      </w:r>
      <w:proofErr w:type="spellEnd"/>
      <w:r w:rsidRPr="00ED53FC">
        <w:rPr>
          <w:rFonts w:ascii="Times New Roman" w:hAnsi="Times New Roman" w:cs="Times New Roman"/>
          <w:sz w:val="24"/>
        </w:rPr>
        <w:t xml:space="preserve"> Fluidics Station 450 </w:t>
      </w:r>
      <w:r>
        <w:rPr>
          <w:rFonts w:ascii="Times New Roman" w:hAnsi="Times New Roman" w:cs="Times New Roman" w:hint="eastAsia"/>
          <w:sz w:val="24"/>
        </w:rPr>
        <w:t>(</w:t>
      </w:r>
      <w:proofErr w:type="spellStart"/>
      <w:r w:rsidRPr="00ED53FC">
        <w:rPr>
          <w:rFonts w:ascii="Times New Roman" w:hAnsi="Times New Roman" w:cs="Times New Roman"/>
          <w:sz w:val="24"/>
        </w:rPr>
        <w:t>Thermo</w:t>
      </w:r>
      <w:proofErr w:type="spellEnd"/>
      <w:r w:rsidRPr="00ED53FC">
        <w:rPr>
          <w:rFonts w:ascii="Times New Roman" w:hAnsi="Times New Roman" w:cs="Times New Roman"/>
          <w:sz w:val="24"/>
        </w:rPr>
        <w:t xml:space="preserve"> Fisher Scientific</w:t>
      </w:r>
      <w:r>
        <w:rPr>
          <w:rFonts w:ascii="Times New Roman" w:hAnsi="Times New Roman" w:cs="Times New Roman" w:hint="eastAsia"/>
          <w:sz w:val="24"/>
        </w:rPr>
        <w:t>, Inc.)</w:t>
      </w:r>
      <w:r w:rsidRPr="00ED53FC">
        <w:rPr>
          <w:rFonts w:ascii="Times New Roman" w:hAnsi="Times New Roman" w:cs="Times New Roman"/>
          <w:sz w:val="24"/>
        </w:rPr>
        <w:t xml:space="preserve">, stained with </w:t>
      </w:r>
      <w:proofErr w:type="spellStart"/>
      <w:r w:rsidRPr="00ED53FC">
        <w:rPr>
          <w:rFonts w:ascii="Times New Roman" w:hAnsi="Times New Roman" w:cs="Times New Roman"/>
          <w:sz w:val="24"/>
        </w:rPr>
        <w:t>GeneChip</w:t>
      </w:r>
      <w:proofErr w:type="spellEnd"/>
      <w:r w:rsidRPr="00ED53FC">
        <w:rPr>
          <w:rFonts w:ascii="Times New Roman" w:hAnsi="Times New Roman" w:cs="Times New Roman"/>
          <w:sz w:val="24"/>
        </w:rPr>
        <w:t xml:space="preserve"> </w:t>
      </w:r>
      <w:r w:rsidR="006E318D" w:rsidRPr="00ED53FC">
        <w:rPr>
          <w:rFonts w:ascii="Times New Roman" w:hAnsi="Times New Roman" w:cs="Times New Roman"/>
          <w:sz w:val="24"/>
        </w:rPr>
        <w:t xml:space="preserve">stain reagents </w:t>
      </w:r>
      <w:r>
        <w:rPr>
          <w:rFonts w:ascii="Times New Roman" w:hAnsi="Times New Roman" w:cs="Times New Roman" w:hint="eastAsia"/>
          <w:sz w:val="24"/>
        </w:rPr>
        <w:t>(</w:t>
      </w:r>
      <w:proofErr w:type="spellStart"/>
      <w:r w:rsidRPr="00ED53FC">
        <w:rPr>
          <w:rFonts w:ascii="Times New Roman" w:hAnsi="Times New Roman" w:cs="Times New Roman"/>
          <w:sz w:val="24"/>
        </w:rPr>
        <w:t>Thermo</w:t>
      </w:r>
      <w:proofErr w:type="spellEnd"/>
      <w:r w:rsidRPr="00ED53FC">
        <w:rPr>
          <w:rFonts w:ascii="Times New Roman" w:hAnsi="Times New Roman" w:cs="Times New Roman"/>
          <w:sz w:val="24"/>
        </w:rPr>
        <w:t xml:space="preserve"> Fisher Scientific</w:t>
      </w:r>
      <w:r>
        <w:rPr>
          <w:rFonts w:ascii="Times New Roman" w:hAnsi="Times New Roman" w:cs="Times New Roman" w:hint="eastAsia"/>
          <w:sz w:val="24"/>
        </w:rPr>
        <w:t>, Inc.)</w:t>
      </w:r>
      <w:r w:rsidRPr="00ED53FC">
        <w:rPr>
          <w:rFonts w:ascii="Times New Roman" w:hAnsi="Times New Roman" w:cs="Times New Roman"/>
          <w:sz w:val="24"/>
        </w:rPr>
        <w:t xml:space="preserve">, and scanned using the </w:t>
      </w:r>
      <w:proofErr w:type="spellStart"/>
      <w:r w:rsidRPr="00ED53FC">
        <w:rPr>
          <w:rFonts w:ascii="Times New Roman" w:hAnsi="Times New Roman" w:cs="Times New Roman"/>
          <w:sz w:val="24"/>
        </w:rPr>
        <w:t>GeneChip</w:t>
      </w:r>
      <w:proofErr w:type="spellEnd"/>
      <w:r w:rsidRPr="00ED53FC">
        <w:rPr>
          <w:rFonts w:ascii="Times New Roman" w:hAnsi="Times New Roman" w:cs="Times New Roman"/>
          <w:sz w:val="24"/>
        </w:rPr>
        <w:t xml:space="preserve"> System 3000</w:t>
      </w:r>
      <w:r>
        <w:rPr>
          <w:rFonts w:ascii="Times New Roman" w:hAnsi="Times New Roman" w:cs="Times New Roman" w:hint="eastAsia"/>
          <w:sz w:val="24"/>
        </w:rPr>
        <w:t xml:space="preserve"> (</w:t>
      </w:r>
      <w:proofErr w:type="spellStart"/>
      <w:r w:rsidRPr="00ED53FC">
        <w:rPr>
          <w:rFonts w:ascii="Times New Roman" w:hAnsi="Times New Roman" w:cs="Times New Roman"/>
          <w:sz w:val="24"/>
        </w:rPr>
        <w:t>Thermo</w:t>
      </w:r>
      <w:proofErr w:type="spellEnd"/>
      <w:r w:rsidRPr="00ED53FC">
        <w:rPr>
          <w:rFonts w:ascii="Times New Roman" w:hAnsi="Times New Roman" w:cs="Times New Roman"/>
          <w:sz w:val="24"/>
        </w:rPr>
        <w:t xml:space="preserve"> Fisher Scientific</w:t>
      </w:r>
      <w:r>
        <w:rPr>
          <w:rFonts w:ascii="Times New Roman" w:hAnsi="Times New Roman" w:cs="Times New Roman" w:hint="eastAsia"/>
          <w:sz w:val="24"/>
        </w:rPr>
        <w:t xml:space="preserve">, Inc.). </w:t>
      </w:r>
    </w:p>
    <w:p w14:paraId="09A0C6CC" w14:textId="0A2E548B" w:rsidR="00A75A1C" w:rsidRDefault="00E01016" w:rsidP="00121790">
      <w:pPr>
        <w:widowControl/>
        <w:wordWrap/>
        <w:topLinePunct/>
        <w:autoSpaceDE/>
        <w:autoSpaceDN/>
        <w:spacing w:line="480" w:lineRule="auto"/>
        <w:ind w:firstLineChars="15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</w:t>
      </w:r>
      <w:r w:rsidRPr="00ED53FC">
        <w:rPr>
          <w:rFonts w:ascii="Times New Roman" w:hAnsi="Times New Roman" w:cs="Times New Roman"/>
          <w:sz w:val="24"/>
        </w:rPr>
        <w:t xml:space="preserve">ata </w:t>
      </w:r>
      <w:r w:rsidR="006E318D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ere</w:t>
      </w:r>
      <w:r w:rsidR="006E318D">
        <w:rPr>
          <w:rFonts w:ascii="Times New Roman" w:hAnsi="Times New Roman" w:cs="Times New Roman"/>
          <w:sz w:val="24"/>
        </w:rPr>
        <w:t xml:space="preserve"> </w:t>
      </w:r>
      <w:r w:rsidRPr="00ED53FC">
        <w:rPr>
          <w:rFonts w:ascii="Times New Roman" w:hAnsi="Times New Roman" w:cs="Times New Roman"/>
          <w:sz w:val="24"/>
        </w:rPr>
        <w:t>analy</w:t>
      </w:r>
      <w:r w:rsidR="006E318D">
        <w:rPr>
          <w:rFonts w:ascii="Times New Roman" w:hAnsi="Times New Roman" w:cs="Times New Roman"/>
          <w:sz w:val="24"/>
        </w:rPr>
        <w:t>zed</w:t>
      </w:r>
      <w:r w:rsidRPr="00ED53FC">
        <w:rPr>
          <w:rFonts w:ascii="Times New Roman" w:hAnsi="Times New Roman" w:cs="Times New Roman"/>
          <w:sz w:val="24"/>
        </w:rPr>
        <w:t xml:space="preserve"> using </w:t>
      </w:r>
      <w:r w:rsidR="006E318D">
        <w:rPr>
          <w:rFonts w:ascii="Times New Roman" w:hAnsi="Times New Roman" w:cs="Times New Roman"/>
          <w:sz w:val="24"/>
        </w:rPr>
        <w:t xml:space="preserve">the </w:t>
      </w:r>
      <w:r w:rsidRPr="00ED53FC">
        <w:rPr>
          <w:rFonts w:ascii="Times New Roman" w:hAnsi="Times New Roman" w:cs="Times New Roman"/>
          <w:sz w:val="24"/>
        </w:rPr>
        <w:t>Chromosome Analysis Suite (</w:t>
      </w:r>
      <w:proofErr w:type="spellStart"/>
      <w:r w:rsidRPr="00ED53FC">
        <w:rPr>
          <w:rFonts w:ascii="Times New Roman" w:hAnsi="Times New Roman" w:cs="Times New Roman"/>
          <w:sz w:val="24"/>
        </w:rPr>
        <w:t>ChAS</w:t>
      </w:r>
      <w:proofErr w:type="spellEnd"/>
      <w:r w:rsidRPr="00ED53FC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 w:hint="eastAsia"/>
          <w:sz w:val="24"/>
        </w:rPr>
        <w:t xml:space="preserve"> (</w:t>
      </w:r>
      <w:r w:rsidRPr="00ED53FC">
        <w:rPr>
          <w:rFonts w:ascii="Times New Roman" w:hAnsi="Times New Roman" w:cs="Times New Roman"/>
          <w:sz w:val="24"/>
        </w:rPr>
        <w:t>version 4.4.0.63</w:t>
      </w:r>
      <w:r>
        <w:rPr>
          <w:rFonts w:ascii="Times New Roman" w:hAnsi="Times New Roman" w:cs="Times New Roman" w:hint="eastAsia"/>
          <w:sz w:val="24"/>
        </w:rPr>
        <w:t xml:space="preserve">; </w:t>
      </w:r>
      <w:proofErr w:type="spellStart"/>
      <w:r w:rsidRPr="00ED53FC">
        <w:rPr>
          <w:rFonts w:ascii="Times New Roman" w:hAnsi="Times New Roman" w:cs="Times New Roman"/>
          <w:sz w:val="24"/>
        </w:rPr>
        <w:t>Thermo</w:t>
      </w:r>
      <w:proofErr w:type="spellEnd"/>
      <w:r w:rsidRPr="00ED53FC">
        <w:rPr>
          <w:rFonts w:ascii="Times New Roman" w:hAnsi="Times New Roman" w:cs="Times New Roman"/>
          <w:sz w:val="24"/>
        </w:rPr>
        <w:t xml:space="preserve"> Fisher Scientific</w:t>
      </w:r>
      <w:r>
        <w:rPr>
          <w:rFonts w:ascii="Times New Roman" w:hAnsi="Times New Roman" w:cs="Times New Roman" w:hint="eastAsia"/>
          <w:sz w:val="24"/>
        </w:rPr>
        <w:t>, Inc.)</w:t>
      </w:r>
      <w:r w:rsidRPr="00ED53FC">
        <w:rPr>
          <w:rFonts w:ascii="Times New Roman" w:hAnsi="Times New Roman" w:cs="Times New Roman"/>
          <w:sz w:val="24"/>
        </w:rPr>
        <w:t xml:space="preserve">. </w:t>
      </w:r>
      <w:r w:rsidR="006E318D" w:rsidRPr="00C37E5A">
        <w:rPr>
          <w:rFonts w:ascii="Times New Roman" w:hAnsi="Times New Roman" w:cs="Times New Roman"/>
          <w:iCs/>
          <w:sz w:val="24"/>
        </w:rPr>
        <w:t>Copy number variation</w:t>
      </w:r>
      <w:r w:rsidR="006E318D" w:rsidRPr="006E318D">
        <w:rPr>
          <w:rFonts w:ascii="Times New Roman" w:hAnsi="Times New Roman" w:cs="Times New Roman" w:hint="eastAsia"/>
          <w:b/>
          <w:bCs/>
          <w:iCs/>
          <w:sz w:val="24"/>
        </w:rPr>
        <w:t xml:space="preserve"> </w:t>
      </w:r>
      <w:r w:rsidR="006E318D">
        <w:rPr>
          <w:rFonts w:ascii="Times New Roman" w:hAnsi="Times New Roman" w:cs="Times New Roman"/>
          <w:sz w:val="24"/>
        </w:rPr>
        <w:t>(</w:t>
      </w:r>
      <w:r w:rsidRPr="00ED53FC">
        <w:rPr>
          <w:rFonts w:ascii="Times New Roman" w:hAnsi="Times New Roman" w:cs="Times New Roman"/>
          <w:sz w:val="24"/>
        </w:rPr>
        <w:t>CNV</w:t>
      </w:r>
      <w:r w:rsidR="006E318D">
        <w:rPr>
          <w:rFonts w:ascii="Times New Roman" w:hAnsi="Times New Roman" w:cs="Times New Roman"/>
          <w:sz w:val="24"/>
        </w:rPr>
        <w:t>)</w:t>
      </w:r>
      <w:r w:rsidRPr="00ED53FC">
        <w:rPr>
          <w:rFonts w:ascii="Times New Roman" w:hAnsi="Times New Roman" w:cs="Times New Roman"/>
          <w:sz w:val="24"/>
        </w:rPr>
        <w:t xml:space="preserve"> </w:t>
      </w:r>
      <w:r w:rsidR="006E318D">
        <w:rPr>
          <w:rFonts w:ascii="Times New Roman" w:hAnsi="Times New Roman" w:cs="Times New Roman"/>
          <w:sz w:val="24"/>
        </w:rPr>
        <w:t>was</w:t>
      </w:r>
      <w:r w:rsidRPr="00ED53FC">
        <w:rPr>
          <w:rFonts w:ascii="Times New Roman" w:hAnsi="Times New Roman" w:cs="Times New Roman"/>
          <w:sz w:val="24"/>
        </w:rPr>
        <w:t xml:space="preserve"> determined by </w:t>
      </w:r>
      <w:r w:rsidR="006E318D">
        <w:rPr>
          <w:rFonts w:ascii="Times New Roman" w:hAnsi="Times New Roman" w:cs="Times New Roman"/>
          <w:sz w:val="24"/>
        </w:rPr>
        <w:t>assessing</w:t>
      </w:r>
      <w:r w:rsidR="006E318D" w:rsidRPr="00ED53FC">
        <w:rPr>
          <w:rFonts w:ascii="Times New Roman" w:hAnsi="Times New Roman" w:cs="Times New Roman"/>
          <w:sz w:val="24"/>
        </w:rPr>
        <w:t xml:space="preserve"> </w:t>
      </w:r>
      <w:r w:rsidRPr="00ED53FC">
        <w:rPr>
          <w:rFonts w:ascii="Times New Roman" w:hAnsi="Times New Roman" w:cs="Times New Roman"/>
          <w:sz w:val="24"/>
        </w:rPr>
        <w:t xml:space="preserve">the log2 ratios of the sample signal against the signal from a genotyped internal reference </w:t>
      </w:r>
      <w:r w:rsidR="006E318D">
        <w:rPr>
          <w:rFonts w:ascii="Times New Roman" w:hAnsi="Times New Roman" w:cs="Times New Roman"/>
          <w:sz w:val="24"/>
        </w:rPr>
        <w:t>and</w:t>
      </w:r>
      <w:r w:rsidRPr="00ED53FC">
        <w:rPr>
          <w:rFonts w:ascii="Times New Roman" w:hAnsi="Times New Roman" w:cs="Times New Roman"/>
          <w:sz w:val="24"/>
        </w:rPr>
        <w:t xml:space="preserve"> considering the allele difference (AD) and B-allele frequency (BAF).</w:t>
      </w:r>
    </w:p>
    <w:p w14:paraId="77F739E0" w14:textId="77777777" w:rsidR="00A75A1C" w:rsidRDefault="00A75A1C" w:rsidP="00121790">
      <w:pPr>
        <w:widowControl/>
        <w:wordWrap/>
        <w:topLinePunct/>
        <w:autoSpaceDE/>
        <w:autoSpaceDN/>
        <w:spacing w:line="480" w:lineRule="auto"/>
        <w:rPr>
          <w:rFonts w:ascii="Times New Roman" w:hAnsi="Times New Roman" w:cs="Times New Roman"/>
          <w:b/>
          <w:i/>
          <w:iCs/>
          <w:sz w:val="22"/>
        </w:rPr>
      </w:pPr>
    </w:p>
    <w:p w14:paraId="6274484D" w14:textId="77777777" w:rsidR="00A75A1C" w:rsidRPr="00FD733C" w:rsidRDefault="00E01016" w:rsidP="00121790">
      <w:pPr>
        <w:widowControl/>
        <w:wordWrap/>
        <w:topLinePunct/>
        <w:autoSpaceDE/>
        <w:autoSpaceDN/>
        <w:spacing w:line="480" w:lineRule="auto"/>
        <w:rPr>
          <w:rFonts w:ascii="Times New Roman" w:hAnsi="Times New Roman" w:cs="Times New Roman"/>
          <w:b/>
          <w:iCs/>
          <w:sz w:val="22"/>
        </w:rPr>
      </w:pPr>
      <w:r w:rsidRPr="00FD733C">
        <w:rPr>
          <w:rFonts w:ascii="Times New Roman" w:hAnsi="Times New Roman" w:cs="Times New Roman"/>
          <w:b/>
          <w:iCs/>
          <w:sz w:val="22"/>
        </w:rPr>
        <w:t>Whole-genome sequencing</w:t>
      </w:r>
      <w:r w:rsidRPr="00FD733C">
        <w:rPr>
          <w:rFonts w:ascii="Times New Roman" w:hAnsi="Times New Roman" w:cs="Times New Roman" w:hint="eastAsia"/>
          <w:b/>
          <w:iCs/>
          <w:sz w:val="22"/>
        </w:rPr>
        <w:t xml:space="preserve"> and bioinformatic analysis</w:t>
      </w:r>
    </w:p>
    <w:p w14:paraId="22068A9D" w14:textId="2346DAAB" w:rsidR="00A75A1C" w:rsidRDefault="00E01016" w:rsidP="0012179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Sequencing l</w:t>
      </w:r>
      <w:r w:rsidRPr="00E8227A">
        <w:rPr>
          <w:rFonts w:ascii="Times New Roman" w:hAnsi="Times New Roman" w:cs="Times New Roman"/>
          <w:sz w:val="24"/>
        </w:rPr>
        <w:t>ibraries</w:t>
      </w:r>
      <w:r>
        <w:rPr>
          <w:rFonts w:ascii="Times New Roman" w:hAnsi="Times New Roman" w:cs="Times New Roman" w:hint="eastAsia"/>
          <w:sz w:val="24"/>
        </w:rPr>
        <w:t xml:space="preserve"> of YiP3, A7</w:t>
      </w:r>
      <w:r w:rsidR="001E6BF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 w:hint="eastAsia"/>
          <w:sz w:val="24"/>
        </w:rPr>
        <w:t xml:space="preserve"> and B2 </w:t>
      </w:r>
      <w:r w:rsidRPr="00E8227A">
        <w:rPr>
          <w:rFonts w:ascii="Times New Roman" w:hAnsi="Times New Roman" w:cs="Times New Roman"/>
          <w:sz w:val="24"/>
        </w:rPr>
        <w:t>were prepared from</w:t>
      </w:r>
      <w:r w:rsidR="008F6278">
        <w:rPr>
          <w:rFonts w:ascii="Times New Roman" w:hAnsi="Times New Roman" w:cs="Times New Roman"/>
          <w:sz w:val="24"/>
        </w:rPr>
        <w:t xml:space="preserve"> the</w:t>
      </w:r>
      <w:r w:rsidRPr="00E8227A">
        <w:rPr>
          <w:rFonts w:ascii="Times New Roman" w:hAnsi="Times New Roman" w:cs="Times New Roman"/>
          <w:sz w:val="24"/>
        </w:rPr>
        <w:t xml:space="preserve"> input DNA</w:t>
      </w:r>
      <w:r w:rsidR="001E6BF4">
        <w:rPr>
          <w:rFonts w:ascii="Times New Roman" w:hAnsi="Times New Roman" w:cs="Times New Roman"/>
          <w:sz w:val="24"/>
        </w:rPr>
        <w:t xml:space="preserve"> (</w:t>
      </w:r>
      <w:r w:rsidR="001E6BF4" w:rsidRPr="00E8227A">
        <w:rPr>
          <w:rFonts w:ascii="Times New Roman" w:hAnsi="Times New Roman" w:cs="Times New Roman"/>
          <w:sz w:val="24"/>
        </w:rPr>
        <w:t>1 µg</w:t>
      </w:r>
      <w:r w:rsidR="001E6BF4">
        <w:rPr>
          <w:rFonts w:ascii="Times New Roman" w:hAnsi="Times New Roman" w:cs="Times New Roman"/>
          <w:sz w:val="24"/>
        </w:rPr>
        <w:t>)</w:t>
      </w:r>
      <w:r w:rsidRPr="00E8227A">
        <w:rPr>
          <w:rFonts w:ascii="Times New Roman" w:hAnsi="Times New Roman" w:cs="Times New Roman"/>
          <w:sz w:val="24"/>
        </w:rPr>
        <w:t xml:space="preserve"> using a </w:t>
      </w:r>
      <w:proofErr w:type="spellStart"/>
      <w:r w:rsidRPr="00E8227A">
        <w:rPr>
          <w:rFonts w:ascii="Times New Roman" w:hAnsi="Times New Roman" w:cs="Times New Roman"/>
          <w:sz w:val="24"/>
        </w:rPr>
        <w:t>TruSeq</w:t>
      </w:r>
      <w:proofErr w:type="spellEnd"/>
      <w:r w:rsidRPr="00E8227A">
        <w:rPr>
          <w:rFonts w:ascii="Times New Roman" w:hAnsi="Times New Roman" w:cs="Times New Roman"/>
          <w:sz w:val="24"/>
        </w:rPr>
        <w:t xml:space="preserve"> DNA </w:t>
      </w:r>
      <w:r w:rsidR="001E6BF4" w:rsidRPr="00E8227A">
        <w:rPr>
          <w:rFonts w:ascii="Times New Roman" w:hAnsi="Times New Roman" w:cs="Times New Roman"/>
          <w:sz w:val="24"/>
        </w:rPr>
        <w:t xml:space="preserve">sample prep kit </w:t>
      </w:r>
      <w:r w:rsidR="001E6BF4">
        <w:rPr>
          <w:rFonts w:ascii="Times New Roman" w:hAnsi="Times New Roman" w:cs="Times New Roman"/>
          <w:sz w:val="24"/>
        </w:rPr>
        <w:t>following</w:t>
      </w:r>
      <w:r w:rsidRPr="00E8227A">
        <w:rPr>
          <w:rFonts w:ascii="Times New Roman" w:hAnsi="Times New Roman" w:cs="Times New Roman"/>
          <w:sz w:val="24"/>
        </w:rPr>
        <w:t xml:space="preserve"> the manufacturer’s </w:t>
      </w:r>
      <w:r w:rsidR="001E6BF4">
        <w:rPr>
          <w:rFonts w:ascii="Times New Roman" w:hAnsi="Times New Roman" w:cs="Times New Roman"/>
          <w:sz w:val="24"/>
        </w:rPr>
        <w:t>protocol</w:t>
      </w:r>
      <w:r w:rsidR="001E6BF4" w:rsidRPr="00E8227A">
        <w:rPr>
          <w:rFonts w:ascii="Times New Roman" w:hAnsi="Times New Roman" w:cs="Times New Roman"/>
          <w:sz w:val="24"/>
        </w:rPr>
        <w:t xml:space="preserve"> </w:t>
      </w:r>
      <w:r w:rsidRPr="00E8227A">
        <w:rPr>
          <w:rFonts w:ascii="Times New Roman" w:hAnsi="Times New Roman" w:cs="Times New Roman"/>
          <w:sz w:val="24"/>
        </w:rPr>
        <w:t>(Illumina, Inc.</w:t>
      </w:r>
      <w:r>
        <w:rPr>
          <w:rFonts w:ascii="Times New Roman" w:hAnsi="Times New Roman" w:cs="Times New Roman" w:hint="eastAsia"/>
          <w:sz w:val="24"/>
        </w:rPr>
        <w:t>)</w:t>
      </w:r>
      <w:r w:rsidRPr="00E8227A">
        <w:rPr>
          <w:rFonts w:ascii="Times New Roman" w:hAnsi="Times New Roman" w:cs="Times New Roman"/>
          <w:sz w:val="24"/>
        </w:rPr>
        <w:t>. The sheared DNA fragments underwent end</w:t>
      </w:r>
      <w:r w:rsidR="008F6278">
        <w:rPr>
          <w:rFonts w:ascii="Times New Roman" w:hAnsi="Times New Roman" w:cs="Times New Roman"/>
          <w:sz w:val="24"/>
        </w:rPr>
        <w:t xml:space="preserve"> </w:t>
      </w:r>
      <w:r w:rsidRPr="00E8227A">
        <w:rPr>
          <w:rFonts w:ascii="Times New Roman" w:hAnsi="Times New Roman" w:cs="Times New Roman"/>
          <w:sz w:val="24"/>
        </w:rPr>
        <w:t xml:space="preserve">repair, A-tailing, adaptor ligation, and amplification, followed by clean-up. </w:t>
      </w:r>
      <w:r w:rsidR="001E6BF4">
        <w:rPr>
          <w:rFonts w:ascii="Times New Roman" w:hAnsi="Times New Roman" w:cs="Times New Roman"/>
          <w:sz w:val="24"/>
        </w:rPr>
        <w:t>Subsequently, t</w:t>
      </w:r>
      <w:r w:rsidRPr="00E8227A">
        <w:rPr>
          <w:rFonts w:ascii="Times New Roman" w:hAnsi="Times New Roman" w:cs="Times New Roman"/>
          <w:sz w:val="24"/>
        </w:rPr>
        <w:t xml:space="preserve">hese libraries were subjected to paired-end sequencing </w:t>
      </w:r>
      <w:r w:rsidR="001E6BF4">
        <w:rPr>
          <w:rFonts w:ascii="Times New Roman" w:hAnsi="Times New Roman" w:cs="Times New Roman"/>
          <w:sz w:val="24"/>
        </w:rPr>
        <w:t>using</w:t>
      </w:r>
      <w:r w:rsidR="001E6BF4" w:rsidRPr="00E8227A">
        <w:rPr>
          <w:rFonts w:ascii="Times New Roman" w:hAnsi="Times New Roman" w:cs="Times New Roman"/>
          <w:sz w:val="24"/>
        </w:rPr>
        <w:t xml:space="preserve"> </w:t>
      </w:r>
      <w:r w:rsidRPr="00E8227A">
        <w:rPr>
          <w:rFonts w:ascii="Times New Roman" w:hAnsi="Times New Roman" w:cs="Times New Roman"/>
          <w:sz w:val="24"/>
        </w:rPr>
        <w:t>a 150</w:t>
      </w:r>
      <w:r w:rsidR="001E6BF4">
        <w:rPr>
          <w:rFonts w:ascii="Times New Roman" w:hAnsi="Times New Roman" w:cs="Times New Roman"/>
          <w:sz w:val="24"/>
        </w:rPr>
        <w:t>-</w:t>
      </w:r>
      <w:r w:rsidRPr="00E8227A">
        <w:rPr>
          <w:rFonts w:ascii="Times New Roman" w:hAnsi="Times New Roman" w:cs="Times New Roman"/>
          <w:sz w:val="24"/>
        </w:rPr>
        <w:t xml:space="preserve">bp </w:t>
      </w:r>
      <w:r w:rsidR="001E6BF4">
        <w:rPr>
          <w:rFonts w:ascii="Times New Roman" w:hAnsi="Times New Roman" w:cs="Times New Roman"/>
          <w:sz w:val="24"/>
        </w:rPr>
        <w:t xml:space="preserve">read length </w:t>
      </w:r>
      <w:r w:rsidRPr="00E8227A">
        <w:rPr>
          <w:rFonts w:ascii="Times New Roman" w:hAnsi="Times New Roman" w:cs="Times New Roman"/>
          <w:sz w:val="24"/>
        </w:rPr>
        <w:t xml:space="preserve">on the Illumina </w:t>
      </w:r>
      <w:proofErr w:type="spellStart"/>
      <w:r w:rsidRPr="00E8227A">
        <w:rPr>
          <w:rFonts w:ascii="Times New Roman" w:hAnsi="Times New Roman" w:cs="Times New Roman"/>
          <w:sz w:val="24"/>
        </w:rPr>
        <w:t>NovaSeq</w:t>
      </w:r>
      <w:proofErr w:type="spellEnd"/>
      <w:r w:rsidRPr="00E8227A">
        <w:rPr>
          <w:rFonts w:ascii="Times New Roman" w:hAnsi="Times New Roman" w:cs="Times New Roman"/>
          <w:sz w:val="24"/>
        </w:rPr>
        <w:t xml:space="preserve"> 6000 platform</w:t>
      </w:r>
      <w:r>
        <w:rPr>
          <w:rFonts w:ascii="Times New Roman" w:hAnsi="Times New Roman" w:cs="Times New Roman" w:hint="eastAsia"/>
          <w:sz w:val="24"/>
        </w:rPr>
        <w:t xml:space="preserve"> (</w:t>
      </w:r>
      <w:r w:rsidRPr="00E8227A">
        <w:rPr>
          <w:rFonts w:ascii="Times New Roman" w:hAnsi="Times New Roman" w:cs="Times New Roman"/>
          <w:sz w:val="24"/>
        </w:rPr>
        <w:t>Illumina, Inc.</w:t>
      </w:r>
      <w:r>
        <w:rPr>
          <w:rFonts w:ascii="Times New Roman" w:hAnsi="Times New Roman" w:cs="Times New Roman" w:hint="eastAsia"/>
          <w:sz w:val="24"/>
        </w:rPr>
        <w:t xml:space="preserve">). </w:t>
      </w:r>
    </w:p>
    <w:p w14:paraId="70007E4D" w14:textId="67592683" w:rsidR="00A75A1C" w:rsidRDefault="00E01016" w:rsidP="00121790">
      <w:pPr>
        <w:spacing w:line="480" w:lineRule="auto"/>
        <w:ind w:firstLineChars="150" w:firstLine="360"/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</w:pP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Clean reads from each sample, exhibiting a quality of &gt;</w:t>
      </w:r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Q30 (%), were aligned </w:t>
      </w:r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with</w:t>
      </w:r>
      <w:r w:rsidR="001E6BF4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the human reference genome (GRCh38) using BWA (version 0.7.17). PCR duplicates were </w:t>
      </w:r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eliminated</w:t>
      </w:r>
      <w:r w:rsidR="001E6BF4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</w:t>
      </w:r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using</w:t>
      </w:r>
      <w:r w:rsidR="001E6BF4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</w:t>
      </w:r>
      <w:proofErr w:type="spellStart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MarkDuplicates</w:t>
      </w:r>
      <w:proofErr w:type="spellEnd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of the Picard tool (version 2.25.8). To optimize read mapping quality, base quality score recalibration was conducted using the </w:t>
      </w:r>
      <w:proofErr w:type="spellStart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BaseRecalibrator</w:t>
      </w:r>
      <w:proofErr w:type="spellEnd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Tool in GATK (version 4.1.8.1). Somatic mutations in </w:t>
      </w:r>
      <w:r w:rsidRPr="00E70109">
        <w:rPr>
          <w:rFonts w:ascii="Times New Roman" w:hAnsi="Times New Roman" w:cs="Times New Roman"/>
          <w:i/>
          <w:iCs/>
          <w:color w:val="0D0D0D"/>
          <w:sz w:val="24"/>
          <w:szCs w:val="32"/>
          <w:shd w:val="clear" w:color="auto" w:fill="FFFFFF"/>
        </w:rPr>
        <w:t>HLA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-triple KO clones A7 and B2 were detected using MuTect2 (version 4.1.8.1) with wild-type YiP3 serving as the reference. To balance specificity, standard Mutect2 somatic variant filters were applied to </w:t>
      </w:r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eliminate</w:t>
      </w:r>
      <w:r w:rsidR="001E6BF4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background germline variations and sequencing artifacts using the Genome Aggregation Database (</w:t>
      </w:r>
      <w:proofErr w:type="spellStart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gnomAD</w:t>
      </w:r>
      <w:proofErr w:type="spellEnd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) germline resource</w:t>
      </w:r>
      <w:r>
        <w:rPr>
          <w:rFonts w:ascii="Times New Roman" w:hAnsi="Times New Roman" w:cs="Times New Roman" w:hint="eastAsia"/>
          <w:color w:val="0D0D0D"/>
          <w:sz w:val="24"/>
          <w:szCs w:val="32"/>
          <w:shd w:val="clear" w:color="auto" w:fill="FFFFFF"/>
        </w:rPr>
        <w:t xml:space="preserve"> (</w:t>
      </w:r>
      <w:r w:rsidRPr="00B8137B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https://gnomad.broadinstitute.org/</w:t>
      </w:r>
      <w:r>
        <w:rPr>
          <w:rFonts w:ascii="Times New Roman" w:hAnsi="Times New Roman" w:cs="Times New Roman" w:hint="eastAsia"/>
          <w:color w:val="0D0D0D"/>
          <w:sz w:val="24"/>
          <w:szCs w:val="32"/>
          <w:shd w:val="clear" w:color="auto" w:fill="FFFFFF"/>
        </w:rPr>
        <w:t>)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. Additional filters included checking for cross-sample contamination (</w:t>
      </w:r>
      <w:proofErr w:type="spellStart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CalculateContamination</w:t>
      </w:r>
      <w:proofErr w:type="spellEnd"/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, GATK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) and filtering for 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lastRenderedPageBreak/>
        <w:t xml:space="preserve">possible read-orientation sequencing artifacts (CollectF1R2Counts and </w:t>
      </w:r>
      <w:proofErr w:type="spellStart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LearnReadOrientationModel</w:t>
      </w:r>
      <w:proofErr w:type="spellEnd"/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, GATK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). High-confidence somatic mutations were characterized as </w:t>
      </w:r>
      <w:r w:rsidR="008F6278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a</w:t>
      </w:r>
      <w:r w:rsidR="008F6278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subset of somatic variant calls fulfilling the following criteria: (1) biallelic </w:t>
      </w:r>
      <w:r w:rsidR="001E6BF4" w:rsidRP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single nucleotide variant</w:t>
      </w:r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s (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SNVs</w:t>
      </w:r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)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and </w:t>
      </w:r>
      <w:r w:rsidR="001E6BF4" w:rsidRP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insertion-deletion</w:t>
      </w:r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(</w:t>
      </w:r>
      <w:proofErr w:type="spellStart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InDels</w:t>
      </w:r>
      <w:proofErr w:type="spellEnd"/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)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, (2) mapped read depth of ≥ 15, (3) a minimum alternate read depth of ≥ 5, and (4) exclusion of germline-like heterozygous </w:t>
      </w:r>
      <w:r w:rsidR="001E6BF4" w:rsidRP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single nucleotide variant</w:t>
      </w:r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s (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SNVs</w:t>
      </w:r>
      <w:r w:rsidR="001E6BF4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)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. The identified somatic variants were annotated </w:t>
      </w:r>
      <w:r w:rsidR="00071BF5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using</w:t>
      </w:r>
      <w:r w:rsidR="00071BF5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</w:t>
      </w:r>
      <w:r w:rsidR="008F6278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the </w:t>
      </w:r>
      <w:proofErr w:type="spellStart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Ensembl</w:t>
      </w:r>
      <w:proofErr w:type="spellEnd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</w:t>
      </w:r>
      <w:r w:rsidR="00071BF5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variant effect predictor 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(VEP) (version 108) and cross-referenced against </w:t>
      </w:r>
      <w:r w:rsidR="008F6278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the </w:t>
      </w:r>
      <w:proofErr w:type="spellStart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ClinVar</w:t>
      </w:r>
      <w:proofErr w:type="spellEnd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and the Catalogue </w:t>
      </w:r>
      <w:proofErr w:type="gramStart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Of</w:t>
      </w:r>
      <w:proofErr w:type="gramEnd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Somatic Mutations In Cancer (COSMIC) (version 98) databases. </w:t>
      </w:r>
      <w:r w:rsidR="00071BF5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We used </w:t>
      </w:r>
      <w:r w:rsidR="00071BF5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Cas-</w:t>
      </w:r>
      <w:proofErr w:type="spellStart"/>
      <w:r w:rsidR="00071BF5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OFFinder</w:t>
      </w:r>
      <w:proofErr w:type="spellEnd"/>
      <w:r w:rsidR="00071BF5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</w:t>
      </w:r>
      <w:r w:rsidR="00071BF5">
        <w:rPr>
          <w:rFonts w:ascii="Times New Roman" w:hAnsi="Times New Roman" w:cs="Times New Roman" w:hint="eastAsia"/>
          <w:color w:val="0D0D0D"/>
          <w:sz w:val="24"/>
          <w:szCs w:val="32"/>
          <w:shd w:val="clear" w:color="auto" w:fill="FFFFFF"/>
        </w:rPr>
        <w:t>(</w:t>
      </w:r>
      <w:hyperlink r:id="rId6" w:history="1">
        <w:r w:rsidR="00071BF5" w:rsidRPr="00986346">
          <w:rPr>
            <w:rStyle w:val="af0"/>
            <w:rFonts w:ascii="Times New Roman" w:hAnsi="Times New Roman" w:cs="Times New Roman"/>
            <w:sz w:val="24"/>
            <w:szCs w:val="32"/>
            <w:shd w:val="clear" w:color="auto" w:fill="FFFFFF"/>
          </w:rPr>
          <w:t>http://www.rgenome.net/cas-offinder/</w:t>
        </w:r>
      </w:hyperlink>
      <w:r w:rsidR="00071BF5">
        <w:rPr>
          <w:rFonts w:ascii="Times New Roman" w:hAnsi="Times New Roman" w:cs="Times New Roman" w:hint="eastAsia"/>
          <w:color w:val="0D0D0D"/>
          <w:sz w:val="24"/>
          <w:szCs w:val="32"/>
          <w:shd w:val="clear" w:color="auto" w:fill="FFFFFF"/>
        </w:rPr>
        <w:t>)</w:t>
      </w:r>
      <w:r w:rsidR="00071BF5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to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predict the potential of CRISPR/Cas9 off-targets. </w:t>
      </w:r>
      <w:r w:rsidR="008F6278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The p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ositions of predicted off-targets and structural variants that </w:t>
      </w:r>
      <w:r w:rsidR="00071BF5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may</w:t>
      </w:r>
      <w:r w:rsidR="00071BF5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be induced by on-targets and/or off-targets were visualized </w:t>
      </w:r>
      <w:r w:rsidR="00071BF5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using</w:t>
      </w:r>
      <w:r w:rsidR="00071BF5"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</w:t>
      </w:r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a </w:t>
      </w:r>
      <w:proofErr w:type="spellStart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Circos</w:t>
      </w:r>
      <w:proofErr w:type="spellEnd"/>
      <w:r w:rsidRPr="004C5CB6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 xml:space="preserve"> plot</w:t>
      </w:r>
      <w:r>
        <w:rPr>
          <w:rFonts w:ascii="Times New Roman" w:hAnsi="Times New Roman" w:cs="Times New Roman" w:hint="eastAsia"/>
          <w:color w:val="0D0D0D"/>
          <w:sz w:val="24"/>
          <w:szCs w:val="32"/>
          <w:shd w:val="clear" w:color="auto" w:fill="FFFFFF"/>
        </w:rPr>
        <w:t xml:space="preserve"> (</w:t>
      </w:r>
      <w:r w:rsidRPr="00A72788">
        <w:rPr>
          <w:rFonts w:ascii="Times New Roman" w:hAnsi="Times New Roman" w:cs="Times New Roman"/>
          <w:color w:val="0D0D0D"/>
          <w:sz w:val="24"/>
          <w:szCs w:val="32"/>
          <w:shd w:val="clear" w:color="auto" w:fill="FFFFFF"/>
        </w:rPr>
        <w:t>https://circos.ca/</w:t>
      </w:r>
      <w:r>
        <w:rPr>
          <w:rFonts w:ascii="Times New Roman" w:hAnsi="Times New Roman" w:cs="Times New Roman" w:hint="eastAsia"/>
          <w:color w:val="0D0D0D"/>
          <w:sz w:val="24"/>
          <w:szCs w:val="32"/>
          <w:shd w:val="clear" w:color="auto" w:fill="FFFFFF"/>
        </w:rPr>
        <w:t>).</w:t>
      </w:r>
    </w:p>
    <w:p w14:paraId="5DFA44EF" w14:textId="77777777" w:rsidR="00A75A1C" w:rsidRPr="00A72788" w:rsidRDefault="00A75A1C" w:rsidP="00121790">
      <w:pPr>
        <w:spacing w:line="480" w:lineRule="auto"/>
        <w:rPr>
          <w:rFonts w:ascii="Times New Roman" w:hAnsi="Times New Roman" w:cs="Times New Roman"/>
          <w:sz w:val="24"/>
          <w:szCs w:val="32"/>
        </w:rPr>
      </w:pPr>
    </w:p>
    <w:p w14:paraId="6533737E" w14:textId="77777777" w:rsidR="00A75A1C" w:rsidRPr="00FD733C" w:rsidRDefault="00E01016" w:rsidP="00121790">
      <w:pPr>
        <w:widowControl/>
        <w:wordWrap/>
        <w:topLinePunct/>
        <w:autoSpaceDE/>
        <w:autoSpaceDN/>
        <w:spacing w:line="480" w:lineRule="auto"/>
        <w:rPr>
          <w:rFonts w:ascii="Times New Roman" w:hAnsi="Times New Roman" w:cs="Times New Roman"/>
          <w:b/>
          <w:bCs/>
          <w:iCs/>
          <w:sz w:val="24"/>
        </w:rPr>
      </w:pPr>
      <w:r w:rsidRPr="00FD733C">
        <w:rPr>
          <w:rFonts w:ascii="Times New Roman" w:hAnsi="Times New Roman" w:cs="Times New Roman"/>
          <w:b/>
          <w:bCs/>
          <w:iCs/>
          <w:sz w:val="24"/>
        </w:rPr>
        <w:t>RNA-seq and bioinformatic analysis</w:t>
      </w:r>
    </w:p>
    <w:p w14:paraId="01E28D7B" w14:textId="04CD5922" w:rsidR="00A75A1C" w:rsidRPr="00E8227A" w:rsidRDefault="00E01016" w:rsidP="00121790">
      <w:pPr>
        <w:spacing w:line="480" w:lineRule="auto"/>
        <w:rPr>
          <w:rFonts w:ascii="Times New Roman" w:hAnsi="Times New Roman" w:cs="Times New Roman"/>
          <w:sz w:val="24"/>
        </w:rPr>
      </w:pPr>
      <w:r w:rsidRPr="00E8227A">
        <w:rPr>
          <w:rFonts w:ascii="Times New Roman" w:hAnsi="Times New Roman" w:cs="Times New Roman"/>
          <w:sz w:val="24"/>
        </w:rPr>
        <w:t>cDNA libraries were prepared from total RNA</w:t>
      </w:r>
      <w:r w:rsidR="001E6BF4">
        <w:rPr>
          <w:rFonts w:ascii="Times New Roman" w:hAnsi="Times New Roman" w:cs="Times New Roman"/>
          <w:sz w:val="24"/>
        </w:rPr>
        <w:t xml:space="preserve"> (</w:t>
      </w:r>
      <w:r w:rsidR="001E6BF4" w:rsidRPr="00E8227A">
        <w:rPr>
          <w:rFonts w:ascii="Times New Roman" w:hAnsi="Times New Roman" w:cs="Times New Roman"/>
          <w:sz w:val="24"/>
        </w:rPr>
        <w:t xml:space="preserve">1 </w:t>
      </w:r>
      <w:proofErr w:type="spellStart"/>
      <w:r w:rsidR="001E6BF4" w:rsidRPr="00E8227A">
        <w:rPr>
          <w:rFonts w:ascii="Times New Roman" w:hAnsi="Times New Roman" w:cs="Times New Roman"/>
          <w:sz w:val="24"/>
        </w:rPr>
        <w:t>μg</w:t>
      </w:r>
      <w:proofErr w:type="spellEnd"/>
      <w:r w:rsidR="001E6BF4">
        <w:rPr>
          <w:rFonts w:ascii="Times New Roman" w:hAnsi="Times New Roman" w:cs="Times New Roman"/>
          <w:sz w:val="24"/>
        </w:rPr>
        <w:t>)</w:t>
      </w:r>
      <w:r w:rsidRPr="00E8227A">
        <w:rPr>
          <w:rFonts w:ascii="Times New Roman" w:hAnsi="Times New Roman" w:cs="Times New Roman"/>
          <w:sz w:val="24"/>
        </w:rPr>
        <w:t xml:space="preserve"> of each sample using the </w:t>
      </w:r>
      <w:proofErr w:type="spellStart"/>
      <w:r w:rsidRPr="00E8227A">
        <w:rPr>
          <w:rFonts w:ascii="Times New Roman" w:hAnsi="Times New Roman" w:cs="Times New Roman"/>
          <w:sz w:val="24"/>
        </w:rPr>
        <w:t>TruSeq</w:t>
      </w:r>
      <w:proofErr w:type="spellEnd"/>
      <w:r w:rsidRPr="00E8227A">
        <w:rPr>
          <w:rFonts w:ascii="Times New Roman" w:hAnsi="Times New Roman" w:cs="Times New Roman"/>
          <w:sz w:val="24"/>
        </w:rPr>
        <w:t xml:space="preserve"> Stranded mRNA </w:t>
      </w:r>
      <w:r w:rsidR="001E6BF4" w:rsidRPr="00E8227A">
        <w:rPr>
          <w:rFonts w:ascii="Times New Roman" w:hAnsi="Times New Roman" w:cs="Times New Roman"/>
          <w:sz w:val="24"/>
        </w:rPr>
        <w:t xml:space="preserve">sample prep kit </w:t>
      </w:r>
      <w:r w:rsidRPr="00E8227A">
        <w:rPr>
          <w:rFonts w:ascii="Times New Roman" w:hAnsi="Times New Roman" w:cs="Times New Roman"/>
          <w:sz w:val="24"/>
        </w:rPr>
        <w:t xml:space="preserve">(Illumina, Inc.), </w:t>
      </w:r>
      <w:r w:rsidR="001E6BF4">
        <w:rPr>
          <w:rFonts w:ascii="Times New Roman" w:hAnsi="Times New Roman" w:cs="Times New Roman"/>
          <w:sz w:val="24"/>
        </w:rPr>
        <w:t>following</w:t>
      </w:r>
      <w:r w:rsidRPr="00E8227A">
        <w:rPr>
          <w:rFonts w:ascii="Times New Roman" w:hAnsi="Times New Roman" w:cs="Times New Roman"/>
          <w:sz w:val="24"/>
        </w:rPr>
        <w:t xml:space="preserve"> the manufacturer’s </w:t>
      </w:r>
      <w:r w:rsidR="001E6BF4">
        <w:rPr>
          <w:rFonts w:ascii="Times New Roman" w:hAnsi="Times New Roman" w:cs="Times New Roman"/>
          <w:sz w:val="24"/>
        </w:rPr>
        <w:t>protocols</w:t>
      </w:r>
      <w:r w:rsidRPr="00E8227A">
        <w:rPr>
          <w:rFonts w:ascii="Times New Roman" w:hAnsi="Times New Roman" w:cs="Times New Roman"/>
          <w:sz w:val="24"/>
        </w:rPr>
        <w:t xml:space="preserve">. </w:t>
      </w:r>
      <w:r w:rsidR="001E6BF4">
        <w:rPr>
          <w:rFonts w:ascii="Times New Roman" w:hAnsi="Times New Roman" w:cs="Times New Roman"/>
          <w:sz w:val="24"/>
        </w:rPr>
        <w:t>Following</w:t>
      </w:r>
      <w:r w:rsidR="001E6BF4" w:rsidRPr="00E8227A">
        <w:rPr>
          <w:rFonts w:ascii="Times New Roman" w:hAnsi="Times New Roman" w:cs="Times New Roman"/>
          <w:sz w:val="24"/>
        </w:rPr>
        <w:t xml:space="preserve"> </w:t>
      </w:r>
      <w:r w:rsidRPr="00E8227A">
        <w:rPr>
          <w:rFonts w:ascii="Times New Roman" w:hAnsi="Times New Roman" w:cs="Times New Roman"/>
          <w:sz w:val="24"/>
        </w:rPr>
        <w:t xml:space="preserve">qPCR </w:t>
      </w:r>
      <w:r w:rsidR="001E6BF4">
        <w:rPr>
          <w:rFonts w:ascii="Times New Roman" w:hAnsi="Times New Roman" w:cs="Times New Roman"/>
          <w:sz w:val="24"/>
        </w:rPr>
        <w:t>assessment</w:t>
      </w:r>
      <w:r w:rsidRPr="00E8227A">
        <w:rPr>
          <w:rFonts w:ascii="Times New Roman" w:hAnsi="Times New Roman" w:cs="Times New Roman"/>
          <w:sz w:val="24"/>
        </w:rPr>
        <w:t xml:space="preserve">, libraries were subjected to paired-end sequencing </w:t>
      </w:r>
      <w:r w:rsidR="001E6BF4">
        <w:rPr>
          <w:rFonts w:ascii="Times New Roman" w:hAnsi="Times New Roman" w:cs="Times New Roman"/>
          <w:sz w:val="24"/>
        </w:rPr>
        <w:t>using</w:t>
      </w:r>
      <w:r w:rsidR="001E6BF4" w:rsidRPr="00E8227A">
        <w:rPr>
          <w:rFonts w:ascii="Times New Roman" w:hAnsi="Times New Roman" w:cs="Times New Roman"/>
          <w:sz w:val="24"/>
        </w:rPr>
        <w:t xml:space="preserve"> </w:t>
      </w:r>
      <w:r w:rsidRPr="00E8227A">
        <w:rPr>
          <w:rFonts w:ascii="Times New Roman" w:hAnsi="Times New Roman" w:cs="Times New Roman"/>
          <w:sz w:val="24"/>
        </w:rPr>
        <w:t>a 150</w:t>
      </w:r>
      <w:r w:rsidR="001E6BF4">
        <w:rPr>
          <w:rFonts w:ascii="Times New Roman" w:hAnsi="Times New Roman" w:cs="Times New Roman"/>
          <w:sz w:val="24"/>
        </w:rPr>
        <w:t>-</w:t>
      </w:r>
      <w:r w:rsidRPr="00E8227A">
        <w:rPr>
          <w:rFonts w:ascii="Times New Roman" w:hAnsi="Times New Roman" w:cs="Times New Roman"/>
          <w:sz w:val="24"/>
        </w:rPr>
        <w:t xml:space="preserve">bp read length </w:t>
      </w:r>
      <w:r w:rsidR="001E6BF4">
        <w:rPr>
          <w:rFonts w:ascii="Times New Roman" w:hAnsi="Times New Roman" w:cs="Times New Roman"/>
          <w:sz w:val="24"/>
        </w:rPr>
        <w:t>on</w:t>
      </w:r>
      <w:r w:rsidR="001E6BF4" w:rsidRPr="00E8227A">
        <w:rPr>
          <w:rFonts w:ascii="Times New Roman" w:hAnsi="Times New Roman" w:cs="Times New Roman"/>
          <w:sz w:val="24"/>
        </w:rPr>
        <w:t xml:space="preserve"> </w:t>
      </w:r>
      <w:r w:rsidRPr="00E8227A">
        <w:rPr>
          <w:rFonts w:ascii="Times New Roman" w:hAnsi="Times New Roman" w:cs="Times New Roman"/>
          <w:sz w:val="24"/>
        </w:rPr>
        <w:t xml:space="preserve">an Illumina </w:t>
      </w:r>
      <w:proofErr w:type="spellStart"/>
      <w:r w:rsidRPr="00E8227A">
        <w:rPr>
          <w:rFonts w:ascii="Times New Roman" w:hAnsi="Times New Roman" w:cs="Times New Roman"/>
          <w:sz w:val="24"/>
        </w:rPr>
        <w:t>NovaSeq</w:t>
      </w:r>
      <w:proofErr w:type="spellEnd"/>
      <w:r w:rsidRPr="00E8227A">
        <w:rPr>
          <w:rFonts w:ascii="Times New Roman" w:hAnsi="Times New Roman" w:cs="Times New Roman"/>
          <w:sz w:val="24"/>
        </w:rPr>
        <w:t xml:space="preserve"> 6000 platform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8227A">
        <w:rPr>
          <w:rFonts w:ascii="Times New Roman" w:hAnsi="Times New Roman" w:cs="Times New Roman"/>
          <w:sz w:val="24"/>
        </w:rPr>
        <w:t>(Illumina, Inc.).</w:t>
      </w:r>
    </w:p>
    <w:p w14:paraId="6B5A5FF4" w14:textId="6EE772AD" w:rsidR="00A75A1C" w:rsidRDefault="00E01016" w:rsidP="00121790">
      <w:pPr>
        <w:spacing w:line="480" w:lineRule="auto"/>
        <w:ind w:firstLineChars="150" w:firstLine="360"/>
        <w:rPr>
          <w:rFonts w:ascii="Times New Roman" w:hAnsi="Times New Roman" w:cs="Times New Roman"/>
          <w:sz w:val="24"/>
        </w:rPr>
      </w:pPr>
      <w:r w:rsidRPr="00B92F70">
        <w:rPr>
          <w:rFonts w:ascii="Times New Roman" w:hAnsi="Times New Roman" w:cs="Times New Roman"/>
          <w:sz w:val="24"/>
        </w:rPr>
        <w:t>Clean reads with quality scores &gt;</w:t>
      </w:r>
      <w:r w:rsidR="001E6BF4">
        <w:rPr>
          <w:rFonts w:ascii="Times New Roman" w:hAnsi="Times New Roman" w:cs="Times New Roman"/>
          <w:sz w:val="24"/>
        </w:rPr>
        <w:t xml:space="preserve"> </w:t>
      </w:r>
      <w:r w:rsidRPr="00B92F70">
        <w:rPr>
          <w:rFonts w:ascii="Times New Roman" w:hAnsi="Times New Roman" w:cs="Times New Roman"/>
          <w:sz w:val="24"/>
        </w:rPr>
        <w:t xml:space="preserve">Q30 were aligned </w:t>
      </w:r>
      <w:r w:rsidR="001E6BF4">
        <w:rPr>
          <w:rFonts w:ascii="Times New Roman" w:hAnsi="Times New Roman" w:cs="Times New Roman"/>
          <w:sz w:val="24"/>
        </w:rPr>
        <w:t>with</w:t>
      </w:r>
      <w:r w:rsidR="001E6BF4" w:rsidRPr="00B92F70">
        <w:rPr>
          <w:rFonts w:ascii="Times New Roman" w:hAnsi="Times New Roman" w:cs="Times New Roman"/>
          <w:sz w:val="24"/>
        </w:rPr>
        <w:t xml:space="preserve"> </w:t>
      </w:r>
      <w:r w:rsidRPr="00B92F70">
        <w:rPr>
          <w:rFonts w:ascii="Times New Roman" w:hAnsi="Times New Roman" w:cs="Times New Roman"/>
          <w:sz w:val="24"/>
        </w:rPr>
        <w:t xml:space="preserve">the human reference genome (GRCh38) using STAR (version 2.7.1a) with </w:t>
      </w:r>
      <w:r w:rsidR="006E318D">
        <w:rPr>
          <w:rFonts w:ascii="Times New Roman" w:hAnsi="Times New Roman" w:cs="Times New Roman"/>
          <w:sz w:val="24"/>
        </w:rPr>
        <w:t xml:space="preserve">the </w:t>
      </w:r>
      <w:r w:rsidRPr="00B92F70">
        <w:rPr>
          <w:rFonts w:ascii="Times New Roman" w:hAnsi="Times New Roman" w:cs="Times New Roman"/>
          <w:sz w:val="24"/>
        </w:rPr>
        <w:t xml:space="preserve">default parameters. Gene expression </w:t>
      </w:r>
      <w:r w:rsidR="006E318D">
        <w:rPr>
          <w:rFonts w:ascii="Times New Roman" w:hAnsi="Times New Roman" w:cs="Times New Roman"/>
          <w:sz w:val="24"/>
        </w:rPr>
        <w:t xml:space="preserve">was </w:t>
      </w:r>
      <w:r w:rsidRPr="00B92F70">
        <w:rPr>
          <w:rFonts w:ascii="Times New Roman" w:hAnsi="Times New Roman" w:cs="Times New Roman"/>
          <w:sz w:val="24"/>
        </w:rPr>
        <w:t>quanti</w:t>
      </w:r>
      <w:r w:rsidR="006E318D">
        <w:rPr>
          <w:rFonts w:ascii="Times New Roman" w:hAnsi="Times New Roman" w:cs="Times New Roman"/>
          <w:sz w:val="24"/>
        </w:rPr>
        <w:t>fied</w:t>
      </w:r>
      <w:r w:rsidRPr="00B92F70">
        <w:rPr>
          <w:rFonts w:ascii="Times New Roman" w:hAnsi="Times New Roman" w:cs="Times New Roman"/>
          <w:sz w:val="24"/>
        </w:rPr>
        <w:t xml:space="preserve"> using RSEM (version 1.3.1), and </w:t>
      </w:r>
      <w:r w:rsidR="001E6BF4" w:rsidRPr="00B92F70">
        <w:rPr>
          <w:rFonts w:ascii="Times New Roman" w:hAnsi="Times New Roman" w:cs="Times New Roman"/>
          <w:sz w:val="24"/>
        </w:rPr>
        <w:t xml:space="preserve">transcripts per kilobase million </w:t>
      </w:r>
      <w:r w:rsidRPr="00B92F70">
        <w:rPr>
          <w:rFonts w:ascii="Times New Roman" w:hAnsi="Times New Roman" w:cs="Times New Roman"/>
          <w:sz w:val="24"/>
        </w:rPr>
        <w:t xml:space="preserve">(TPM) </w:t>
      </w:r>
      <w:r w:rsidR="001E6BF4">
        <w:rPr>
          <w:rFonts w:ascii="Times New Roman" w:hAnsi="Times New Roman" w:cs="Times New Roman"/>
          <w:sz w:val="24"/>
        </w:rPr>
        <w:t>were</w:t>
      </w:r>
      <w:r w:rsidR="001E6BF4" w:rsidRPr="00B92F70">
        <w:rPr>
          <w:rFonts w:ascii="Times New Roman" w:hAnsi="Times New Roman" w:cs="Times New Roman"/>
          <w:sz w:val="24"/>
        </w:rPr>
        <w:t xml:space="preserve"> </w:t>
      </w:r>
      <w:r w:rsidRPr="00B92F70">
        <w:rPr>
          <w:rFonts w:ascii="Times New Roman" w:hAnsi="Times New Roman" w:cs="Times New Roman"/>
          <w:sz w:val="24"/>
        </w:rPr>
        <w:t>calculated as the expression value</w:t>
      </w:r>
      <w:r w:rsidR="006E318D">
        <w:rPr>
          <w:rFonts w:ascii="Times New Roman" w:hAnsi="Times New Roman" w:cs="Times New Roman"/>
          <w:sz w:val="24"/>
        </w:rPr>
        <w:t>s</w:t>
      </w:r>
      <w:r w:rsidRPr="00B92F70">
        <w:rPr>
          <w:rFonts w:ascii="Times New Roman" w:hAnsi="Times New Roman" w:cs="Times New Roman"/>
          <w:sz w:val="24"/>
        </w:rPr>
        <w:t xml:space="preserve">. To test </w:t>
      </w:r>
      <w:r w:rsidR="006E318D">
        <w:rPr>
          <w:rFonts w:ascii="Times New Roman" w:hAnsi="Times New Roman" w:cs="Times New Roman"/>
          <w:sz w:val="24"/>
        </w:rPr>
        <w:t>whether</w:t>
      </w:r>
      <w:r w:rsidR="006E318D" w:rsidRPr="00B92F70">
        <w:rPr>
          <w:rFonts w:ascii="Times New Roman" w:hAnsi="Times New Roman" w:cs="Times New Roman"/>
          <w:sz w:val="24"/>
        </w:rPr>
        <w:t xml:space="preserve"> </w:t>
      </w:r>
      <w:r w:rsidRPr="00B92F70">
        <w:rPr>
          <w:rFonts w:ascii="Times New Roman" w:hAnsi="Times New Roman" w:cs="Times New Roman"/>
          <w:sz w:val="24"/>
        </w:rPr>
        <w:t xml:space="preserve">a particular gene set (endoderm, mesoderm, and ectoderm development) was enriched, gene set enrichment analysis (GSEA) (https://www.gsea-msigdb.org/gsea/index.jsp) was applied with a background dataset consisting of 13,101 protein-coding genes expressed at &gt; 0.3 </w:t>
      </w:r>
      <w:r w:rsidR="001E6BF4" w:rsidRPr="001E6BF4">
        <w:rPr>
          <w:rFonts w:ascii="Times New Roman" w:hAnsi="Times New Roman" w:cs="Times New Roman"/>
          <w:sz w:val="24"/>
        </w:rPr>
        <w:t xml:space="preserve">fragments per kilobase of </w:t>
      </w:r>
      <w:r w:rsidR="001E6BF4" w:rsidRPr="001E6BF4">
        <w:rPr>
          <w:rFonts w:ascii="Times New Roman" w:hAnsi="Times New Roman" w:cs="Times New Roman"/>
          <w:sz w:val="24"/>
        </w:rPr>
        <w:lastRenderedPageBreak/>
        <w:t xml:space="preserve">transcript per million mapped reads </w:t>
      </w:r>
      <w:r w:rsidR="001E6BF4">
        <w:rPr>
          <w:rFonts w:ascii="Times New Roman" w:hAnsi="Times New Roman" w:cs="Times New Roman"/>
          <w:sz w:val="24"/>
        </w:rPr>
        <w:t>(</w:t>
      </w:r>
      <w:r w:rsidRPr="00B92F70">
        <w:rPr>
          <w:rFonts w:ascii="Times New Roman" w:hAnsi="Times New Roman" w:cs="Times New Roman"/>
          <w:sz w:val="24"/>
        </w:rPr>
        <w:t>FPKM</w:t>
      </w:r>
      <w:r w:rsidR="001E6BF4">
        <w:rPr>
          <w:rFonts w:ascii="Times New Roman" w:hAnsi="Times New Roman" w:cs="Times New Roman"/>
          <w:sz w:val="24"/>
        </w:rPr>
        <w:t>)</w:t>
      </w:r>
      <w:r w:rsidRPr="00B92F70">
        <w:rPr>
          <w:rFonts w:ascii="Times New Roman" w:hAnsi="Times New Roman" w:cs="Times New Roman"/>
          <w:sz w:val="24"/>
        </w:rPr>
        <w:t>, balancing the numbers of false positives and false negatives in YiP3, A7, or B2.</w:t>
      </w:r>
    </w:p>
    <w:p w14:paraId="3A7ADD0F" w14:textId="77777777" w:rsidR="00A75A1C" w:rsidRPr="00A75A1C" w:rsidRDefault="00A75A1C" w:rsidP="00121790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sectPr w:rsidR="00A75A1C" w:rsidRPr="00A75A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EE1C0" w14:textId="77777777" w:rsidR="00E709E9" w:rsidRDefault="00E709E9" w:rsidP="00186E2E">
      <w:pPr>
        <w:spacing w:after="0" w:line="240" w:lineRule="auto"/>
      </w:pPr>
      <w:r>
        <w:separator/>
      </w:r>
    </w:p>
  </w:endnote>
  <w:endnote w:type="continuationSeparator" w:id="0">
    <w:p w14:paraId="35FAFA76" w14:textId="77777777" w:rsidR="00E709E9" w:rsidRDefault="00E709E9" w:rsidP="0018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48F12" w14:textId="77777777" w:rsidR="00E709E9" w:rsidRDefault="00E709E9" w:rsidP="00186E2E">
      <w:pPr>
        <w:spacing w:after="0" w:line="240" w:lineRule="auto"/>
      </w:pPr>
      <w:r>
        <w:separator/>
      </w:r>
    </w:p>
  </w:footnote>
  <w:footnote w:type="continuationSeparator" w:id="0">
    <w:p w14:paraId="1997E8B4" w14:textId="77777777" w:rsidR="00E709E9" w:rsidRDefault="00E709E9" w:rsidP="00186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94"/>
    <w:rsid w:val="00046E99"/>
    <w:rsid w:val="00063535"/>
    <w:rsid w:val="00071BF5"/>
    <w:rsid w:val="000E7FF1"/>
    <w:rsid w:val="00121790"/>
    <w:rsid w:val="0014617F"/>
    <w:rsid w:val="00186E2E"/>
    <w:rsid w:val="001E6BF4"/>
    <w:rsid w:val="00276955"/>
    <w:rsid w:val="00293077"/>
    <w:rsid w:val="002B7BF0"/>
    <w:rsid w:val="002C4C16"/>
    <w:rsid w:val="00322A08"/>
    <w:rsid w:val="0033234C"/>
    <w:rsid w:val="00362795"/>
    <w:rsid w:val="003E2680"/>
    <w:rsid w:val="003E515C"/>
    <w:rsid w:val="004325E6"/>
    <w:rsid w:val="0044743C"/>
    <w:rsid w:val="004C5CB6"/>
    <w:rsid w:val="005217C8"/>
    <w:rsid w:val="00537238"/>
    <w:rsid w:val="00561F3C"/>
    <w:rsid w:val="005F6D15"/>
    <w:rsid w:val="006635AA"/>
    <w:rsid w:val="00664C48"/>
    <w:rsid w:val="00681F5A"/>
    <w:rsid w:val="00693294"/>
    <w:rsid w:val="00697E94"/>
    <w:rsid w:val="006E318D"/>
    <w:rsid w:val="0073451B"/>
    <w:rsid w:val="00764CF9"/>
    <w:rsid w:val="007C4652"/>
    <w:rsid w:val="00811A7E"/>
    <w:rsid w:val="008208D6"/>
    <w:rsid w:val="008E2539"/>
    <w:rsid w:val="008F6278"/>
    <w:rsid w:val="00986346"/>
    <w:rsid w:val="009B0C2D"/>
    <w:rsid w:val="00A25442"/>
    <w:rsid w:val="00A44516"/>
    <w:rsid w:val="00A5472C"/>
    <w:rsid w:val="00A5681F"/>
    <w:rsid w:val="00A72788"/>
    <w:rsid w:val="00A75A1C"/>
    <w:rsid w:val="00AE1EDA"/>
    <w:rsid w:val="00B60D0C"/>
    <w:rsid w:val="00B70A87"/>
    <w:rsid w:val="00B8137B"/>
    <w:rsid w:val="00B92F70"/>
    <w:rsid w:val="00BE5C99"/>
    <w:rsid w:val="00C37E5A"/>
    <w:rsid w:val="00C446A6"/>
    <w:rsid w:val="00D23A77"/>
    <w:rsid w:val="00DD352E"/>
    <w:rsid w:val="00E01016"/>
    <w:rsid w:val="00E16797"/>
    <w:rsid w:val="00E70109"/>
    <w:rsid w:val="00E709E9"/>
    <w:rsid w:val="00E8227A"/>
    <w:rsid w:val="00EA1413"/>
    <w:rsid w:val="00EA4BA1"/>
    <w:rsid w:val="00EA6FA7"/>
    <w:rsid w:val="00EB0A03"/>
    <w:rsid w:val="00ED53FC"/>
    <w:rsid w:val="00F61DC7"/>
    <w:rsid w:val="00F97D58"/>
    <w:rsid w:val="00FA0673"/>
    <w:rsid w:val="00FD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BC8EA"/>
  <w15:chartTrackingRefBased/>
  <w15:docId w15:val="{BB41922E-7982-44DF-9B90-1AD1EE5C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97E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7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7E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7E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7E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7E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7E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7E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97E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97E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97E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97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97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97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97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97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97E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97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9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7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97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97E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7E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7E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97E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7E94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697E9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5F6D15"/>
    <w:rPr>
      <w:sz w:val="18"/>
      <w:szCs w:val="18"/>
    </w:rPr>
  </w:style>
  <w:style w:type="paragraph" w:styleId="ac">
    <w:name w:val="annotation text"/>
    <w:basedOn w:val="a"/>
    <w:link w:val="Char3"/>
    <w:uiPriority w:val="99"/>
    <w:unhideWhenUsed/>
    <w:rsid w:val="005F6D15"/>
    <w:pPr>
      <w:spacing w:after="200" w:line="276" w:lineRule="auto"/>
      <w:jc w:val="left"/>
    </w:pPr>
  </w:style>
  <w:style w:type="character" w:customStyle="1" w:styleId="Char3">
    <w:name w:val="메모 텍스트 Char"/>
    <w:basedOn w:val="a0"/>
    <w:link w:val="ac"/>
    <w:uiPriority w:val="99"/>
    <w:rsid w:val="005F6D15"/>
  </w:style>
  <w:style w:type="paragraph" w:styleId="ad">
    <w:name w:val="header"/>
    <w:basedOn w:val="a"/>
    <w:link w:val="Char4"/>
    <w:uiPriority w:val="99"/>
    <w:unhideWhenUsed/>
    <w:rsid w:val="00A75A1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d"/>
    <w:uiPriority w:val="99"/>
    <w:rsid w:val="00A75A1C"/>
  </w:style>
  <w:style w:type="paragraph" w:styleId="ae">
    <w:name w:val="footer"/>
    <w:basedOn w:val="a"/>
    <w:link w:val="Char5"/>
    <w:uiPriority w:val="99"/>
    <w:unhideWhenUsed/>
    <w:rsid w:val="00A75A1C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e"/>
    <w:uiPriority w:val="99"/>
    <w:rsid w:val="00A75A1C"/>
  </w:style>
  <w:style w:type="paragraph" w:styleId="af">
    <w:name w:val="Revision"/>
    <w:hidden/>
    <w:uiPriority w:val="99"/>
    <w:semiHidden/>
    <w:rsid w:val="00046E99"/>
    <w:pPr>
      <w:spacing w:after="0" w:line="240" w:lineRule="auto"/>
      <w:jc w:val="left"/>
    </w:pPr>
  </w:style>
  <w:style w:type="character" w:styleId="af0">
    <w:name w:val="Hyperlink"/>
    <w:basedOn w:val="a0"/>
    <w:uiPriority w:val="99"/>
    <w:unhideWhenUsed/>
    <w:rsid w:val="00071BF5"/>
    <w:rPr>
      <w:color w:val="467886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071BF5"/>
    <w:rPr>
      <w:color w:val="605E5C"/>
      <w:shd w:val="clear" w:color="auto" w:fill="E1DFDD"/>
    </w:rPr>
  </w:style>
  <w:style w:type="paragraph" w:styleId="af1">
    <w:name w:val="annotation subject"/>
    <w:basedOn w:val="ac"/>
    <w:next w:val="ac"/>
    <w:link w:val="Char6"/>
    <w:uiPriority w:val="99"/>
    <w:semiHidden/>
    <w:unhideWhenUsed/>
    <w:rsid w:val="006E318D"/>
    <w:pPr>
      <w:spacing w:after="160" w:line="240" w:lineRule="auto"/>
      <w:jc w:val="both"/>
    </w:pPr>
    <w:rPr>
      <w:b/>
      <w:bCs/>
      <w:szCs w:val="20"/>
    </w:rPr>
  </w:style>
  <w:style w:type="character" w:customStyle="1" w:styleId="Char6">
    <w:name w:val="메모 주제 Char"/>
    <w:basedOn w:val="Char3"/>
    <w:link w:val="af1"/>
    <w:uiPriority w:val="99"/>
    <w:semiHidden/>
    <w:rsid w:val="006E318D"/>
    <w:rPr>
      <w:b/>
      <w:bCs/>
      <w:szCs w:val="20"/>
    </w:rPr>
  </w:style>
  <w:style w:type="paragraph" w:styleId="af2">
    <w:name w:val="Balloon Text"/>
    <w:basedOn w:val="a"/>
    <w:link w:val="Char7"/>
    <w:uiPriority w:val="99"/>
    <w:semiHidden/>
    <w:unhideWhenUsed/>
    <w:rsid w:val="00B60D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2"/>
    <w:uiPriority w:val="99"/>
    <w:semiHidden/>
    <w:rsid w:val="00B60D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genome.net/cas-offinde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2243</Words>
  <Characters>12786</Characters>
  <Application>Microsoft Office Word</Application>
  <DocSecurity>0</DocSecurity>
  <Lines>106</Lines>
  <Paragraphs>29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 도영</dc:creator>
  <cp:lastModifiedBy>셀 입</cp:lastModifiedBy>
  <cp:revision>8</cp:revision>
  <dcterms:created xsi:type="dcterms:W3CDTF">2024-04-30T04:42:00Z</dcterms:created>
  <dcterms:modified xsi:type="dcterms:W3CDTF">2024-05-01T02:13:00Z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a2936523a56d4a41daa880e0b30e9dea091850a737867a443bca187ddbd82123</vt:lpwstr>
  </property>
</Properties>
</file>