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figure legends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Figure 1. Characterization of cultivated BM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EPCs. </w:t>
      </w:r>
      <w:r>
        <w:rPr>
          <w:rFonts w:hint="eastAsia" w:ascii="Times New Roman" w:hAnsi="Times New Roman" w:cs="Times New Roman"/>
          <w:sz w:val="24"/>
          <w:szCs w:val="24"/>
        </w:rPr>
        <w:t xml:space="preserve"> (A) Representative images for cultivated BM-BM-EPCs at day 7 in culture among subjects in donor group, CMV(-)+GGF group, CMV(+)+GGF group, CMV(-)+PGF group and CMV(+)+PGF group. Typical BM-BM-EPCs were characterized by double positive staining (merged in yellow) with both DiI-AcLDL (red) and FITC-UEA-I (green) (scale bars, 200um, original magnification </w:t>
      </w:r>
      <w:r>
        <w:rPr>
          <w:rFonts w:hint="default" w:ascii="Times New Roman" w:hAnsi="Times New Roman" w:cs="Times New Roman"/>
          <w:sz w:val="24"/>
          <w:szCs w:val="24"/>
        </w:rPr>
        <w:t>×</w:t>
      </w:r>
      <w:r>
        <w:rPr>
          <w:rFonts w:hint="eastAsia" w:ascii="Times New Roman" w:hAnsi="Times New Roman" w:cs="Times New Roman"/>
          <w:sz w:val="24"/>
          <w:szCs w:val="24"/>
        </w:rPr>
        <w:t>10). (B) The typical EPC phenotype of cultivated BM-BM-EPCs was confirmed by demonstrating the positive expression of CD34, CD309, and CD133 at day 7 in culture by flow cytometry. Aliquots of isotype-identical antibodies served as negative controls. ***, P&lt;0.001; **, P&lt;0.01; *, P&lt;0.05.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 Human colony-forming Unit (CFU) detection.</w:t>
      </w:r>
      <w:r>
        <w:rPr>
          <w:rFonts w:ascii="Times New Roman" w:hAnsi="Times New Roman" w:cs="Times New Roman"/>
          <w:sz w:val="24"/>
          <w:szCs w:val="24"/>
        </w:rPr>
        <w:t xml:space="preserve"> (A-B) Colony-forming unit erythroid (CFU-E): CFU-E derived colonies form one or two clusters of cells are generated, containing a total of 8-200 erythroid cells. Individual cell clusters containing 8-20 erythroid cells (smaller CFU-E, A) or ~ 200erythroid cells (B). (C) Burst-forming unit erythroid (BFU-E): BFU-E derived colonies form individual cell clusters containing more than 1,000 cells.Erythroid cells are red because they contain hemoglobin.(D) Colony-forming unit granulocyte-macrophage (CFU-GM): Compared to granulocytes, monocytes/macrophages are larger and more irregular in shape. Small cell fragments observed near the center of the colony did not inhibit CFU growth. (E-F) Colony-forming unit granulocyte, erythroid, macrophage, and megakaryocyte (CFU-GEMM): Clusters of erythroid cells with dense centers and identifiable granulocytes and macrophages surrounding them.</w:t>
      </w:r>
      <w:r>
        <w:rPr>
          <w:rFonts w:ascii="Times New Roman" w:hAnsi="Times New Roman" w:cs="Times New Roman"/>
          <w:sz w:val="24"/>
          <w:szCs w:val="24"/>
        </w:rPr>
        <w:cr/>
      </w:r>
      <w:r>
        <w:rPr>
          <w:rFonts w:ascii="Times New Roman" w:hAnsi="Times New Roman" w:cs="Times New Roman"/>
          <w:sz w:val="24"/>
          <w:szCs w:val="24"/>
        </w:rPr>
        <w:cr/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0NjgyMmNmNmRlNTY4MmM0NzRmZmM0OWRjNDNiMzUifQ=="/>
  </w:docVars>
  <w:rsids>
    <w:rsidRoot w:val="00364442"/>
    <w:rsid w:val="00147414"/>
    <w:rsid w:val="00364442"/>
    <w:rsid w:val="008E412A"/>
    <w:rsid w:val="04263DCF"/>
    <w:rsid w:val="07ED4B82"/>
    <w:rsid w:val="677306DD"/>
    <w:rsid w:val="6FCD1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1235</Characters>
  <Lines>10</Lines>
  <Paragraphs>2</Paragraphs>
  <TotalTime>0</TotalTime>
  <ScaleCrop>false</ScaleCrop>
  <LinksUpToDate>false</LinksUpToDate>
  <CharactersWithSpaces>1449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2023-11-06T08:11:00Z</dcterms:created>
  <dc:creator>wr l</dc:creator>
  <cp:lastModifiedBy>大花</cp:lastModifiedBy>
  <dcterms:modified xsi:type="dcterms:W3CDTF">2024-01-29T13:27:51Z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783755BC7E2B4F0D932B6CA41C0B8946_12</vt:lpwstr>
  </property>
</Properties>
</file>