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A288B" w14:textId="77777777" w:rsidR="00567A30" w:rsidRPr="00182DB5" w:rsidRDefault="00567A30" w:rsidP="00567A30">
      <w:pPr>
        <w:spacing w:line="360" w:lineRule="auto"/>
        <w:rPr>
          <w:rFonts w:ascii="Times New Roman" w:hAnsi="Times New Roman" w:cs="Times New Roman"/>
          <w:b/>
          <w:color w:val="000000"/>
          <w:sz w:val="24"/>
          <w:szCs w:val="24"/>
        </w:rPr>
      </w:pPr>
      <w:bookmarkStart w:id="0" w:name="_Hlk36131804"/>
      <w:bookmarkStart w:id="1" w:name="_Hlk31739542"/>
      <w:r w:rsidRPr="00182DB5">
        <w:rPr>
          <w:rFonts w:ascii="Times New Roman" w:hAnsi="Times New Roman" w:cs="Times New Roman"/>
          <w:b/>
          <w:color w:val="000000"/>
          <w:sz w:val="24"/>
          <w:szCs w:val="24"/>
        </w:rPr>
        <w:t>Supplementary Information</w:t>
      </w:r>
      <w:bookmarkEnd w:id="0"/>
    </w:p>
    <w:p w14:paraId="19922AB9" w14:textId="77777777" w:rsidR="00567A30" w:rsidRPr="00182DB5" w:rsidRDefault="00567A30" w:rsidP="00567A30">
      <w:pPr>
        <w:spacing w:line="360" w:lineRule="auto"/>
        <w:rPr>
          <w:rFonts w:ascii="Times New Roman" w:hAnsi="Times New Roman" w:cs="Times New Roman"/>
          <w:b/>
          <w:color w:val="000000" w:themeColor="text1"/>
          <w:sz w:val="24"/>
          <w:szCs w:val="24"/>
        </w:rPr>
      </w:pPr>
    </w:p>
    <w:p w14:paraId="297FB557" w14:textId="77777777" w:rsidR="00D86182" w:rsidRPr="00E5473C" w:rsidRDefault="00D86182" w:rsidP="00D86182">
      <w:pPr>
        <w:spacing w:line="360" w:lineRule="auto"/>
        <w:rPr>
          <w:rFonts w:ascii="Times New Roman" w:hAnsi="Times New Roman" w:cs="Times New Roman"/>
          <w:sz w:val="24"/>
          <w:szCs w:val="24"/>
        </w:rPr>
      </w:pPr>
      <w:bookmarkStart w:id="2" w:name="_Hlk158731956"/>
      <w:bookmarkEnd w:id="1"/>
      <w:r>
        <w:rPr>
          <w:rFonts w:ascii="Times New Roman" w:hAnsi="Times New Roman" w:cs="Times New Roman" w:hint="eastAsia"/>
          <w:sz w:val="24"/>
          <w:szCs w:val="24"/>
        </w:rPr>
        <w:t>P</w:t>
      </w:r>
      <w:r w:rsidRPr="00E5473C">
        <w:rPr>
          <w:rFonts w:ascii="Times New Roman" w:hAnsi="Times New Roman" w:cs="Times New Roman"/>
          <w:sz w:val="24"/>
          <w:szCs w:val="24"/>
        </w:rPr>
        <w:t xml:space="preserve">hysiological and behavioral responses </w:t>
      </w:r>
      <w:r>
        <w:rPr>
          <w:rFonts w:ascii="Times New Roman" w:hAnsi="Times New Roman" w:cs="Times New Roman" w:hint="eastAsia"/>
          <w:sz w:val="24"/>
          <w:szCs w:val="24"/>
        </w:rPr>
        <w:t>of pea aphid</w:t>
      </w:r>
      <w:r w:rsidRPr="00040E7E">
        <w:rPr>
          <w:i/>
          <w:iCs/>
        </w:rPr>
        <w:t xml:space="preserve"> </w:t>
      </w:r>
      <w:r w:rsidRPr="00040E7E">
        <w:rPr>
          <w:rFonts w:ascii="Times New Roman" w:hAnsi="Times New Roman" w:cs="Times New Roman"/>
          <w:i/>
          <w:iCs/>
          <w:sz w:val="24"/>
          <w:szCs w:val="24"/>
        </w:rPr>
        <w:t>Acyrthosiphon pisum</w:t>
      </w:r>
      <w:r>
        <w:rPr>
          <w:rFonts w:ascii="Times New Roman" w:hAnsi="Times New Roman" w:cs="Times New Roman" w:hint="eastAsia"/>
          <w:sz w:val="24"/>
          <w:szCs w:val="24"/>
        </w:rPr>
        <w:t xml:space="preserve"> </w:t>
      </w:r>
      <w:r w:rsidRPr="00E5473C">
        <w:rPr>
          <w:rFonts w:ascii="Times New Roman" w:hAnsi="Times New Roman" w:cs="Times New Roman"/>
          <w:sz w:val="24"/>
          <w:szCs w:val="24"/>
        </w:rPr>
        <w:t xml:space="preserve">to the non-consumptive effects (NCEs) from the ladybird </w:t>
      </w:r>
      <w:r w:rsidRPr="00E5473C">
        <w:rPr>
          <w:rFonts w:ascii="Times New Roman" w:hAnsi="Times New Roman" w:cs="Times New Roman"/>
          <w:i/>
          <w:sz w:val="24"/>
          <w:szCs w:val="24"/>
        </w:rPr>
        <w:t>Harmonia axyridis</w:t>
      </w:r>
    </w:p>
    <w:p w14:paraId="235C8953" w14:textId="77777777" w:rsidR="00D86182" w:rsidRPr="00E5473C" w:rsidRDefault="00D86182" w:rsidP="00D86182">
      <w:pPr>
        <w:spacing w:line="360" w:lineRule="auto"/>
        <w:rPr>
          <w:rFonts w:ascii="Times New Roman" w:hAnsi="Times New Roman" w:cs="Times New Roman"/>
          <w:sz w:val="24"/>
          <w:szCs w:val="24"/>
        </w:rPr>
      </w:pPr>
    </w:p>
    <w:p w14:paraId="300CE9E7" w14:textId="77777777" w:rsidR="00D86182" w:rsidRPr="00E5473C" w:rsidRDefault="00D86182" w:rsidP="00D86182">
      <w:pPr>
        <w:spacing w:line="360" w:lineRule="auto"/>
        <w:rPr>
          <w:rFonts w:ascii="Times New Roman" w:hAnsi="Times New Roman" w:cs="Times New Roman"/>
          <w:sz w:val="24"/>
          <w:szCs w:val="24"/>
        </w:rPr>
      </w:pPr>
      <w:r w:rsidRPr="00E5473C">
        <w:rPr>
          <w:rFonts w:ascii="Times New Roman" w:hAnsi="Times New Roman" w:cs="Times New Roman" w:hint="eastAsia"/>
          <w:sz w:val="24"/>
          <w:szCs w:val="24"/>
        </w:rPr>
        <w:t>Xu</w:t>
      </w:r>
      <w:r w:rsidRPr="00E5473C">
        <w:rPr>
          <w:rFonts w:ascii="Times New Roman" w:hAnsi="Times New Roman" w:cs="Times New Roman"/>
          <w:sz w:val="24"/>
          <w:szCs w:val="24"/>
        </w:rPr>
        <w:t xml:space="preserve"> Jun-Chao, Wang </w:t>
      </w:r>
      <w:proofErr w:type="spellStart"/>
      <w:r w:rsidRPr="00E5473C">
        <w:rPr>
          <w:rFonts w:ascii="Times New Roman" w:hAnsi="Times New Roman" w:cs="Times New Roman"/>
          <w:sz w:val="24"/>
          <w:szCs w:val="24"/>
        </w:rPr>
        <w:t>Ruo</w:t>
      </w:r>
      <w:proofErr w:type="spellEnd"/>
      <w:r w:rsidRPr="00E5473C">
        <w:rPr>
          <w:rFonts w:ascii="Times New Roman" w:hAnsi="Times New Roman" w:cs="Times New Roman"/>
          <w:sz w:val="24"/>
          <w:szCs w:val="24"/>
        </w:rPr>
        <w:t xml:space="preserve">-Lin, </w:t>
      </w:r>
      <w:r>
        <w:rPr>
          <w:rFonts w:ascii="Times New Roman" w:hAnsi="Times New Roman" w:cs="Times New Roman"/>
          <w:sz w:val="24"/>
          <w:szCs w:val="24"/>
        </w:rPr>
        <w:t>Xing</w:t>
      </w:r>
      <w:r>
        <w:rPr>
          <w:rFonts w:ascii="Times New Roman" w:hAnsi="Times New Roman" w:cs="Times New Roman" w:hint="eastAsia"/>
          <w:sz w:val="24"/>
          <w:szCs w:val="24"/>
        </w:rPr>
        <w:t xml:space="preserve"> Qing</w:t>
      </w:r>
      <w:r>
        <w:rPr>
          <w:rFonts w:ascii="Times New Roman" w:hAnsi="Times New Roman" w:cs="Times New Roman"/>
          <w:sz w:val="24"/>
          <w:szCs w:val="24"/>
        </w:rPr>
        <w:t>-</w:t>
      </w:r>
      <w:r>
        <w:rPr>
          <w:rFonts w:ascii="Times New Roman" w:hAnsi="Times New Roman" w:cs="Times New Roman" w:hint="eastAsia"/>
          <w:sz w:val="24"/>
          <w:szCs w:val="24"/>
        </w:rPr>
        <w:t>Jiang</w:t>
      </w:r>
      <w:r>
        <w:rPr>
          <w:rFonts w:ascii="Times New Roman" w:hAnsi="Times New Roman" w:cs="Times New Roman"/>
          <w:sz w:val="24"/>
          <w:szCs w:val="24"/>
        </w:rPr>
        <w:t xml:space="preserve">, </w:t>
      </w:r>
      <w:r w:rsidRPr="00E5473C">
        <w:rPr>
          <w:rFonts w:ascii="Times New Roman" w:hAnsi="Times New Roman" w:cs="Times New Roman"/>
          <w:sz w:val="24"/>
          <w:szCs w:val="24"/>
        </w:rPr>
        <w:t xml:space="preserve">Yang Yun, Wang Xing-Xing, Lu </w:t>
      </w:r>
      <w:proofErr w:type="spellStart"/>
      <w:r w:rsidRPr="00E5473C">
        <w:rPr>
          <w:rFonts w:ascii="Times New Roman" w:hAnsi="Times New Roman" w:cs="Times New Roman"/>
          <w:sz w:val="24"/>
          <w:szCs w:val="24"/>
        </w:rPr>
        <w:t>Zhaozhi</w:t>
      </w:r>
      <w:proofErr w:type="spellEnd"/>
      <w:r w:rsidRPr="00E5473C">
        <w:rPr>
          <w:rFonts w:ascii="Times New Roman" w:hAnsi="Times New Roman" w:cs="Times New Roman"/>
          <w:sz w:val="24"/>
          <w:szCs w:val="24"/>
        </w:rPr>
        <w:t>, Liu Tong-</w:t>
      </w:r>
      <w:proofErr w:type="gramStart"/>
      <w:r w:rsidRPr="00E5473C">
        <w:rPr>
          <w:rFonts w:ascii="Times New Roman" w:hAnsi="Times New Roman" w:cs="Times New Roman"/>
          <w:sz w:val="24"/>
          <w:szCs w:val="24"/>
        </w:rPr>
        <w:t>Xian</w:t>
      </w:r>
      <w:proofErr w:type="gramEnd"/>
      <w:r w:rsidRPr="00E5473C">
        <w:rPr>
          <w:rFonts w:ascii="Times New Roman" w:hAnsi="Times New Roman" w:cs="Times New Roman"/>
          <w:sz w:val="24"/>
          <w:szCs w:val="24"/>
        </w:rPr>
        <w:t xml:space="preserve"> and Zhang Yi</w:t>
      </w:r>
    </w:p>
    <w:bookmarkEnd w:id="2"/>
    <w:p w14:paraId="7A7617F5" w14:textId="77777777" w:rsidR="00D86182" w:rsidRDefault="00D86182" w:rsidP="00D86182">
      <w:pPr>
        <w:spacing w:line="360" w:lineRule="auto"/>
        <w:rPr>
          <w:rFonts w:ascii="Times New Roman" w:hAnsi="Times New Roman" w:cs="Times New Roman"/>
          <w:sz w:val="24"/>
          <w:szCs w:val="24"/>
        </w:rPr>
      </w:pPr>
    </w:p>
    <w:p w14:paraId="1F82186D" w14:textId="77777777" w:rsidR="00D86182" w:rsidRDefault="00D86182" w:rsidP="00D86182">
      <w:pPr>
        <w:spacing w:line="360" w:lineRule="auto"/>
        <w:rPr>
          <w:rFonts w:ascii="Times New Roman" w:hAnsi="Times New Roman" w:cs="Times New Roman"/>
          <w:sz w:val="22"/>
        </w:rPr>
      </w:pPr>
      <w:r w:rsidRPr="00040E7E">
        <w:rPr>
          <w:rFonts w:ascii="Times New Roman" w:hAnsi="Times New Roman" w:cs="Times New Roman"/>
          <w:sz w:val="22"/>
        </w:rPr>
        <w:t xml:space="preserve">Key Lab of </w:t>
      </w:r>
      <w:r>
        <w:rPr>
          <w:rFonts w:ascii="Times New Roman" w:hAnsi="Times New Roman" w:cs="Times New Roman" w:hint="eastAsia"/>
          <w:sz w:val="22"/>
        </w:rPr>
        <w:t>I</w:t>
      </w:r>
      <w:r w:rsidRPr="00040E7E">
        <w:rPr>
          <w:rFonts w:ascii="Times New Roman" w:hAnsi="Times New Roman" w:cs="Times New Roman"/>
          <w:sz w:val="22"/>
        </w:rPr>
        <w:t xml:space="preserve">ntegrated Crop Pest Management of Shandong Province, College of Plant Health and Medicine, </w:t>
      </w:r>
      <w:r>
        <w:rPr>
          <w:rFonts w:ascii="Times New Roman" w:hAnsi="Times New Roman" w:cs="Times New Roman" w:hint="eastAsia"/>
          <w:sz w:val="22"/>
        </w:rPr>
        <w:t>Q</w:t>
      </w:r>
      <w:r w:rsidRPr="00040E7E">
        <w:rPr>
          <w:rFonts w:ascii="Times New Roman" w:hAnsi="Times New Roman" w:cs="Times New Roman"/>
          <w:sz w:val="22"/>
        </w:rPr>
        <w:t>ingdao Agricultura</w:t>
      </w:r>
      <w:r>
        <w:rPr>
          <w:rFonts w:ascii="Times New Roman" w:hAnsi="Times New Roman" w:cs="Times New Roman" w:hint="eastAsia"/>
          <w:sz w:val="22"/>
        </w:rPr>
        <w:t xml:space="preserve">l </w:t>
      </w:r>
      <w:r w:rsidRPr="00040E7E">
        <w:rPr>
          <w:rFonts w:ascii="Times New Roman" w:hAnsi="Times New Roman" w:cs="Times New Roman"/>
          <w:sz w:val="22"/>
        </w:rPr>
        <w:t>University, Qingdao,266109, China</w:t>
      </w:r>
      <w:r w:rsidRPr="00040E7E">
        <w:rPr>
          <w:rFonts w:ascii="Times New Roman" w:hAnsi="Times New Roman" w:cs="Times New Roman" w:hint="eastAsia"/>
          <w:sz w:val="22"/>
        </w:rPr>
        <w:t>.</w:t>
      </w:r>
      <w:r w:rsidRPr="00040E7E">
        <w:rPr>
          <w:rFonts w:ascii="Times New Roman" w:hAnsi="Times New Roman" w:cs="Times New Roman"/>
          <w:sz w:val="22"/>
        </w:rPr>
        <w:t xml:space="preserve"> </w:t>
      </w:r>
    </w:p>
    <w:p w14:paraId="5CEFE257" w14:textId="77777777" w:rsidR="00D86182" w:rsidRPr="00040E7E" w:rsidRDefault="00D86182" w:rsidP="00D86182">
      <w:pPr>
        <w:spacing w:line="360" w:lineRule="auto"/>
        <w:rPr>
          <w:rFonts w:ascii="Times New Roman" w:hAnsi="Times New Roman" w:cs="Times New Roman"/>
          <w:sz w:val="22"/>
        </w:rPr>
      </w:pPr>
      <w:r w:rsidRPr="00040E7E">
        <w:rPr>
          <w:rFonts w:ascii="Times New Roman" w:hAnsi="Times New Roman" w:cs="Times New Roman"/>
          <w:sz w:val="22"/>
        </w:rPr>
        <w:t>Shandong Engineering Research Center for Environment-Friendly Agricultural Pest</w:t>
      </w:r>
      <w:r>
        <w:rPr>
          <w:rFonts w:ascii="Times New Roman" w:hAnsi="Times New Roman" w:cs="Times New Roman" w:hint="eastAsia"/>
          <w:sz w:val="22"/>
        </w:rPr>
        <w:t xml:space="preserve"> </w:t>
      </w:r>
      <w:proofErr w:type="spellStart"/>
      <w:r w:rsidRPr="00040E7E">
        <w:rPr>
          <w:rFonts w:ascii="Times New Roman" w:hAnsi="Times New Roman" w:cs="Times New Roman"/>
          <w:sz w:val="22"/>
        </w:rPr>
        <w:t>Managemnent</w:t>
      </w:r>
      <w:proofErr w:type="spellEnd"/>
    </w:p>
    <w:p w14:paraId="00E31EFC" w14:textId="21208D96" w:rsidR="00567A30" w:rsidRPr="00D86182" w:rsidRDefault="00567A30" w:rsidP="00567A30">
      <w:pPr>
        <w:spacing w:line="360" w:lineRule="auto"/>
        <w:jc w:val="center"/>
        <w:rPr>
          <w:rFonts w:ascii="Times New Roman" w:hAnsi="Times New Roman" w:cs="Times New Roman"/>
          <w:b/>
          <w:color w:val="000000" w:themeColor="text1"/>
          <w:sz w:val="24"/>
          <w:szCs w:val="24"/>
        </w:rPr>
      </w:pPr>
    </w:p>
    <w:p w14:paraId="78E4878F" w14:textId="72317182" w:rsidR="004449AA" w:rsidRDefault="004449AA" w:rsidP="00567A30">
      <w:pPr>
        <w:spacing w:line="360" w:lineRule="auto"/>
        <w:jc w:val="center"/>
        <w:rPr>
          <w:rFonts w:ascii="Times New Roman" w:hAnsi="Times New Roman" w:cs="Times New Roman"/>
          <w:b/>
          <w:color w:val="000000" w:themeColor="text1"/>
          <w:sz w:val="24"/>
          <w:szCs w:val="24"/>
          <w:lang w:val="en-GB"/>
        </w:rPr>
      </w:pPr>
    </w:p>
    <w:p w14:paraId="6DDC6C1A" w14:textId="3C2C2698" w:rsidR="004449AA" w:rsidRDefault="004449AA">
      <w:pPr>
        <w:widowControl/>
        <w:jc w:val="left"/>
        <w:rPr>
          <w:rFonts w:ascii="Times New Roman" w:hAnsi="Times New Roman" w:cs="Times New Roman"/>
          <w:b/>
          <w:color w:val="000000" w:themeColor="text1"/>
          <w:sz w:val="24"/>
          <w:szCs w:val="24"/>
          <w:lang w:val="en-GB"/>
        </w:rPr>
      </w:pPr>
      <w:r>
        <w:rPr>
          <w:rFonts w:ascii="Times New Roman" w:hAnsi="Times New Roman" w:cs="Times New Roman"/>
          <w:b/>
          <w:color w:val="000000" w:themeColor="text1"/>
          <w:sz w:val="24"/>
          <w:szCs w:val="24"/>
          <w:lang w:val="en-GB"/>
        </w:rPr>
        <w:br w:type="page"/>
      </w:r>
    </w:p>
    <w:p w14:paraId="47364876" w14:textId="77777777" w:rsidR="004449AA" w:rsidRPr="00182DB5" w:rsidRDefault="004449AA" w:rsidP="004449AA">
      <w:pPr>
        <w:spacing w:line="240" w:lineRule="atLeast"/>
        <w:rPr>
          <w:rFonts w:ascii="Times New Roman" w:hAnsi="Times New Roman" w:cs="Times New Roman"/>
        </w:rPr>
      </w:pPr>
      <w:r w:rsidRPr="00182DB5">
        <w:rPr>
          <w:rFonts w:ascii="Times New Roman" w:hAnsi="Times New Roman" w:cs="Times New Roman"/>
        </w:rPr>
        <w:lastRenderedPageBreak/>
        <w:t xml:space="preserve">Table S1. List of primers utilized in this study </w:t>
      </w:r>
    </w:p>
    <w:tbl>
      <w:tblPr>
        <w:tblStyle w:val="a7"/>
        <w:tblpPr w:leftFromText="180" w:rightFromText="180" w:vertAnchor="text" w:horzAnchor="margin" w:tblpXSpec="center" w:tblpY="5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3"/>
        <w:gridCol w:w="2773"/>
        <w:gridCol w:w="3109"/>
        <w:gridCol w:w="1061"/>
      </w:tblGrid>
      <w:tr w:rsidR="004449AA" w:rsidRPr="00C74F20" w14:paraId="0C046F89" w14:textId="77777777" w:rsidTr="00684E27">
        <w:trPr>
          <w:trHeight w:hRule="exact" w:val="397"/>
        </w:trPr>
        <w:tc>
          <w:tcPr>
            <w:tcW w:w="1363" w:type="dxa"/>
            <w:tcBorders>
              <w:top w:val="single" w:sz="12" w:space="0" w:color="auto"/>
              <w:bottom w:val="single" w:sz="4" w:space="0" w:color="auto"/>
            </w:tcBorders>
            <w:vAlign w:val="center"/>
          </w:tcPr>
          <w:p w14:paraId="1796CAC2" w14:textId="77777777" w:rsidR="004449AA" w:rsidRPr="00C74F20" w:rsidRDefault="004449AA" w:rsidP="001B6CA2">
            <w:pPr>
              <w:jc w:val="center"/>
              <w:rPr>
                <w:rFonts w:ascii="Times New Roman" w:hAnsi="Times New Roman"/>
              </w:rPr>
            </w:pPr>
          </w:p>
        </w:tc>
        <w:tc>
          <w:tcPr>
            <w:tcW w:w="2773" w:type="dxa"/>
            <w:tcBorders>
              <w:top w:val="single" w:sz="12" w:space="0" w:color="auto"/>
              <w:bottom w:val="single" w:sz="4" w:space="0" w:color="auto"/>
            </w:tcBorders>
            <w:vAlign w:val="center"/>
          </w:tcPr>
          <w:p w14:paraId="0EED2C74" w14:textId="77777777" w:rsidR="004449AA" w:rsidRPr="00C74F20" w:rsidRDefault="004449AA" w:rsidP="001B6CA2">
            <w:pPr>
              <w:jc w:val="center"/>
              <w:rPr>
                <w:rFonts w:ascii="Times New Roman" w:hAnsi="Times New Roman"/>
              </w:rPr>
            </w:pPr>
            <w:r w:rsidRPr="00C74F20">
              <w:rPr>
                <w:rFonts w:ascii="Times New Roman" w:hAnsi="Times New Roman"/>
              </w:rPr>
              <w:t>Forward (5’ to 3’)</w:t>
            </w:r>
          </w:p>
        </w:tc>
        <w:tc>
          <w:tcPr>
            <w:tcW w:w="3109" w:type="dxa"/>
            <w:tcBorders>
              <w:top w:val="single" w:sz="12" w:space="0" w:color="auto"/>
              <w:bottom w:val="single" w:sz="4" w:space="0" w:color="auto"/>
            </w:tcBorders>
            <w:vAlign w:val="center"/>
          </w:tcPr>
          <w:p w14:paraId="3BCF058E" w14:textId="77777777" w:rsidR="004449AA" w:rsidRPr="00C74F20" w:rsidRDefault="004449AA" w:rsidP="001B6CA2">
            <w:pPr>
              <w:jc w:val="center"/>
              <w:rPr>
                <w:rFonts w:ascii="Times New Roman" w:hAnsi="Times New Roman"/>
              </w:rPr>
            </w:pPr>
            <w:r w:rsidRPr="00C74F20">
              <w:rPr>
                <w:rFonts w:ascii="Times New Roman" w:hAnsi="Times New Roman"/>
              </w:rPr>
              <w:t>Reverse (5’ to 3’)</w:t>
            </w:r>
          </w:p>
        </w:tc>
        <w:tc>
          <w:tcPr>
            <w:tcW w:w="1061" w:type="dxa"/>
            <w:tcBorders>
              <w:top w:val="single" w:sz="12" w:space="0" w:color="auto"/>
              <w:bottom w:val="single" w:sz="4" w:space="0" w:color="auto"/>
            </w:tcBorders>
            <w:vAlign w:val="center"/>
          </w:tcPr>
          <w:p w14:paraId="1014E0E5" w14:textId="77777777" w:rsidR="004449AA" w:rsidRPr="00C74F20" w:rsidRDefault="004449AA" w:rsidP="001B6CA2">
            <w:pPr>
              <w:jc w:val="center"/>
              <w:rPr>
                <w:rFonts w:ascii="Times New Roman" w:hAnsi="Times New Roman"/>
              </w:rPr>
            </w:pPr>
            <w:r w:rsidRPr="00C74F20">
              <w:rPr>
                <w:rFonts w:ascii="Times New Roman" w:hAnsi="Times New Roman"/>
              </w:rPr>
              <w:t>PCR type</w:t>
            </w:r>
          </w:p>
        </w:tc>
      </w:tr>
      <w:tr w:rsidR="004449AA" w:rsidRPr="00C74F20" w14:paraId="41C940AF" w14:textId="77777777" w:rsidTr="00684E27">
        <w:trPr>
          <w:trHeight w:hRule="exact" w:val="1134"/>
        </w:trPr>
        <w:tc>
          <w:tcPr>
            <w:tcW w:w="1363" w:type="dxa"/>
            <w:vAlign w:val="center"/>
          </w:tcPr>
          <w:p w14:paraId="0AD2A746" w14:textId="77777777" w:rsidR="004449AA" w:rsidRPr="00C74F20" w:rsidRDefault="004449AA" w:rsidP="001B6CA2">
            <w:pPr>
              <w:rPr>
                <w:rFonts w:ascii="Times New Roman" w:hAnsi="Times New Roman"/>
              </w:rPr>
            </w:pPr>
            <w:r w:rsidRPr="00C74F20">
              <w:rPr>
                <w:rFonts w:ascii="Times New Roman" w:hAnsi="Times New Roman"/>
              </w:rPr>
              <w:t>Q-</w:t>
            </w:r>
            <w:r>
              <w:rPr>
                <w:rFonts w:ascii="Times New Roman" w:hAnsi="Times New Roman"/>
              </w:rPr>
              <w:t>AP</w:t>
            </w:r>
            <w:r w:rsidRPr="00C74F20">
              <w:rPr>
                <w:rFonts w:ascii="Times New Roman" w:hAnsi="Times New Roman"/>
              </w:rPr>
              <w:t>TH</w:t>
            </w:r>
          </w:p>
        </w:tc>
        <w:tc>
          <w:tcPr>
            <w:tcW w:w="2773" w:type="dxa"/>
            <w:vAlign w:val="center"/>
          </w:tcPr>
          <w:p w14:paraId="4E67E559" w14:textId="77777777" w:rsidR="004449AA" w:rsidRPr="00087C8B" w:rsidRDefault="004449AA" w:rsidP="001B6CA2">
            <w:pPr>
              <w:jc w:val="center"/>
              <w:rPr>
                <w:rFonts w:ascii="Times New Roman" w:hAnsi="Times New Roman"/>
                <w:sz w:val="18"/>
              </w:rPr>
            </w:pPr>
            <w:r w:rsidRPr="00087C8B">
              <w:rPr>
                <w:rFonts w:ascii="Times New Roman" w:hAnsi="Times New Roman"/>
                <w:sz w:val="18"/>
              </w:rPr>
              <w:t>ATACATACCGTTTCCGTCTG</w:t>
            </w:r>
          </w:p>
        </w:tc>
        <w:tc>
          <w:tcPr>
            <w:tcW w:w="3109" w:type="dxa"/>
            <w:vAlign w:val="center"/>
          </w:tcPr>
          <w:p w14:paraId="02D654A9" w14:textId="77777777" w:rsidR="004449AA" w:rsidRPr="00087C8B" w:rsidRDefault="004449AA" w:rsidP="001B6CA2">
            <w:pPr>
              <w:jc w:val="center"/>
              <w:rPr>
                <w:rFonts w:ascii="Times New Roman" w:hAnsi="Times New Roman"/>
                <w:sz w:val="18"/>
              </w:rPr>
            </w:pPr>
            <w:r w:rsidRPr="00087C8B">
              <w:rPr>
                <w:rFonts w:ascii="Times New Roman" w:hAnsi="Times New Roman"/>
                <w:sz w:val="18"/>
              </w:rPr>
              <w:t>TCGTCTAGTTTCGTTTGTGT</w:t>
            </w:r>
          </w:p>
        </w:tc>
        <w:tc>
          <w:tcPr>
            <w:tcW w:w="1061" w:type="dxa"/>
            <w:vAlign w:val="center"/>
          </w:tcPr>
          <w:p w14:paraId="737A9C40" w14:textId="77777777" w:rsidR="004449AA" w:rsidRPr="00C74F20" w:rsidRDefault="004449AA" w:rsidP="001B6CA2">
            <w:pPr>
              <w:jc w:val="center"/>
              <w:rPr>
                <w:rFonts w:ascii="Times New Roman" w:hAnsi="Times New Roman"/>
                <w:sz w:val="18"/>
              </w:rPr>
            </w:pPr>
            <w:r w:rsidRPr="00C74F20">
              <w:rPr>
                <w:rFonts w:ascii="Times New Roman" w:hAnsi="Times New Roman"/>
                <w:sz w:val="18"/>
              </w:rPr>
              <w:t>Q-RT-PCR</w:t>
            </w:r>
            <w:r w:rsidRPr="00C74F20">
              <w:rPr>
                <w:rFonts w:ascii="Times New Roman" w:hAnsi="Times New Roman"/>
                <w:sz w:val="16"/>
              </w:rPr>
              <w:t xml:space="preserve"> (E=98.5%)</w:t>
            </w:r>
          </w:p>
        </w:tc>
      </w:tr>
      <w:tr w:rsidR="004449AA" w:rsidRPr="00C74F20" w14:paraId="4463A081" w14:textId="77777777" w:rsidTr="00684E27">
        <w:trPr>
          <w:trHeight w:hRule="exact" w:val="1134"/>
        </w:trPr>
        <w:tc>
          <w:tcPr>
            <w:tcW w:w="1363" w:type="dxa"/>
            <w:vAlign w:val="center"/>
          </w:tcPr>
          <w:p w14:paraId="6B95980A" w14:textId="1C84B0D7" w:rsidR="004449AA" w:rsidRPr="00684E27" w:rsidRDefault="004449AA" w:rsidP="00684E27">
            <w:pPr>
              <w:rPr>
                <w:rFonts w:ascii="Times New Roman" w:hAnsi="Times New Roman"/>
              </w:rPr>
            </w:pPr>
            <w:r w:rsidRPr="00C74F20">
              <w:rPr>
                <w:rFonts w:ascii="Times New Roman" w:hAnsi="Times New Roman"/>
              </w:rPr>
              <w:t>Q-</w:t>
            </w:r>
            <w:r>
              <w:rPr>
                <w:rFonts w:ascii="Times New Roman" w:hAnsi="Times New Roman"/>
              </w:rPr>
              <w:t>AP</w:t>
            </w:r>
            <w:r w:rsidRPr="00684E27">
              <w:rPr>
                <w:rFonts w:ascii="Times New Roman" w:hAnsi="Times New Roman"/>
              </w:rPr>
              <w:t>TβH</w:t>
            </w:r>
          </w:p>
        </w:tc>
        <w:tc>
          <w:tcPr>
            <w:tcW w:w="2773" w:type="dxa"/>
            <w:vAlign w:val="center"/>
          </w:tcPr>
          <w:p w14:paraId="64F6B356" w14:textId="68C7E98A" w:rsidR="004449AA" w:rsidRPr="00087C8B" w:rsidRDefault="004449AA" w:rsidP="004449AA">
            <w:pPr>
              <w:jc w:val="center"/>
              <w:rPr>
                <w:rFonts w:ascii="Times New Roman" w:hAnsi="Times New Roman"/>
                <w:sz w:val="18"/>
              </w:rPr>
            </w:pPr>
            <w:r w:rsidRPr="004449AA">
              <w:rPr>
                <w:rFonts w:ascii="Times New Roman" w:hAnsi="Times New Roman"/>
                <w:sz w:val="18"/>
              </w:rPr>
              <w:t>TCATTACAGCACGCATTTTC</w:t>
            </w:r>
          </w:p>
        </w:tc>
        <w:tc>
          <w:tcPr>
            <w:tcW w:w="3109" w:type="dxa"/>
            <w:vAlign w:val="center"/>
          </w:tcPr>
          <w:p w14:paraId="674AE63F" w14:textId="585748FE" w:rsidR="004449AA" w:rsidRPr="00087C8B" w:rsidRDefault="004449AA" w:rsidP="004449AA">
            <w:pPr>
              <w:jc w:val="center"/>
              <w:rPr>
                <w:rFonts w:ascii="Times New Roman" w:hAnsi="Times New Roman"/>
                <w:sz w:val="18"/>
              </w:rPr>
            </w:pPr>
            <w:r w:rsidRPr="004449AA">
              <w:rPr>
                <w:rFonts w:ascii="Times New Roman" w:hAnsi="Times New Roman"/>
                <w:sz w:val="18"/>
              </w:rPr>
              <w:t>GCTGAATCCTCCAAGTGTAA</w:t>
            </w:r>
          </w:p>
        </w:tc>
        <w:tc>
          <w:tcPr>
            <w:tcW w:w="1061" w:type="dxa"/>
            <w:vAlign w:val="center"/>
          </w:tcPr>
          <w:p w14:paraId="3F6FF054" w14:textId="5509A465" w:rsidR="004449AA" w:rsidRPr="00C74F20" w:rsidRDefault="004449AA" w:rsidP="004449AA">
            <w:pPr>
              <w:spacing w:line="200" w:lineRule="atLeast"/>
              <w:jc w:val="center"/>
              <w:rPr>
                <w:rFonts w:ascii="Times New Roman" w:hAnsi="Times New Roman"/>
                <w:sz w:val="18"/>
              </w:rPr>
            </w:pPr>
            <w:r w:rsidRPr="00C74F20">
              <w:rPr>
                <w:rFonts w:ascii="Times New Roman" w:hAnsi="Times New Roman"/>
                <w:sz w:val="18"/>
              </w:rPr>
              <w:t>Q-RT-PCR</w:t>
            </w:r>
            <w:r w:rsidRPr="00C74F20">
              <w:rPr>
                <w:rFonts w:ascii="Times New Roman" w:hAnsi="Times New Roman"/>
                <w:sz w:val="16"/>
              </w:rPr>
              <w:t xml:space="preserve"> (E=9</w:t>
            </w:r>
            <w:r>
              <w:rPr>
                <w:rFonts w:ascii="Times New Roman" w:hAnsi="Times New Roman"/>
                <w:sz w:val="16"/>
              </w:rPr>
              <w:t>5</w:t>
            </w:r>
            <w:r w:rsidRPr="00C74F20">
              <w:rPr>
                <w:rFonts w:ascii="Times New Roman" w:hAnsi="Times New Roman"/>
                <w:sz w:val="16"/>
              </w:rPr>
              <w:t>.5%)</w:t>
            </w:r>
          </w:p>
        </w:tc>
      </w:tr>
      <w:tr w:rsidR="004449AA" w:rsidRPr="00C74F20" w14:paraId="0100C325" w14:textId="77777777" w:rsidTr="00684E27">
        <w:trPr>
          <w:trHeight w:hRule="exact" w:val="1134"/>
        </w:trPr>
        <w:tc>
          <w:tcPr>
            <w:tcW w:w="1363" w:type="dxa"/>
            <w:vAlign w:val="center"/>
          </w:tcPr>
          <w:p w14:paraId="3D115479" w14:textId="2980DF54" w:rsidR="004449AA" w:rsidRPr="00684E27" w:rsidRDefault="004449AA" w:rsidP="00684E27">
            <w:pPr>
              <w:rPr>
                <w:rFonts w:ascii="Times New Roman" w:hAnsi="Times New Roman"/>
              </w:rPr>
            </w:pPr>
            <w:r w:rsidRPr="00C74F20">
              <w:rPr>
                <w:rFonts w:ascii="Times New Roman" w:hAnsi="Times New Roman"/>
              </w:rPr>
              <w:t>Q-</w:t>
            </w:r>
            <w:r>
              <w:rPr>
                <w:rFonts w:ascii="Times New Roman" w:hAnsi="Times New Roman"/>
              </w:rPr>
              <w:t>AP</w:t>
            </w:r>
            <w:r w:rsidRPr="00684E27">
              <w:rPr>
                <w:rFonts w:ascii="Times New Roman" w:hAnsi="Times New Roman"/>
              </w:rPr>
              <w:t>TPH</w:t>
            </w:r>
          </w:p>
        </w:tc>
        <w:tc>
          <w:tcPr>
            <w:tcW w:w="2773" w:type="dxa"/>
            <w:vAlign w:val="center"/>
          </w:tcPr>
          <w:p w14:paraId="5CE2771A" w14:textId="27982DC3" w:rsidR="004449AA" w:rsidRPr="00087C8B" w:rsidRDefault="004449AA" w:rsidP="004449AA">
            <w:pPr>
              <w:jc w:val="center"/>
              <w:rPr>
                <w:rFonts w:ascii="Times New Roman" w:hAnsi="Times New Roman"/>
                <w:sz w:val="18"/>
              </w:rPr>
            </w:pPr>
            <w:r w:rsidRPr="004449AA">
              <w:rPr>
                <w:rFonts w:ascii="Times New Roman" w:hAnsi="Times New Roman"/>
                <w:sz w:val="18"/>
              </w:rPr>
              <w:t>GTTACCGAGAGGACAACATT</w:t>
            </w:r>
          </w:p>
        </w:tc>
        <w:tc>
          <w:tcPr>
            <w:tcW w:w="3109" w:type="dxa"/>
            <w:vAlign w:val="center"/>
          </w:tcPr>
          <w:p w14:paraId="770015C8" w14:textId="1420647D" w:rsidR="004449AA" w:rsidRPr="00087C8B" w:rsidRDefault="004449AA" w:rsidP="004449AA">
            <w:pPr>
              <w:jc w:val="center"/>
              <w:rPr>
                <w:rFonts w:ascii="Times New Roman" w:hAnsi="Times New Roman"/>
                <w:sz w:val="18"/>
              </w:rPr>
            </w:pPr>
            <w:r w:rsidRPr="004449AA">
              <w:rPr>
                <w:rFonts w:ascii="Times New Roman" w:hAnsi="Times New Roman"/>
                <w:sz w:val="18"/>
              </w:rPr>
              <w:t>TCATATACTGCGTGCAATGA</w:t>
            </w:r>
          </w:p>
        </w:tc>
        <w:tc>
          <w:tcPr>
            <w:tcW w:w="1061" w:type="dxa"/>
            <w:vAlign w:val="center"/>
          </w:tcPr>
          <w:p w14:paraId="595084BA" w14:textId="2327BB58" w:rsidR="004449AA" w:rsidRPr="00C74F20" w:rsidRDefault="004449AA" w:rsidP="004449AA">
            <w:pPr>
              <w:spacing w:line="200" w:lineRule="atLeast"/>
              <w:jc w:val="center"/>
              <w:rPr>
                <w:rFonts w:ascii="Times New Roman" w:hAnsi="Times New Roman"/>
                <w:sz w:val="18"/>
              </w:rPr>
            </w:pPr>
            <w:r w:rsidRPr="00C74F20">
              <w:rPr>
                <w:rFonts w:ascii="Times New Roman" w:hAnsi="Times New Roman"/>
                <w:sz w:val="18"/>
              </w:rPr>
              <w:t>Q-RT-PCR</w:t>
            </w:r>
            <w:r w:rsidRPr="00C74F20">
              <w:rPr>
                <w:rFonts w:ascii="Times New Roman" w:hAnsi="Times New Roman"/>
                <w:sz w:val="16"/>
              </w:rPr>
              <w:t xml:space="preserve"> (E=1</w:t>
            </w:r>
            <w:r>
              <w:rPr>
                <w:rFonts w:ascii="Times New Roman" w:hAnsi="Times New Roman"/>
                <w:sz w:val="16"/>
              </w:rPr>
              <w:t>10.6</w:t>
            </w:r>
            <w:r w:rsidRPr="00C74F20">
              <w:rPr>
                <w:rFonts w:ascii="Times New Roman" w:hAnsi="Times New Roman"/>
                <w:sz w:val="16"/>
              </w:rPr>
              <w:t>%)</w:t>
            </w:r>
          </w:p>
        </w:tc>
      </w:tr>
      <w:tr w:rsidR="004449AA" w:rsidRPr="00C74F20" w14:paraId="3D3E568F" w14:textId="77777777" w:rsidTr="00684E27">
        <w:trPr>
          <w:trHeight w:hRule="exact" w:val="1134"/>
        </w:trPr>
        <w:tc>
          <w:tcPr>
            <w:tcW w:w="1363" w:type="dxa"/>
            <w:tcBorders>
              <w:bottom w:val="single" w:sz="4" w:space="0" w:color="auto"/>
            </w:tcBorders>
            <w:vAlign w:val="center"/>
          </w:tcPr>
          <w:p w14:paraId="7C392F7C" w14:textId="77777777" w:rsidR="004449AA" w:rsidRPr="00684E27" w:rsidRDefault="004449AA" w:rsidP="004449AA">
            <w:pPr>
              <w:rPr>
                <w:rFonts w:ascii="Times New Roman" w:hAnsi="Times New Roman"/>
              </w:rPr>
            </w:pPr>
            <w:r w:rsidRPr="00684E27">
              <w:rPr>
                <w:rFonts w:ascii="Times New Roman" w:hAnsi="Times New Roman"/>
              </w:rPr>
              <w:t>Q-APRpl7 (Ref)</w:t>
            </w:r>
          </w:p>
        </w:tc>
        <w:tc>
          <w:tcPr>
            <w:tcW w:w="2773" w:type="dxa"/>
            <w:tcBorders>
              <w:bottom w:val="single" w:sz="4" w:space="0" w:color="auto"/>
            </w:tcBorders>
            <w:vAlign w:val="center"/>
          </w:tcPr>
          <w:p w14:paraId="38DF9F42" w14:textId="77777777" w:rsidR="004449AA" w:rsidRPr="00F029DE" w:rsidRDefault="004449AA" w:rsidP="004449AA">
            <w:pPr>
              <w:jc w:val="center"/>
              <w:rPr>
                <w:rFonts w:ascii="Times New Roman" w:hAnsi="Times New Roman"/>
                <w:sz w:val="18"/>
              </w:rPr>
            </w:pPr>
            <w:r w:rsidRPr="00F029DE">
              <w:rPr>
                <w:rFonts w:ascii="Times New Roman" w:hAnsi="Times New Roman"/>
                <w:sz w:val="18"/>
              </w:rPr>
              <w:t>GCGCGCCGAGGCTTAT</w:t>
            </w:r>
          </w:p>
        </w:tc>
        <w:tc>
          <w:tcPr>
            <w:tcW w:w="3109" w:type="dxa"/>
            <w:tcBorders>
              <w:bottom w:val="single" w:sz="4" w:space="0" w:color="auto"/>
            </w:tcBorders>
            <w:vAlign w:val="center"/>
          </w:tcPr>
          <w:p w14:paraId="75ED8083" w14:textId="77777777" w:rsidR="004449AA" w:rsidRPr="00F029DE" w:rsidRDefault="004449AA" w:rsidP="004449AA">
            <w:pPr>
              <w:jc w:val="center"/>
              <w:rPr>
                <w:rFonts w:ascii="Times New Roman" w:hAnsi="Times New Roman"/>
                <w:sz w:val="18"/>
              </w:rPr>
            </w:pPr>
            <w:r w:rsidRPr="00F029DE">
              <w:rPr>
                <w:rFonts w:ascii="Times New Roman" w:hAnsi="Times New Roman"/>
                <w:sz w:val="18"/>
              </w:rPr>
              <w:t>CCGGATTTCTTTGCATTTCTTG</w:t>
            </w:r>
          </w:p>
        </w:tc>
        <w:tc>
          <w:tcPr>
            <w:tcW w:w="1061" w:type="dxa"/>
            <w:tcBorders>
              <w:bottom w:val="single" w:sz="4" w:space="0" w:color="auto"/>
            </w:tcBorders>
            <w:vAlign w:val="center"/>
          </w:tcPr>
          <w:p w14:paraId="3368241E" w14:textId="77777777" w:rsidR="004449AA" w:rsidRPr="00C74F20" w:rsidRDefault="004449AA" w:rsidP="004449AA">
            <w:pPr>
              <w:spacing w:line="200" w:lineRule="atLeast"/>
              <w:jc w:val="center"/>
              <w:rPr>
                <w:rFonts w:ascii="Times New Roman" w:hAnsi="Times New Roman"/>
                <w:sz w:val="18"/>
              </w:rPr>
            </w:pPr>
            <w:r w:rsidRPr="00C74F20">
              <w:rPr>
                <w:rFonts w:ascii="Times New Roman" w:hAnsi="Times New Roman"/>
                <w:sz w:val="18"/>
              </w:rPr>
              <w:t xml:space="preserve">Q-RT-PCR </w:t>
            </w:r>
            <w:r w:rsidRPr="00C74F20">
              <w:rPr>
                <w:rFonts w:ascii="Times New Roman" w:hAnsi="Times New Roman"/>
                <w:sz w:val="16"/>
              </w:rPr>
              <w:t>(E=100.7%)</w:t>
            </w:r>
          </w:p>
        </w:tc>
      </w:tr>
    </w:tbl>
    <w:p w14:paraId="04D16685" w14:textId="30C1FAC0" w:rsidR="004449AA" w:rsidRPr="004449AA" w:rsidRDefault="004449AA" w:rsidP="004449AA">
      <w:pPr>
        <w:spacing w:line="360" w:lineRule="auto"/>
        <w:jc w:val="left"/>
        <w:rPr>
          <w:rFonts w:ascii="Times New Roman" w:hAnsi="Times New Roman" w:cs="Times New Roman"/>
          <w:b/>
          <w:color w:val="000000" w:themeColor="text1"/>
          <w:sz w:val="24"/>
          <w:szCs w:val="24"/>
        </w:rPr>
      </w:pPr>
    </w:p>
    <w:p w14:paraId="03A1F0B7" w14:textId="56ECDEB7" w:rsidR="00567A30" w:rsidRDefault="00567A30">
      <w:pPr>
        <w:widowControl/>
        <w:jc w:val="left"/>
        <w:rPr>
          <w:lang w:val="en-GB"/>
        </w:rPr>
      </w:pPr>
      <w:r>
        <w:rPr>
          <w:lang w:val="en-GB"/>
        </w:rPr>
        <w:br w:type="page"/>
      </w:r>
    </w:p>
    <w:p w14:paraId="669799AD" w14:textId="2B087E2A" w:rsidR="00E93FD2" w:rsidRDefault="00567A30">
      <w:r w:rsidRPr="00567A30">
        <w:rPr>
          <w:noProof/>
        </w:rPr>
        <w:lastRenderedPageBreak/>
        <w:drawing>
          <wp:inline distT="0" distB="0" distL="0" distR="0" wp14:anchorId="78877ADF" wp14:editId="18974449">
            <wp:extent cx="5274310" cy="1889760"/>
            <wp:effectExtent l="0" t="0" r="2540" b="0"/>
            <wp:docPr id="20" name="图片 19">
              <a:extLst xmlns:a="http://schemas.openxmlformats.org/drawingml/2006/main">
                <a:ext uri="{FF2B5EF4-FFF2-40B4-BE49-F238E27FC236}">
                  <a16:creationId xmlns:a16="http://schemas.microsoft.com/office/drawing/2014/main" id="{5B6B3A5E-F633-4D55-BB20-CBD17D0F34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5B6B3A5E-F633-4D55-BB20-CBD17D0F34AB}"/>
                        </a:ext>
                      </a:extLst>
                    </pic:cNvPr>
                    <pic:cNvPicPr>
                      <a:picLocks noChangeAspect="1"/>
                    </pic:cNvPicPr>
                  </pic:nvPicPr>
                  <pic:blipFill>
                    <a:blip r:embed="rId6"/>
                    <a:stretch>
                      <a:fillRect/>
                    </a:stretch>
                  </pic:blipFill>
                  <pic:spPr>
                    <a:xfrm>
                      <a:off x="0" y="0"/>
                      <a:ext cx="5274310" cy="1889760"/>
                    </a:xfrm>
                    <a:prstGeom prst="rect">
                      <a:avLst/>
                    </a:prstGeom>
                  </pic:spPr>
                </pic:pic>
              </a:graphicData>
            </a:graphic>
          </wp:inline>
        </w:drawing>
      </w:r>
    </w:p>
    <w:p w14:paraId="6B4A4DFD" w14:textId="77777777" w:rsidR="004449AA" w:rsidRDefault="004449AA" w:rsidP="004449AA">
      <w:r w:rsidRPr="004449AA">
        <w:rPr>
          <w:rFonts w:ascii="Times New Roman" w:hAnsi="Times New Roman" w:cs="Times New Roman" w:hint="eastAsia"/>
          <w:szCs w:val="24"/>
        </w:rPr>
        <w:t>F</w:t>
      </w:r>
      <w:r w:rsidRPr="004449AA">
        <w:rPr>
          <w:rFonts w:ascii="Times New Roman" w:hAnsi="Times New Roman" w:cs="Times New Roman"/>
          <w:szCs w:val="24"/>
        </w:rPr>
        <w:t>ig. S1</w:t>
      </w:r>
      <w:r>
        <w:rPr>
          <w:rFonts w:ascii="Times New Roman" w:hAnsi="Times New Roman" w:cs="Times New Roman"/>
          <w:szCs w:val="24"/>
        </w:rPr>
        <w:t>.</w:t>
      </w:r>
      <w:r w:rsidRPr="004449AA">
        <w:rPr>
          <w:rFonts w:ascii="Times New Roman" w:hAnsi="Times New Roman" w:cs="Times New Roman"/>
          <w:szCs w:val="24"/>
        </w:rPr>
        <w:t xml:space="preserve"> </w:t>
      </w:r>
      <w:r w:rsidRPr="00965D1B">
        <w:rPr>
          <w:rFonts w:ascii="Times New Roman" w:hAnsi="Times New Roman" w:cs="Times New Roman"/>
          <w:szCs w:val="24"/>
        </w:rPr>
        <w:t>the</w:t>
      </w:r>
      <w:r w:rsidRPr="00965D1B">
        <w:rPr>
          <w:rFonts w:ascii="Times New Roman" w:hAnsi="Times New Roman" w:cs="Times New Roman"/>
          <w:i/>
          <w:szCs w:val="24"/>
        </w:rPr>
        <w:t xml:space="preserve"> Vicia faba </w:t>
      </w:r>
      <w:r w:rsidRPr="00965D1B">
        <w:rPr>
          <w:rFonts w:ascii="Times New Roman" w:hAnsi="Times New Roman" w:cs="Times New Roman"/>
          <w:szCs w:val="24"/>
        </w:rPr>
        <w:t>host plant status after 7 days of introducing aphids (50 individuals/plant) and the introduction of normal ladybirds or ladybirds with impaired feeding ability (for NCEs).</w:t>
      </w:r>
    </w:p>
    <w:p w14:paraId="40AE16F1" w14:textId="154187CA" w:rsidR="00567A30" w:rsidRPr="004449AA" w:rsidRDefault="00567A30"/>
    <w:p w14:paraId="0E031B3D" w14:textId="2838B83F" w:rsidR="00567A30" w:rsidRDefault="00567A30"/>
    <w:p w14:paraId="23010E7F" w14:textId="7A95EE28" w:rsidR="00567A30" w:rsidRDefault="00567A30">
      <w:pPr>
        <w:widowControl/>
        <w:jc w:val="left"/>
      </w:pPr>
      <w:r>
        <w:br w:type="page"/>
      </w:r>
    </w:p>
    <w:p w14:paraId="64DE746F" w14:textId="267E30D2" w:rsidR="00567A30" w:rsidRDefault="00567A30">
      <w:r>
        <w:rPr>
          <w:noProof/>
        </w:rPr>
        <w:lastRenderedPageBreak/>
        <w:drawing>
          <wp:inline distT="0" distB="0" distL="0" distR="0" wp14:anchorId="4FDA38CA" wp14:editId="003FB137">
            <wp:extent cx="5162486" cy="21945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92952" cy="2207511"/>
                    </a:xfrm>
                    <a:prstGeom prst="rect">
                      <a:avLst/>
                    </a:prstGeom>
                    <a:noFill/>
                  </pic:spPr>
                </pic:pic>
              </a:graphicData>
            </a:graphic>
          </wp:inline>
        </w:drawing>
      </w:r>
    </w:p>
    <w:p w14:paraId="39FB92E4" w14:textId="3CBF8EB0" w:rsidR="004449AA" w:rsidRPr="00A37895" w:rsidRDefault="004449AA">
      <w:pPr>
        <w:rPr>
          <w:rFonts w:ascii="Times New Roman" w:hAnsi="Times New Roman" w:cs="Times New Roman"/>
          <w:szCs w:val="24"/>
        </w:rPr>
      </w:pPr>
      <w:r w:rsidRPr="00A37895">
        <w:rPr>
          <w:rFonts w:ascii="Times New Roman" w:hAnsi="Times New Roman" w:cs="Times New Roman" w:hint="eastAsia"/>
          <w:szCs w:val="24"/>
        </w:rPr>
        <w:t>F</w:t>
      </w:r>
      <w:r w:rsidRPr="00A37895">
        <w:rPr>
          <w:rFonts w:ascii="Times New Roman" w:hAnsi="Times New Roman" w:cs="Times New Roman"/>
          <w:szCs w:val="24"/>
        </w:rPr>
        <w:t xml:space="preserve">ig. S2 </w:t>
      </w:r>
      <w:r w:rsidR="008518BE" w:rsidRPr="008518BE">
        <w:rPr>
          <w:rFonts w:ascii="Times New Roman" w:hAnsi="Times New Roman" w:cs="Times New Roman"/>
          <w:szCs w:val="24"/>
        </w:rPr>
        <w:t xml:space="preserve">The selection of experimental strains was based on the comparison of </w:t>
      </w:r>
      <w:r w:rsidR="007B4C11">
        <w:rPr>
          <w:rFonts w:ascii="Times New Roman" w:hAnsi="Times New Roman" w:cs="Times New Roman" w:hint="eastAsia"/>
          <w:szCs w:val="24"/>
        </w:rPr>
        <w:t>locomotion</w:t>
      </w:r>
      <w:r w:rsidR="007B4C11">
        <w:rPr>
          <w:rFonts w:ascii="Times New Roman" w:hAnsi="Times New Roman" w:cs="Times New Roman"/>
          <w:szCs w:val="24"/>
        </w:rPr>
        <w:t xml:space="preserve"> </w:t>
      </w:r>
      <w:r w:rsidR="008518BE" w:rsidRPr="008518BE">
        <w:rPr>
          <w:rFonts w:ascii="Times New Roman" w:hAnsi="Times New Roman" w:cs="Times New Roman"/>
          <w:szCs w:val="24"/>
        </w:rPr>
        <w:t xml:space="preserve">levels over 6 hours (A) and reproductive capacity over 24 hours (B) among five candidate aphid strains. These strains comprised two red strains and three green strains, with experimental conditions, handling procedures, and data acquisition and analysis consistent with the descriptions in the main text of the article. Comparison revealed that </w:t>
      </w:r>
      <w:proofErr w:type="gramStart"/>
      <w:r w:rsidR="008518BE" w:rsidRPr="008518BE">
        <w:rPr>
          <w:rFonts w:ascii="Times New Roman" w:hAnsi="Times New Roman" w:cs="Times New Roman"/>
          <w:szCs w:val="24"/>
        </w:rPr>
        <w:t>Red</w:t>
      </w:r>
      <w:proofErr w:type="gramEnd"/>
      <w:r w:rsidR="008518BE" w:rsidRPr="008518BE">
        <w:rPr>
          <w:rFonts w:ascii="Times New Roman" w:hAnsi="Times New Roman" w:cs="Times New Roman"/>
          <w:szCs w:val="24"/>
        </w:rPr>
        <w:t xml:space="preserve"> strain 1 and Green strain 1 exhibited similar levels of </w:t>
      </w:r>
      <w:r w:rsidR="007B4C11">
        <w:rPr>
          <w:rFonts w:ascii="Times New Roman" w:hAnsi="Times New Roman" w:cs="Times New Roman" w:hint="eastAsia"/>
          <w:szCs w:val="24"/>
        </w:rPr>
        <w:t>locomotion</w:t>
      </w:r>
      <w:r w:rsidR="007B4C11">
        <w:rPr>
          <w:rFonts w:ascii="Times New Roman" w:hAnsi="Times New Roman" w:cs="Times New Roman"/>
          <w:szCs w:val="24"/>
        </w:rPr>
        <w:t xml:space="preserve"> </w:t>
      </w:r>
      <w:r w:rsidR="008518BE" w:rsidRPr="008518BE">
        <w:rPr>
          <w:rFonts w:ascii="Times New Roman" w:hAnsi="Times New Roman" w:cs="Times New Roman"/>
          <w:szCs w:val="24"/>
        </w:rPr>
        <w:t>and reproductive capacity within the experimental timeframes</w:t>
      </w:r>
      <w:r w:rsidR="007B4C11">
        <w:rPr>
          <w:rFonts w:ascii="Times New Roman" w:hAnsi="Times New Roman" w:cs="Times New Roman"/>
          <w:szCs w:val="24"/>
        </w:rPr>
        <w:t xml:space="preserve"> (</w:t>
      </w:r>
      <w:r w:rsidR="007B4C11" w:rsidRPr="007B4C11">
        <w:rPr>
          <w:rFonts w:ascii="Times New Roman" w:hAnsi="Times New Roman" w:cs="Times New Roman"/>
          <w:szCs w:val="24"/>
        </w:rPr>
        <w:t>highlighted with red boxes</w:t>
      </w:r>
      <w:r w:rsidR="007B4C11">
        <w:rPr>
          <w:rFonts w:ascii="Times New Roman" w:hAnsi="Times New Roman" w:cs="Times New Roman"/>
          <w:szCs w:val="24"/>
        </w:rPr>
        <w:t>)</w:t>
      </w:r>
      <w:r w:rsidR="008518BE" w:rsidRPr="008518BE">
        <w:rPr>
          <w:rFonts w:ascii="Times New Roman" w:hAnsi="Times New Roman" w:cs="Times New Roman"/>
          <w:szCs w:val="24"/>
        </w:rPr>
        <w:t>. Consequently, these two strains were chosen as experimental subjects for further investigation.</w:t>
      </w:r>
    </w:p>
    <w:p w14:paraId="23119F97" w14:textId="5A1FE258" w:rsidR="004449AA" w:rsidRPr="00A37895" w:rsidRDefault="004449AA">
      <w:pPr>
        <w:rPr>
          <w:rFonts w:ascii="Times New Roman" w:hAnsi="Times New Roman" w:cs="Times New Roman"/>
          <w:szCs w:val="24"/>
        </w:rPr>
      </w:pPr>
    </w:p>
    <w:p w14:paraId="752344CB" w14:textId="65131F32" w:rsidR="00567A30" w:rsidRPr="00A37895" w:rsidRDefault="00567A30">
      <w:pPr>
        <w:rPr>
          <w:rFonts w:ascii="Times New Roman" w:hAnsi="Times New Roman" w:cs="Times New Roman"/>
          <w:szCs w:val="24"/>
        </w:rPr>
      </w:pPr>
    </w:p>
    <w:p w14:paraId="29A0C052" w14:textId="16FEC6A2" w:rsidR="00567A30" w:rsidRPr="00A37895" w:rsidRDefault="00567A30" w:rsidP="00A37895">
      <w:pPr>
        <w:rPr>
          <w:rFonts w:ascii="Times New Roman" w:hAnsi="Times New Roman" w:cs="Times New Roman"/>
          <w:szCs w:val="24"/>
        </w:rPr>
      </w:pPr>
      <w:r w:rsidRPr="00A37895">
        <w:rPr>
          <w:rFonts w:ascii="Times New Roman" w:hAnsi="Times New Roman" w:cs="Times New Roman"/>
          <w:szCs w:val="24"/>
        </w:rPr>
        <w:br w:type="page"/>
      </w:r>
    </w:p>
    <w:p w14:paraId="4716FB36" w14:textId="656DDBD1" w:rsidR="00567A30" w:rsidRDefault="00567A30" w:rsidP="005E12BA">
      <w:pPr>
        <w:jc w:val="center"/>
      </w:pPr>
      <w:r>
        <w:rPr>
          <w:noProof/>
        </w:rPr>
        <w:lastRenderedPageBreak/>
        <w:drawing>
          <wp:inline distT="0" distB="0" distL="0" distR="0" wp14:anchorId="18533747" wp14:editId="45F3C200">
            <wp:extent cx="3749040" cy="2470591"/>
            <wp:effectExtent l="0" t="0" r="381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67074" cy="2482475"/>
                    </a:xfrm>
                    <a:prstGeom prst="rect">
                      <a:avLst/>
                    </a:prstGeom>
                    <a:noFill/>
                  </pic:spPr>
                </pic:pic>
              </a:graphicData>
            </a:graphic>
          </wp:inline>
        </w:drawing>
      </w:r>
    </w:p>
    <w:p w14:paraId="4296D776" w14:textId="13F72259" w:rsidR="004449AA" w:rsidRPr="00A37895" w:rsidRDefault="004449AA">
      <w:pPr>
        <w:rPr>
          <w:rFonts w:ascii="Times New Roman" w:hAnsi="Times New Roman" w:cs="Times New Roman"/>
          <w:szCs w:val="24"/>
        </w:rPr>
      </w:pPr>
      <w:r w:rsidRPr="00A37895">
        <w:rPr>
          <w:rFonts w:ascii="Times New Roman" w:hAnsi="Times New Roman" w:cs="Times New Roman" w:hint="eastAsia"/>
          <w:szCs w:val="24"/>
        </w:rPr>
        <w:t>F</w:t>
      </w:r>
      <w:r w:rsidRPr="00A37895">
        <w:rPr>
          <w:rFonts w:ascii="Times New Roman" w:hAnsi="Times New Roman" w:cs="Times New Roman"/>
          <w:szCs w:val="24"/>
        </w:rPr>
        <w:t xml:space="preserve">ig. S3 </w:t>
      </w:r>
      <w:r w:rsidR="007B4C11" w:rsidRPr="007B4C11">
        <w:rPr>
          <w:rFonts w:ascii="Times New Roman" w:hAnsi="Times New Roman" w:cs="Times New Roman"/>
          <w:szCs w:val="24"/>
        </w:rPr>
        <w:t xml:space="preserve">The selection of experimental conditions was based on observations made in the experimental setup and during the 6-hour treatment period. Specifically, the </w:t>
      </w:r>
      <w:r w:rsidR="007B4C11">
        <w:rPr>
          <w:rFonts w:ascii="Times New Roman" w:hAnsi="Times New Roman" w:cs="Times New Roman" w:hint="eastAsia"/>
          <w:szCs w:val="24"/>
        </w:rPr>
        <w:t>mov</w:t>
      </w:r>
      <w:r w:rsidR="007B4C11">
        <w:rPr>
          <w:rFonts w:ascii="Times New Roman" w:hAnsi="Times New Roman" w:cs="Times New Roman"/>
          <w:szCs w:val="24"/>
        </w:rPr>
        <w:t>e</w:t>
      </w:r>
      <w:r w:rsidR="007B4C11">
        <w:rPr>
          <w:rFonts w:ascii="Times New Roman" w:hAnsi="Times New Roman" w:cs="Times New Roman" w:hint="eastAsia"/>
          <w:szCs w:val="24"/>
        </w:rPr>
        <w:t>ment</w:t>
      </w:r>
      <w:r w:rsidR="007B4C11">
        <w:rPr>
          <w:rFonts w:ascii="Times New Roman" w:hAnsi="Times New Roman" w:cs="Times New Roman"/>
          <w:szCs w:val="24"/>
        </w:rPr>
        <w:t xml:space="preserve"> </w:t>
      </w:r>
      <w:r w:rsidR="007B4C11" w:rsidRPr="007B4C11">
        <w:rPr>
          <w:rFonts w:ascii="Times New Roman" w:hAnsi="Times New Roman" w:cs="Times New Roman"/>
          <w:szCs w:val="24"/>
        </w:rPr>
        <w:t xml:space="preserve">distance of 10 aphids along with ladybirds (incapable of feeding) was </w:t>
      </w:r>
      <w:proofErr w:type="gramStart"/>
      <w:r w:rsidR="007B4C11" w:rsidRPr="007B4C11">
        <w:rPr>
          <w:rFonts w:ascii="Times New Roman" w:hAnsi="Times New Roman" w:cs="Times New Roman"/>
          <w:szCs w:val="24"/>
        </w:rPr>
        <w:t>similar to</w:t>
      </w:r>
      <w:proofErr w:type="gramEnd"/>
      <w:r w:rsidR="007B4C11" w:rsidRPr="007B4C11">
        <w:rPr>
          <w:rFonts w:ascii="Times New Roman" w:hAnsi="Times New Roman" w:cs="Times New Roman"/>
          <w:szCs w:val="24"/>
        </w:rPr>
        <w:t xml:space="preserve"> that of 15 aphids without ladybirds. The x-axis in the figure represents the number of aphids. Consequently, two treatment conditions were chosen for the experiments described in the </w:t>
      </w:r>
      <w:r w:rsidR="00916C72">
        <w:rPr>
          <w:rFonts w:ascii="Times New Roman" w:hAnsi="Times New Roman" w:cs="Times New Roman"/>
          <w:szCs w:val="24"/>
        </w:rPr>
        <w:t>m</w:t>
      </w:r>
      <w:r w:rsidR="00916C72" w:rsidRPr="00916C72">
        <w:rPr>
          <w:rFonts w:ascii="Times New Roman" w:hAnsi="Times New Roman" w:cs="Times New Roman"/>
          <w:szCs w:val="24"/>
        </w:rPr>
        <w:t>anuscript</w:t>
      </w:r>
      <w:r w:rsidR="007B4C11" w:rsidRPr="007B4C11">
        <w:rPr>
          <w:rFonts w:ascii="Times New Roman" w:hAnsi="Times New Roman" w:cs="Times New Roman"/>
          <w:szCs w:val="24"/>
        </w:rPr>
        <w:t xml:space="preserve">: one with 10 aphids along with ladybirds (incapable of feeding) and another with 15 aphids alone. These conditions were selected to compare the similarities and differences in </w:t>
      </w:r>
      <w:r w:rsidR="007B4C11">
        <w:rPr>
          <w:rFonts w:ascii="Times New Roman" w:hAnsi="Times New Roman" w:cs="Times New Roman"/>
          <w:szCs w:val="24"/>
        </w:rPr>
        <w:t>locomotion</w:t>
      </w:r>
      <w:r w:rsidR="007B4C11" w:rsidRPr="007B4C11">
        <w:rPr>
          <w:rFonts w:ascii="Times New Roman" w:hAnsi="Times New Roman" w:cs="Times New Roman"/>
          <w:szCs w:val="24"/>
        </w:rPr>
        <w:t xml:space="preserve"> ability and other physiological and biological parameters of aphids under non-consumptive effects (NCEs) stimulation and under induction by high aphid density alone.</w:t>
      </w:r>
    </w:p>
    <w:sectPr w:rsidR="004449AA" w:rsidRPr="00A378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80CB8" w14:textId="77777777" w:rsidR="00CC287B" w:rsidRDefault="00CC287B" w:rsidP="00567A30">
      <w:r>
        <w:separator/>
      </w:r>
    </w:p>
  </w:endnote>
  <w:endnote w:type="continuationSeparator" w:id="0">
    <w:p w14:paraId="49E4A5A0" w14:textId="77777777" w:rsidR="00CC287B" w:rsidRDefault="00CC287B" w:rsidP="00567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58919" w14:textId="77777777" w:rsidR="00CC287B" w:rsidRDefault="00CC287B" w:rsidP="00567A30">
      <w:r>
        <w:separator/>
      </w:r>
    </w:p>
  </w:footnote>
  <w:footnote w:type="continuationSeparator" w:id="0">
    <w:p w14:paraId="024F8FB0" w14:textId="77777777" w:rsidR="00CC287B" w:rsidRDefault="00CC287B" w:rsidP="00567A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C09"/>
    <w:rsid w:val="00003AE7"/>
    <w:rsid w:val="00190E22"/>
    <w:rsid w:val="00396D84"/>
    <w:rsid w:val="004449AA"/>
    <w:rsid w:val="00495FB9"/>
    <w:rsid w:val="00567A30"/>
    <w:rsid w:val="005E12BA"/>
    <w:rsid w:val="00625666"/>
    <w:rsid w:val="00684E27"/>
    <w:rsid w:val="007469C3"/>
    <w:rsid w:val="007B4C11"/>
    <w:rsid w:val="008518BE"/>
    <w:rsid w:val="00916C72"/>
    <w:rsid w:val="00A37895"/>
    <w:rsid w:val="00CC287B"/>
    <w:rsid w:val="00D86182"/>
    <w:rsid w:val="00E93FD2"/>
    <w:rsid w:val="00EE5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E253C9"/>
  <w15:chartTrackingRefBased/>
  <w15:docId w15:val="{88A563DA-92D8-4FC0-8EE3-CF9222D6B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7A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67A30"/>
    <w:rPr>
      <w:sz w:val="18"/>
      <w:szCs w:val="18"/>
    </w:rPr>
  </w:style>
  <w:style w:type="paragraph" w:styleId="a5">
    <w:name w:val="footer"/>
    <w:basedOn w:val="a"/>
    <w:link w:val="a6"/>
    <w:uiPriority w:val="99"/>
    <w:unhideWhenUsed/>
    <w:rsid w:val="00567A30"/>
    <w:pPr>
      <w:tabs>
        <w:tab w:val="center" w:pos="4153"/>
        <w:tab w:val="right" w:pos="8306"/>
      </w:tabs>
      <w:snapToGrid w:val="0"/>
      <w:jc w:val="left"/>
    </w:pPr>
    <w:rPr>
      <w:sz w:val="18"/>
      <w:szCs w:val="18"/>
    </w:rPr>
  </w:style>
  <w:style w:type="character" w:customStyle="1" w:styleId="a6">
    <w:name w:val="页脚 字符"/>
    <w:basedOn w:val="a0"/>
    <w:link w:val="a5"/>
    <w:uiPriority w:val="99"/>
    <w:rsid w:val="00567A30"/>
    <w:rPr>
      <w:sz w:val="18"/>
      <w:szCs w:val="18"/>
    </w:rPr>
  </w:style>
  <w:style w:type="table" w:styleId="a7">
    <w:name w:val="Table Grid"/>
    <w:basedOn w:val="a1"/>
    <w:uiPriority w:val="59"/>
    <w:rsid w:val="004449AA"/>
    <w:rPr>
      <w:rFonts w:ascii="Calibri" w:eastAsia="微软雅黑" w:hAnsi="Calibri" w:cs="Times New Roman"/>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5</Pages>
  <Words>392</Words>
  <Characters>2238</Characters>
  <Application>Microsoft Office Word</Application>
  <DocSecurity>0</DocSecurity>
  <Lines>18</Lines>
  <Paragraphs>5</Paragraphs>
  <ScaleCrop>false</ScaleCrop>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Yi</dc:creator>
  <cp:keywords/>
  <dc:description/>
  <cp:lastModifiedBy>Zhang Yi</cp:lastModifiedBy>
  <cp:revision>9</cp:revision>
  <dcterms:created xsi:type="dcterms:W3CDTF">2024-02-13T07:47:00Z</dcterms:created>
  <dcterms:modified xsi:type="dcterms:W3CDTF">2024-04-26T00:18:00Z</dcterms:modified>
</cp:coreProperties>
</file>