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4BE3D" w14:textId="77777777" w:rsidR="00724B9C" w:rsidRDefault="00072D1F" w:rsidP="00072D1F">
      <w:pPr>
        <w:pStyle w:val="paragraph"/>
        <w:spacing w:before="0" w:beforeAutospacing="0" w:after="0" w:afterAutospacing="0"/>
        <w:textAlignment w:val="baseline"/>
        <w:rPr>
          <w:rStyle w:val="normaltextrun"/>
          <w:b/>
          <w:bCs/>
        </w:rPr>
      </w:pPr>
      <w:r w:rsidRPr="009D4CD2">
        <w:rPr>
          <w:rStyle w:val="normaltextrun"/>
          <w:b/>
          <w:bCs/>
        </w:rPr>
        <w:t>Supplementary figures</w:t>
      </w:r>
      <w:r w:rsidR="00724B9C">
        <w:rPr>
          <w:rStyle w:val="normaltextrun"/>
          <w:b/>
          <w:bCs/>
        </w:rPr>
        <w:t xml:space="preserve"> for manuscript</w:t>
      </w:r>
    </w:p>
    <w:p w14:paraId="7519A9BC" w14:textId="77777777" w:rsidR="00724B9C" w:rsidRDefault="00724B9C" w:rsidP="00724B9C">
      <w:pPr>
        <w:rPr>
          <w:rFonts w:ascii="Times New Roman" w:eastAsia="Times New Roman" w:hAnsi="Times New Roman" w:cs="Times New Roman"/>
          <w:b/>
          <w:bCs/>
        </w:rPr>
      </w:pPr>
    </w:p>
    <w:p w14:paraId="025D7B97" w14:textId="6D0CD986" w:rsidR="00724B9C" w:rsidRPr="00724B9C" w:rsidRDefault="00724B9C" w:rsidP="00724B9C">
      <w:pPr>
        <w:rPr>
          <w:rFonts w:ascii="Times New Roman" w:eastAsia="Times New Roman" w:hAnsi="Times New Roman" w:cs="Times New Roman"/>
          <w:b/>
          <w:bCs/>
        </w:rPr>
      </w:pPr>
      <w:r w:rsidRPr="00724B9C">
        <w:rPr>
          <w:rFonts w:ascii="Times New Roman" w:eastAsia="Times New Roman" w:hAnsi="Times New Roman" w:cs="Times New Roman"/>
          <w:b/>
          <w:bCs/>
        </w:rPr>
        <w:t xml:space="preserve">EFFECTS OF OXYTOCIN RECEPTOR AGONISM ON ACQUISITION </w:t>
      </w:r>
      <w:r w:rsidR="00307566">
        <w:rPr>
          <w:rFonts w:ascii="Times New Roman" w:eastAsia="Times New Roman" w:hAnsi="Times New Roman" w:cs="Times New Roman"/>
          <w:b/>
          <w:bCs/>
        </w:rPr>
        <w:t xml:space="preserve">AND EXPRESSION </w:t>
      </w:r>
      <w:r w:rsidRPr="00724B9C">
        <w:rPr>
          <w:rFonts w:ascii="Times New Roman" w:eastAsia="Times New Roman" w:hAnsi="Times New Roman" w:cs="Times New Roman"/>
          <w:b/>
          <w:bCs/>
        </w:rPr>
        <w:t>OF PAIR-BONDING IN MALE PRAIRIE VOLES</w:t>
      </w:r>
    </w:p>
    <w:p w14:paraId="4930C630" w14:textId="77777777" w:rsidR="00724B9C" w:rsidRDefault="00724B9C" w:rsidP="00724B9C">
      <w:pPr>
        <w:rPr>
          <w:rFonts w:ascii="Times New Roman" w:eastAsia="Times New Roman" w:hAnsi="Times New Roman" w:cs="Times New Roman"/>
          <w:b/>
          <w:bCs/>
        </w:rPr>
      </w:pPr>
    </w:p>
    <w:p w14:paraId="575AF458" w14:textId="6F300543" w:rsidR="00724B9C" w:rsidRDefault="00724B9C" w:rsidP="00724B9C">
      <w:pPr>
        <w:rPr>
          <w:rFonts w:ascii="Times New Roman" w:eastAsia="Times New Roman" w:hAnsi="Times New Roman" w:cs="Times New Roman"/>
          <w:b/>
          <w:bCs/>
        </w:rPr>
      </w:pPr>
      <w:r>
        <w:rPr>
          <w:rFonts w:ascii="Times New Roman" w:eastAsia="Times New Roman" w:hAnsi="Times New Roman" w:cs="Times New Roman"/>
          <w:b/>
          <w:bCs/>
        </w:rPr>
        <w:t>b</w:t>
      </w:r>
      <w:r w:rsidRPr="00724B9C">
        <w:rPr>
          <w:rFonts w:ascii="Times New Roman" w:eastAsia="Times New Roman" w:hAnsi="Times New Roman" w:cs="Times New Roman"/>
          <w:b/>
          <w:bCs/>
        </w:rPr>
        <w:t xml:space="preserve">y </w:t>
      </w:r>
    </w:p>
    <w:p w14:paraId="2046D5C6" w14:textId="77777777" w:rsidR="00724B9C" w:rsidRPr="00724B9C" w:rsidRDefault="00724B9C" w:rsidP="00724B9C">
      <w:pPr>
        <w:rPr>
          <w:rFonts w:ascii="Times New Roman" w:eastAsia="Times New Roman" w:hAnsi="Times New Roman" w:cs="Times New Roman"/>
          <w:b/>
          <w:bCs/>
        </w:rPr>
      </w:pPr>
    </w:p>
    <w:p w14:paraId="3A3A42F7" w14:textId="5DE2724A" w:rsidR="00072D1F" w:rsidRPr="00724B9C" w:rsidRDefault="00724B9C" w:rsidP="00724B9C">
      <w:pPr>
        <w:rPr>
          <w:rStyle w:val="eop"/>
          <w:rFonts w:ascii="Times New Roman" w:eastAsia="Times New Roman" w:hAnsi="Times New Roman" w:cs="Times New Roman"/>
          <w:b/>
          <w:bCs/>
          <w:vertAlign w:val="superscript"/>
        </w:rPr>
      </w:pPr>
      <w:r w:rsidRPr="00724B9C">
        <w:rPr>
          <w:rFonts w:ascii="Times New Roman" w:eastAsia="Times New Roman" w:hAnsi="Times New Roman" w:cs="Times New Roman"/>
          <w:b/>
          <w:bCs/>
        </w:rPr>
        <w:t>Michael C Johnson, Jonathan A Zweig, Yangmiao Zhang, Louis Nunez, Olga P Ryabinina, Marcel Hibert, Andrey E Ryabinin</w:t>
      </w:r>
      <w:r w:rsidR="00072D1F" w:rsidRPr="00724B9C">
        <w:rPr>
          <w:rStyle w:val="eop"/>
          <w:b/>
          <w:bCs/>
        </w:rPr>
        <w:t> </w:t>
      </w:r>
    </w:p>
    <w:p w14:paraId="6827C0F0" w14:textId="41C28DB9" w:rsidR="00072D1F" w:rsidRDefault="00072D1F" w:rsidP="00072D1F">
      <w:pPr>
        <w:pStyle w:val="paragraph"/>
        <w:spacing w:before="0" w:beforeAutospacing="0" w:after="0" w:afterAutospacing="0"/>
        <w:textAlignment w:val="baseline"/>
        <w:rPr>
          <w:rFonts w:ascii="Segoe UI" w:hAnsi="Segoe UI" w:cs="Segoe UI"/>
          <w:sz w:val="18"/>
          <w:szCs w:val="18"/>
        </w:rPr>
      </w:pPr>
    </w:p>
    <w:p w14:paraId="0DCF841A" w14:textId="4DCBB3F4" w:rsidR="00726E58" w:rsidRDefault="00633BCA" w:rsidP="00726E58">
      <w:pPr>
        <w:pStyle w:val="paragraph"/>
        <w:spacing w:before="0" w:beforeAutospacing="0" w:after="0" w:afterAutospacing="0"/>
        <w:textAlignment w:val="baseline"/>
        <w:rPr>
          <w:rFonts w:ascii="Segoe UI" w:hAnsi="Segoe UI" w:cs="Segoe UI"/>
          <w:sz w:val="18"/>
          <w:szCs w:val="18"/>
        </w:rPr>
      </w:pPr>
      <w:r>
        <w:rPr>
          <w:rStyle w:val="normaltextrun"/>
          <w:noProof/>
        </w:rPr>
        <w:drawing>
          <wp:inline distT="0" distB="0" distL="0" distR="0" wp14:anchorId="190969BF" wp14:editId="78A896DF">
            <wp:extent cx="5934075" cy="4895850"/>
            <wp:effectExtent l="0" t="0" r="9525" b="0"/>
            <wp:docPr id="1396442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4075" cy="4895850"/>
                    </a:xfrm>
                    <a:prstGeom prst="rect">
                      <a:avLst/>
                    </a:prstGeom>
                    <a:noFill/>
                    <a:ln>
                      <a:noFill/>
                    </a:ln>
                  </pic:spPr>
                </pic:pic>
              </a:graphicData>
            </a:graphic>
          </wp:inline>
        </w:drawing>
      </w:r>
      <w:r w:rsidR="00726E58" w:rsidRPr="586CDC3D">
        <w:rPr>
          <w:rStyle w:val="eop"/>
        </w:rPr>
        <w:t> </w:t>
      </w:r>
    </w:p>
    <w:p w14:paraId="6D0B9FE0" w14:textId="39234CB9" w:rsidR="00726E58" w:rsidRDefault="00726E58" w:rsidP="00726E58">
      <w:pPr>
        <w:pStyle w:val="paragraph"/>
        <w:spacing w:before="0" w:beforeAutospacing="0" w:after="0" w:afterAutospacing="0"/>
        <w:textAlignment w:val="baseline"/>
        <w:rPr>
          <w:rFonts w:ascii="Segoe UI" w:hAnsi="Segoe UI" w:cs="Segoe UI"/>
          <w:sz w:val="18"/>
          <w:szCs w:val="18"/>
        </w:rPr>
      </w:pPr>
      <w:r w:rsidRPr="586CDC3D">
        <w:rPr>
          <w:rStyle w:val="eop"/>
          <w:rFonts w:ascii="Calibri" w:hAnsi="Calibri" w:cs="Calibri"/>
          <w:sz w:val="22"/>
          <w:szCs w:val="22"/>
        </w:rPr>
        <w:t> </w:t>
      </w:r>
    </w:p>
    <w:p w14:paraId="38A0EBDC" w14:textId="0208D82E" w:rsidR="005F71AD" w:rsidRDefault="00726E58" w:rsidP="005F71AD">
      <w:pPr>
        <w:pStyle w:val="paragraph"/>
        <w:spacing w:before="0" w:beforeAutospacing="0" w:after="0" w:afterAutospacing="0"/>
        <w:textAlignment w:val="baseline"/>
        <w:rPr>
          <w:rStyle w:val="normaltextrun"/>
          <w:color w:val="000000" w:themeColor="text1"/>
        </w:rPr>
      </w:pPr>
      <w:r w:rsidRPr="586CDC3D">
        <w:rPr>
          <w:rStyle w:val="normaltextrun"/>
        </w:rPr>
        <w:t xml:space="preserve">Fig S1. </w:t>
      </w:r>
      <w:r w:rsidR="005F71AD">
        <w:rPr>
          <w:rStyle w:val="normaltextrun"/>
        </w:rPr>
        <w:t>Analysis of</w:t>
      </w:r>
      <w:r w:rsidRPr="586CDC3D">
        <w:rPr>
          <w:rStyle w:val="normaltextrun"/>
        </w:rPr>
        <w:t xml:space="preserve"> male prairie voles that received LIT (10 mg/kg</w:t>
      </w:r>
      <w:r w:rsidR="004A421D">
        <w:rPr>
          <w:rStyle w:val="normaltextrun"/>
        </w:rPr>
        <w:t>, n=3</w:t>
      </w:r>
      <w:r w:rsidRPr="586CDC3D">
        <w:rPr>
          <w:rStyle w:val="normaltextrun"/>
        </w:rPr>
        <w:t>) and L-368,899 (10</w:t>
      </w:r>
      <w:r w:rsidR="00795C7D">
        <w:rPr>
          <w:rStyle w:val="normaltextrun"/>
        </w:rPr>
        <w:t xml:space="preserve"> </w:t>
      </w:r>
      <w:r w:rsidRPr="586CDC3D">
        <w:rPr>
          <w:rStyle w:val="normaltextrun"/>
        </w:rPr>
        <w:t>mg/kg</w:t>
      </w:r>
      <w:r w:rsidR="004A421D">
        <w:rPr>
          <w:rStyle w:val="normaltextrun"/>
        </w:rPr>
        <w:t>, n=3</w:t>
      </w:r>
      <w:r w:rsidRPr="586CDC3D">
        <w:rPr>
          <w:rStyle w:val="normaltextrun"/>
        </w:rPr>
        <w:t xml:space="preserve">) </w:t>
      </w:r>
      <w:r w:rsidR="00795C7D" w:rsidRPr="586CDC3D">
        <w:rPr>
          <w:rStyle w:val="normaltextrun"/>
        </w:rPr>
        <w:t xml:space="preserve">after a 4-hour cohabitation </w:t>
      </w:r>
      <w:r w:rsidR="00795C7D">
        <w:rPr>
          <w:rStyle w:val="normaltextrun"/>
        </w:rPr>
        <w:t xml:space="preserve">and </w:t>
      </w:r>
      <w:r w:rsidRPr="586CDC3D">
        <w:rPr>
          <w:rStyle w:val="normaltextrun"/>
        </w:rPr>
        <w:t xml:space="preserve">prior to 3-hour partner preference test. </w:t>
      </w:r>
      <w:r w:rsidR="005F71AD" w:rsidRPr="00CB13DC">
        <w:rPr>
          <w:rStyle w:val="normaltextrun"/>
          <w:color w:val="000000" w:themeColor="text1"/>
        </w:rPr>
        <w:t xml:space="preserve">A. Total huddling time. B. </w:t>
      </w:r>
      <w:r w:rsidR="005F71AD">
        <w:rPr>
          <w:rStyle w:val="normaltextrun"/>
          <w:color w:val="000000" w:themeColor="text1"/>
        </w:rPr>
        <w:t xml:space="preserve">Preferential huddling. C. Time spent </w:t>
      </w:r>
      <w:r w:rsidR="005F71AD" w:rsidRPr="00CB13DC">
        <w:rPr>
          <w:rStyle w:val="normaltextrun"/>
          <w:color w:val="000000" w:themeColor="text1"/>
        </w:rPr>
        <w:t xml:space="preserve">in </w:t>
      </w:r>
      <w:r w:rsidR="005F71AD">
        <w:rPr>
          <w:rStyle w:val="normaltextrun"/>
          <w:color w:val="000000" w:themeColor="text1"/>
        </w:rPr>
        <w:t xml:space="preserve">respective </w:t>
      </w:r>
      <w:r w:rsidR="005F71AD" w:rsidRPr="00CB13DC">
        <w:rPr>
          <w:rStyle w:val="normaltextrun"/>
          <w:color w:val="000000" w:themeColor="text1"/>
        </w:rPr>
        <w:t xml:space="preserve">chambers </w:t>
      </w:r>
      <w:r w:rsidR="005F71AD">
        <w:rPr>
          <w:rStyle w:val="normaltextrun"/>
          <w:color w:val="000000" w:themeColor="text1"/>
        </w:rPr>
        <w:t>by</w:t>
      </w:r>
      <w:r w:rsidR="005F71AD" w:rsidRPr="00CB13DC">
        <w:rPr>
          <w:rStyle w:val="normaltextrun"/>
          <w:color w:val="000000" w:themeColor="text1"/>
        </w:rPr>
        <w:t xml:space="preserve"> male prairie voles</w:t>
      </w:r>
      <w:r w:rsidR="005F71AD">
        <w:rPr>
          <w:rStyle w:val="normaltextrun"/>
          <w:color w:val="000000" w:themeColor="text1"/>
        </w:rPr>
        <w:t>. D. Aggressive events. All bars reflect mean ± SEM. A, C, and D</w:t>
      </w:r>
      <w:r w:rsidR="005F71AD" w:rsidRPr="00CB13DC">
        <w:rPr>
          <w:rStyle w:val="normaltextrun"/>
          <w:color w:val="000000" w:themeColor="text1"/>
        </w:rPr>
        <w:t xml:space="preserve"> Kruskal-</w:t>
      </w:r>
      <w:proofErr w:type="gramStart"/>
      <w:r w:rsidR="005F71AD" w:rsidRPr="00CB13DC">
        <w:rPr>
          <w:rStyle w:val="normaltextrun"/>
          <w:color w:val="000000" w:themeColor="text1"/>
        </w:rPr>
        <w:t>Wallis</w:t>
      </w:r>
      <w:proofErr w:type="gramEnd"/>
      <w:r w:rsidR="005F71AD">
        <w:rPr>
          <w:rStyle w:val="normaltextrun"/>
          <w:color w:val="000000" w:themeColor="text1"/>
        </w:rPr>
        <w:t xml:space="preserve"> test</w:t>
      </w:r>
      <w:r w:rsidR="005F71AD" w:rsidRPr="00CB13DC">
        <w:rPr>
          <w:rStyle w:val="normaltextrun"/>
          <w:color w:val="000000" w:themeColor="text1"/>
        </w:rPr>
        <w:t xml:space="preserve"> followed by a post-hoc Mann-Whitney analysis</w:t>
      </w:r>
      <w:r w:rsidR="005F71AD">
        <w:rPr>
          <w:rStyle w:val="normaltextrun"/>
          <w:color w:val="000000" w:themeColor="text1"/>
        </w:rPr>
        <w:t xml:space="preserve">, </w:t>
      </w:r>
      <w:r w:rsidR="005F71AD">
        <w:t>B One-Sample Wilcoxon Signed Rank Test</w:t>
      </w:r>
      <w:r w:rsidR="005F71AD" w:rsidRPr="00CB13DC">
        <w:rPr>
          <w:rStyle w:val="normaltextrun"/>
          <w:color w:val="000000" w:themeColor="text1"/>
        </w:rPr>
        <w:t>.</w:t>
      </w:r>
    </w:p>
    <w:p w14:paraId="18AAC4FA" w14:textId="6B59437D" w:rsidR="005F71AD" w:rsidRDefault="005F71AD" w:rsidP="005F71AD">
      <w:pPr>
        <w:pStyle w:val="NormalWeb"/>
      </w:pPr>
      <w:r>
        <w:rPr>
          <w:noProof/>
        </w:rPr>
        <w:lastRenderedPageBreak/>
        <w:drawing>
          <wp:inline distT="0" distB="0" distL="0" distR="0" wp14:anchorId="01258D4F" wp14:editId="4C126C9C">
            <wp:extent cx="6094095" cy="3837176"/>
            <wp:effectExtent l="0" t="0" r="1905" b="0"/>
            <wp:docPr id="1" name="Picture 1" descr="C:\Users\zweigj\Documents\papers\PPT manuscript\2nd resubmission\Resubmission Figures\S2 resub 4hr-Tx-PPT 0-90_90-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weigj\Documents\papers\PPT manuscript\2nd resubmission\Resubmission Figures\S2 resub 4hr-Tx-PPT 0-90_90-18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00132" cy="3840978"/>
                    </a:xfrm>
                    <a:prstGeom prst="rect">
                      <a:avLst/>
                    </a:prstGeom>
                    <a:noFill/>
                    <a:ln>
                      <a:noFill/>
                    </a:ln>
                  </pic:spPr>
                </pic:pic>
              </a:graphicData>
            </a:graphic>
          </wp:inline>
        </w:drawing>
      </w:r>
    </w:p>
    <w:p w14:paraId="72014AAF" w14:textId="5E311EA3" w:rsidR="00726E58" w:rsidRDefault="00726E58" w:rsidP="00726E58">
      <w:pPr>
        <w:pStyle w:val="paragraph"/>
        <w:spacing w:before="0" w:beforeAutospacing="0" w:after="0" w:afterAutospacing="0"/>
        <w:textAlignment w:val="baseline"/>
        <w:rPr>
          <w:rStyle w:val="eop"/>
        </w:rPr>
      </w:pPr>
    </w:p>
    <w:p w14:paraId="02DBB2C5" w14:textId="48ECF883" w:rsidR="005F71AD" w:rsidRDefault="00072D1F" w:rsidP="00F1682E">
      <w:pPr>
        <w:pStyle w:val="paragraph"/>
        <w:spacing w:before="0" w:beforeAutospacing="0" w:after="0" w:afterAutospacing="0"/>
        <w:textAlignment w:val="baseline"/>
        <w:rPr>
          <w:rStyle w:val="normaltextrun"/>
        </w:rPr>
      </w:pPr>
      <w:r w:rsidRPr="586CDC3D">
        <w:rPr>
          <w:rStyle w:val="normaltextrun"/>
        </w:rPr>
        <w:t xml:space="preserve">Fig </w:t>
      </w:r>
      <w:r w:rsidR="001E0D4A" w:rsidRPr="586CDC3D">
        <w:rPr>
          <w:rStyle w:val="normaltextrun"/>
        </w:rPr>
        <w:t>S</w:t>
      </w:r>
      <w:r w:rsidR="001E0D4A">
        <w:rPr>
          <w:rStyle w:val="normaltextrun"/>
        </w:rPr>
        <w:t>2</w:t>
      </w:r>
      <w:r w:rsidRPr="586CDC3D">
        <w:rPr>
          <w:rStyle w:val="normaltextrun"/>
        </w:rPr>
        <w:t xml:space="preserve">. </w:t>
      </w:r>
      <w:r w:rsidR="005F71AD">
        <w:rPr>
          <w:rStyle w:val="normaltextrun"/>
        </w:rPr>
        <w:t>Temporal analysis of</w:t>
      </w:r>
      <w:r w:rsidRPr="586CDC3D">
        <w:rPr>
          <w:rStyle w:val="normaltextrun"/>
        </w:rPr>
        <w:t xml:space="preserve"> male prairie voles that received LIT (10 mg/kg</w:t>
      </w:r>
      <w:r w:rsidR="00DA16FC">
        <w:rPr>
          <w:rStyle w:val="normaltextrun"/>
        </w:rPr>
        <w:t>, n=9</w:t>
      </w:r>
      <w:r w:rsidRPr="586CDC3D">
        <w:rPr>
          <w:rStyle w:val="normaltextrun"/>
        </w:rPr>
        <w:t xml:space="preserve">) or vehicle </w:t>
      </w:r>
      <w:r w:rsidR="00DA16FC">
        <w:rPr>
          <w:rStyle w:val="normaltextrun"/>
        </w:rPr>
        <w:t xml:space="preserve">(n=8) </w:t>
      </w:r>
      <w:r w:rsidR="00795C7D" w:rsidRPr="586CDC3D">
        <w:rPr>
          <w:rStyle w:val="normaltextrun"/>
        </w:rPr>
        <w:t>after a 4-hour cohabitation</w:t>
      </w:r>
      <w:r w:rsidR="00795C7D">
        <w:rPr>
          <w:rStyle w:val="normaltextrun"/>
        </w:rPr>
        <w:t xml:space="preserve"> and</w:t>
      </w:r>
      <w:r w:rsidR="00795C7D" w:rsidRPr="586CDC3D">
        <w:rPr>
          <w:rStyle w:val="normaltextrun"/>
        </w:rPr>
        <w:t xml:space="preserve"> </w:t>
      </w:r>
      <w:r w:rsidRPr="586CDC3D">
        <w:rPr>
          <w:rStyle w:val="normaltextrun"/>
        </w:rPr>
        <w:t xml:space="preserve">prior to a 3-hour partner preference test. A. </w:t>
      </w:r>
      <w:r w:rsidR="005F71AD">
        <w:rPr>
          <w:rStyle w:val="normaltextrun"/>
        </w:rPr>
        <w:t xml:space="preserve">Aggressive events during the first half of the PPT. B. Aggressive events during the second half of the PPT. C. Preferential huddling during the first half of the PPT. D. Preferential huddling during the second half of the PPT. E. Time spent in respective chambers by male prairie voles during the first half of the PPT. F. Time spent in respective chambers by male prairie voles during the second half of the PPT. G. Aggressive events during the first half of the PPT. H. Aggressive events during the second half of the PPT. </w:t>
      </w:r>
      <w:r w:rsidR="005901F1">
        <w:rPr>
          <w:rStyle w:val="normaltextrun"/>
          <w:color w:val="000000" w:themeColor="text1"/>
        </w:rPr>
        <w:t xml:space="preserve">All bars reflect mean ± SEM. </w:t>
      </w:r>
      <w:r w:rsidR="005901F1" w:rsidRPr="00CB13DC">
        <w:rPr>
          <w:rStyle w:val="normaltextrun"/>
          <w:color w:val="000000" w:themeColor="text1"/>
        </w:rPr>
        <w:t>*, p&lt;0.05</w:t>
      </w:r>
      <w:r w:rsidR="005901F1">
        <w:rPr>
          <w:rStyle w:val="normaltextrun"/>
          <w:color w:val="000000" w:themeColor="text1"/>
        </w:rPr>
        <w:t xml:space="preserve">; </w:t>
      </w:r>
      <w:r w:rsidR="005901F1" w:rsidRPr="00CB13DC">
        <w:rPr>
          <w:rStyle w:val="normaltextrun"/>
          <w:color w:val="000000" w:themeColor="text1"/>
        </w:rPr>
        <w:t>*</w:t>
      </w:r>
      <w:r w:rsidR="005901F1">
        <w:rPr>
          <w:rStyle w:val="normaltextrun"/>
          <w:color w:val="000000" w:themeColor="text1"/>
        </w:rPr>
        <w:t>*, p&lt;0.01, A, B, E, F, G and H</w:t>
      </w:r>
      <w:r w:rsidR="005901F1" w:rsidRPr="00CB13DC">
        <w:rPr>
          <w:rStyle w:val="normaltextrun"/>
          <w:color w:val="000000" w:themeColor="text1"/>
        </w:rPr>
        <w:t xml:space="preserve"> Kruskal-</w:t>
      </w:r>
      <w:proofErr w:type="gramStart"/>
      <w:r w:rsidR="005901F1" w:rsidRPr="00CB13DC">
        <w:rPr>
          <w:rStyle w:val="normaltextrun"/>
          <w:color w:val="000000" w:themeColor="text1"/>
        </w:rPr>
        <w:t>Wallis</w:t>
      </w:r>
      <w:proofErr w:type="gramEnd"/>
      <w:r w:rsidR="005901F1">
        <w:rPr>
          <w:rStyle w:val="normaltextrun"/>
          <w:color w:val="000000" w:themeColor="text1"/>
        </w:rPr>
        <w:t xml:space="preserve"> test</w:t>
      </w:r>
      <w:r w:rsidR="005901F1" w:rsidRPr="00CB13DC">
        <w:rPr>
          <w:rStyle w:val="normaltextrun"/>
          <w:color w:val="000000" w:themeColor="text1"/>
        </w:rPr>
        <w:t xml:space="preserve"> followed by a post-hoc Mann-Whitney analysis</w:t>
      </w:r>
      <w:r w:rsidR="005901F1">
        <w:rPr>
          <w:rStyle w:val="normaltextrun"/>
          <w:color w:val="000000" w:themeColor="text1"/>
        </w:rPr>
        <w:t xml:space="preserve">, </w:t>
      </w:r>
      <w:r w:rsidR="00400FE0">
        <w:t>C and D</w:t>
      </w:r>
      <w:r w:rsidR="005901F1">
        <w:t xml:space="preserve"> One-Sample Wilcoxon Signed Rank Test</w:t>
      </w:r>
      <w:r w:rsidR="005901F1" w:rsidRPr="00CB13DC">
        <w:rPr>
          <w:rStyle w:val="normaltextrun"/>
          <w:color w:val="000000" w:themeColor="text1"/>
        </w:rPr>
        <w:t>.</w:t>
      </w:r>
    </w:p>
    <w:p w14:paraId="7A79890D" w14:textId="77777777" w:rsidR="005F71AD" w:rsidRDefault="005F71AD" w:rsidP="00F1682E">
      <w:pPr>
        <w:pStyle w:val="paragraph"/>
        <w:spacing w:before="0" w:beforeAutospacing="0" w:after="0" w:afterAutospacing="0"/>
        <w:textAlignment w:val="baseline"/>
        <w:rPr>
          <w:rStyle w:val="normaltextrun"/>
        </w:rPr>
      </w:pPr>
    </w:p>
    <w:p w14:paraId="1423277E" w14:textId="77777777" w:rsidR="00CB020E" w:rsidRDefault="00CB020E" w:rsidP="00072D1F">
      <w:pPr>
        <w:pStyle w:val="paragraph"/>
        <w:spacing w:before="0" w:beforeAutospacing="0" w:after="0" w:afterAutospacing="0"/>
        <w:textAlignment w:val="baseline"/>
        <w:rPr>
          <w:rStyle w:val="eop"/>
        </w:rPr>
      </w:pPr>
    </w:p>
    <w:p w14:paraId="65096059" w14:textId="77777777" w:rsidR="00CB020E" w:rsidRDefault="00CB020E" w:rsidP="00CB020E">
      <w:pPr>
        <w:pStyle w:val="paragraph"/>
        <w:spacing w:before="0" w:beforeAutospacing="0" w:after="0" w:afterAutospacing="0"/>
        <w:rPr>
          <w:rStyle w:val="eop"/>
          <w:rFonts w:ascii="Calibri" w:hAnsi="Calibri" w:cs="Calibri"/>
          <w:sz w:val="22"/>
          <w:szCs w:val="22"/>
        </w:rPr>
      </w:pPr>
    </w:p>
    <w:p w14:paraId="0595E5B4" w14:textId="74E72DDB" w:rsidR="005901F1" w:rsidRDefault="005901F1" w:rsidP="005901F1">
      <w:pPr>
        <w:pStyle w:val="NormalWeb"/>
      </w:pPr>
      <w:r>
        <w:rPr>
          <w:noProof/>
        </w:rPr>
        <w:lastRenderedPageBreak/>
        <w:drawing>
          <wp:inline distT="0" distB="0" distL="0" distR="0" wp14:anchorId="25353744" wp14:editId="6093D24C">
            <wp:extent cx="6141698" cy="3867150"/>
            <wp:effectExtent l="0" t="0" r="0" b="0"/>
            <wp:docPr id="2" name="Picture 2" descr="C:\Users\zweigj\Documents\papers\PPT manuscript\2nd resubmission\Resubmission Figures\S3 resub Tx-4hr-PPT 0-90_90-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weigj\Documents\papers\PPT manuscript\2nd resubmission\Resubmission Figures\S3 resub Tx-4hr-PPT 0-90_90-18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53118" cy="3874341"/>
                    </a:xfrm>
                    <a:prstGeom prst="rect">
                      <a:avLst/>
                    </a:prstGeom>
                    <a:noFill/>
                    <a:ln>
                      <a:noFill/>
                    </a:ln>
                  </pic:spPr>
                </pic:pic>
              </a:graphicData>
            </a:graphic>
          </wp:inline>
        </w:drawing>
      </w:r>
    </w:p>
    <w:p w14:paraId="4135BF79" w14:textId="27CA0D77" w:rsidR="001E0D4A" w:rsidRDefault="001E0D4A" w:rsidP="00CB020E">
      <w:pPr>
        <w:pStyle w:val="paragraph"/>
        <w:spacing w:before="0" w:beforeAutospacing="0" w:after="0" w:afterAutospacing="0"/>
        <w:textAlignment w:val="baseline"/>
        <w:rPr>
          <w:rStyle w:val="eop"/>
          <w:rFonts w:ascii="Calibri" w:hAnsi="Calibri" w:cs="Calibri"/>
          <w:sz w:val="22"/>
          <w:szCs w:val="22"/>
        </w:rPr>
      </w:pPr>
    </w:p>
    <w:p w14:paraId="33C232CA" w14:textId="49D99761" w:rsidR="00CB020E" w:rsidRDefault="00CB020E" w:rsidP="00CB020E">
      <w:pPr>
        <w:pStyle w:val="paragraph"/>
        <w:spacing w:before="0" w:beforeAutospacing="0" w:after="0" w:afterAutospacing="0"/>
        <w:textAlignment w:val="baseline"/>
        <w:rPr>
          <w:rFonts w:ascii="Segoe UI" w:hAnsi="Segoe UI" w:cs="Segoe UI"/>
          <w:sz w:val="18"/>
          <w:szCs w:val="18"/>
        </w:rPr>
      </w:pPr>
      <w:r w:rsidRPr="586CDC3D">
        <w:rPr>
          <w:rStyle w:val="eop"/>
          <w:rFonts w:ascii="Calibri" w:hAnsi="Calibri" w:cs="Calibri"/>
          <w:sz w:val="22"/>
          <w:szCs w:val="22"/>
        </w:rPr>
        <w:t> </w:t>
      </w:r>
    </w:p>
    <w:p w14:paraId="3C233DE9" w14:textId="57A0A81C" w:rsidR="00CB020E" w:rsidRDefault="00CB020E" w:rsidP="00CB020E">
      <w:pPr>
        <w:pStyle w:val="paragraph"/>
        <w:spacing w:before="0" w:beforeAutospacing="0" w:after="0" w:afterAutospacing="0"/>
        <w:textAlignment w:val="baseline"/>
        <w:rPr>
          <w:rStyle w:val="eop"/>
        </w:rPr>
      </w:pPr>
      <w:r w:rsidRPr="009D4CD2">
        <w:rPr>
          <w:rStyle w:val="normaltextrun"/>
        </w:rPr>
        <w:t xml:space="preserve">Fig </w:t>
      </w:r>
      <w:r w:rsidR="001E0D4A" w:rsidRPr="009D4CD2">
        <w:rPr>
          <w:rStyle w:val="normaltextrun"/>
        </w:rPr>
        <w:t>S</w:t>
      </w:r>
      <w:r w:rsidR="001E0D4A">
        <w:rPr>
          <w:rStyle w:val="normaltextrun"/>
        </w:rPr>
        <w:t>3</w:t>
      </w:r>
      <w:r w:rsidRPr="009D4CD2">
        <w:rPr>
          <w:rStyle w:val="normaltextrun"/>
        </w:rPr>
        <w:t xml:space="preserve">. </w:t>
      </w:r>
      <w:r w:rsidR="005901F1">
        <w:rPr>
          <w:rStyle w:val="normaltextrun"/>
        </w:rPr>
        <w:t>Temporal analysis of</w:t>
      </w:r>
      <w:r w:rsidRPr="009D4CD2">
        <w:rPr>
          <w:rStyle w:val="normaltextrun"/>
        </w:rPr>
        <w:t xml:space="preserve"> male prairie voles that received (10 mg/kg</w:t>
      </w:r>
      <w:r w:rsidR="00DA16FC">
        <w:rPr>
          <w:rStyle w:val="normaltextrun"/>
        </w:rPr>
        <w:t>, n=6</w:t>
      </w:r>
      <w:r w:rsidRPr="009D4CD2">
        <w:rPr>
          <w:rStyle w:val="normaltextrun"/>
        </w:rPr>
        <w:t xml:space="preserve">) or vehicle </w:t>
      </w:r>
      <w:r w:rsidR="00DA16FC">
        <w:rPr>
          <w:rStyle w:val="normaltextrun"/>
        </w:rPr>
        <w:t xml:space="preserve">(n=6) </w:t>
      </w:r>
      <w:r w:rsidRPr="009D4CD2">
        <w:rPr>
          <w:rStyle w:val="normaltextrun"/>
        </w:rPr>
        <w:t xml:space="preserve">prior to a 4-hour cohabitation followed by a 3-hour partner preference test. </w:t>
      </w:r>
      <w:r w:rsidR="005901F1" w:rsidRPr="586CDC3D">
        <w:rPr>
          <w:rStyle w:val="normaltextrun"/>
        </w:rPr>
        <w:t xml:space="preserve">A. </w:t>
      </w:r>
      <w:r w:rsidR="005901F1">
        <w:rPr>
          <w:rStyle w:val="normaltextrun"/>
        </w:rPr>
        <w:t xml:space="preserve">Aggressive events during the first half of the PPT. B. Aggressive events during the second half of the PPT. C. Preferential huddling during the first half of the PPT. D. Preferential huddling during the second half of the PPT. E. Time spent in respective chambers by male prairie voles during the first half of the PPT. F. Time spent in respective chambers by male prairie voles during the second half of the PPT. G. Aggressive events during the first half of the PPT. H. Aggressive events during the second half of the PPT. </w:t>
      </w:r>
      <w:r w:rsidR="005901F1">
        <w:rPr>
          <w:rStyle w:val="normaltextrun"/>
          <w:color w:val="000000" w:themeColor="text1"/>
        </w:rPr>
        <w:t xml:space="preserve">All bars reflect mean ± SEM. </w:t>
      </w:r>
      <w:r w:rsidR="005901F1" w:rsidRPr="00CB13DC">
        <w:rPr>
          <w:rStyle w:val="normaltextrun"/>
          <w:color w:val="000000" w:themeColor="text1"/>
        </w:rPr>
        <w:t>*, p&lt;0.05</w:t>
      </w:r>
      <w:r w:rsidR="005901F1">
        <w:rPr>
          <w:rStyle w:val="normaltextrun"/>
          <w:color w:val="000000" w:themeColor="text1"/>
        </w:rPr>
        <w:t>, A, B, E, F, G and H</w:t>
      </w:r>
      <w:r w:rsidR="005901F1" w:rsidRPr="00CB13DC">
        <w:rPr>
          <w:rStyle w:val="normaltextrun"/>
          <w:color w:val="000000" w:themeColor="text1"/>
        </w:rPr>
        <w:t xml:space="preserve"> Kruskal-</w:t>
      </w:r>
      <w:proofErr w:type="gramStart"/>
      <w:r w:rsidR="005901F1" w:rsidRPr="00CB13DC">
        <w:rPr>
          <w:rStyle w:val="normaltextrun"/>
          <w:color w:val="000000" w:themeColor="text1"/>
        </w:rPr>
        <w:t>Wallis</w:t>
      </w:r>
      <w:proofErr w:type="gramEnd"/>
      <w:r w:rsidR="005901F1">
        <w:rPr>
          <w:rStyle w:val="normaltextrun"/>
          <w:color w:val="000000" w:themeColor="text1"/>
        </w:rPr>
        <w:t xml:space="preserve"> test</w:t>
      </w:r>
      <w:r w:rsidR="005901F1" w:rsidRPr="00CB13DC">
        <w:rPr>
          <w:rStyle w:val="normaltextrun"/>
          <w:color w:val="000000" w:themeColor="text1"/>
        </w:rPr>
        <w:t xml:space="preserve"> followed by a post-hoc Mann-Whitney analysis</w:t>
      </w:r>
      <w:r w:rsidR="005901F1">
        <w:rPr>
          <w:rStyle w:val="normaltextrun"/>
          <w:color w:val="000000" w:themeColor="text1"/>
        </w:rPr>
        <w:t xml:space="preserve">, </w:t>
      </w:r>
      <w:r w:rsidR="00400FE0">
        <w:t>C and D</w:t>
      </w:r>
      <w:r w:rsidR="005901F1">
        <w:t xml:space="preserve"> One-Sample Wilcoxon Signed Rank Test</w:t>
      </w:r>
      <w:r w:rsidR="005901F1" w:rsidRPr="00CB13DC">
        <w:rPr>
          <w:rStyle w:val="normaltextrun"/>
          <w:color w:val="000000" w:themeColor="text1"/>
        </w:rPr>
        <w:t>.</w:t>
      </w:r>
    </w:p>
    <w:p w14:paraId="3CCB5E48" w14:textId="08DC6DA5" w:rsidR="00CB020E" w:rsidRDefault="00CB020E" w:rsidP="00CB020E">
      <w:pPr>
        <w:pStyle w:val="paragraph"/>
        <w:spacing w:before="0" w:beforeAutospacing="0" w:after="0" w:afterAutospacing="0"/>
        <w:textAlignment w:val="baseline"/>
        <w:rPr>
          <w:rStyle w:val="eop"/>
        </w:rPr>
      </w:pPr>
    </w:p>
    <w:p w14:paraId="18726B65" w14:textId="77777777" w:rsidR="005901F1" w:rsidRDefault="005901F1" w:rsidP="00CB020E">
      <w:pPr>
        <w:pStyle w:val="paragraph"/>
        <w:spacing w:before="0" w:beforeAutospacing="0" w:after="0" w:afterAutospacing="0"/>
        <w:textAlignment w:val="baseline"/>
        <w:rPr>
          <w:rStyle w:val="eop"/>
          <w:b/>
          <w:bCs/>
        </w:rPr>
      </w:pPr>
    </w:p>
    <w:p w14:paraId="1A3E30F4" w14:textId="77777777" w:rsidR="005901F1" w:rsidRDefault="005901F1" w:rsidP="00CB020E">
      <w:pPr>
        <w:pStyle w:val="paragraph"/>
        <w:spacing w:before="0" w:beforeAutospacing="0" w:after="0" w:afterAutospacing="0"/>
        <w:textAlignment w:val="baseline"/>
        <w:rPr>
          <w:rStyle w:val="eop"/>
          <w:b/>
          <w:bCs/>
        </w:rPr>
      </w:pPr>
    </w:p>
    <w:p w14:paraId="224C9DD0" w14:textId="2E1B7E22" w:rsidR="005901F1" w:rsidRDefault="005901F1" w:rsidP="00CB020E">
      <w:pPr>
        <w:pStyle w:val="paragraph"/>
        <w:spacing w:before="0" w:beforeAutospacing="0" w:after="0" w:afterAutospacing="0"/>
        <w:textAlignment w:val="baseline"/>
        <w:rPr>
          <w:rStyle w:val="eop"/>
          <w:b/>
          <w:bCs/>
        </w:rPr>
      </w:pPr>
    </w:p>
    <w:p w14:paraId="6FC2BC4F" w14:textId="1CBF1A5D" w:rsidR="005901F1" w:rsidRDefault="005901F1" w:rsidP="00CB020E">
      <w:pPr>
        <w:pStyle w:val="paragraph"/>
        <w:spacing w:before="0" w:beforeAutospacing="0" w:after="0" w:afterAutospacing="0"/>
        <w:textAlignment w:val="baseline"/>
        <w:rPr>
          <w:rStyle w:val="eop"/>
          <w:b/>
          <w:bCs/>
        </w:rPr>
      </w:pPr>
    </w:p>
    <w:p w14:paraId="6A631868" w14:textId="76AC3794" w:rsidR="005901F1" w:rsidRDefault="005901F1" w:rsidP="00CB020E">
      <w:pPr>
        <w:pStyle w:val="paragraph"/>
        <w:spacing w:before="0" w:beforeAutospacing="0" w:after="0" w:afterAutospacing="0"/>
        <w:textAlignment w:val="baseline"/>
        <w:rPr>
          <w:rStyle w:val="eop"/>
          <w:b/>
          <w:bCs/>
        </w:rPr>
      </w:pPr>
    </w:p>
    <w:p w14:paraId="47DD14E3" w14:textId="07772681" w:rsidR="005901F1" w:rsidRDefault="005901F1" w:rsidP="00CB020E">
      <w:pPr>
        <w:pStyle w:val="paragraph"/>
        <w:spacing w:before="0" w:beforeAutospacing="0" w:after="0" w:afterAutospacing="0"/>
        <w:textAlignment w:val="baseline"/>
        <w:rPr>
          <w:rStyle w:val="eop"/>
          <w:b/>
          <w:bCs/>
        </w:rPr>
      </w:pPr>
    </w:p>
    <w:p w14:paraId="010CD4C5" w14:textId="644B3BFE" w:rsidR="005901F1" w:rsidRDefault="005901F1" w:rsidP="00CB020E">
      <w:pPr>
        <w:pStyle w:val="paragraph"/>
        <w:spacing w:before="0" w:beforeAutospacing="0" w:after="0" w:afterAutospacing="0"/>
        <w:textAlignment w:val="baseline"/>
        <w:rPr>
          <w:rStyle w:val="eop"/>
          <w:b/>
          <w:bCs/>
        </w:rPr>
      </w:pPr>
    </w:p>
    <w:p w14:paraId="3549627B" w14:textId="5B53DA81" w:rsidR="005901F1" w:rsidRDefault="005901F1" w:rsidP="00CB020E">
      <w:pPr>
        <w:pStyle w:val="paragraph"/>
        <w:spacing w:before="0" w:beforeAutospacing="0" w:after="0" w:afterAutospacing="0"/>
        <w:textAlignment w:val="baseline"/>
        <w:rPr>
          <w:rStyle w:val="eop"/>
          <w:b/>
          <w:bCs/>
        </w:rPr>
      </w:pPr>
    </w:p>
    <w:p w14:paraId="3AF26E31" w14:textId="017A13CA" w:rsidR="005901F1" w:rsidRDefault="005901F1" w:rsidP="00CB020E">
      <w:pPr>
        <w:pStyle w:val="paragraph"/>
        <w:spacing w:before="0" w:beforeAutospacing="0" w:after="0" w:afterAutospacing="0"/>
        <w:textAlignment w:val="baseline"/>
        <w:rPr>
          <w:rStyle w:val="eop"/>
          <w:b/>
          <w:bCs/>
        </w:rPr>
      </w:pPr>
    </w:p>
    <w:p w14:paraId="4355D285" w14:textId="4E7A239D" w:rsidR="005901F1" w:rsidRDefault="005901F1" w:rsidP="00CB020E">
      <w:pPr>
        <w:pStyle w:val="paragraph"/>
        <w:spacing w:before="0" w:beforeAutospacing="0" w:after="0" w:afterAutospacing="0"/>
        <w:textAlignment w:val="baseline"/>
        <w:rPr>
          <w:rStyle w:val="eop"/>
          <w:b/>
          <w:bCs/>
        </w:rPr>
      </w:pPr>
    </w:p>
    <w:p w14:paraId="3EB52789" w14:textId="77777777" w:rsidR="005901F1" w:rsidRDefault="005901F1" w:rsidP="00CB020E">
      <w:pPr>
        <w:pStyle w:val="paragraph"/>
        <w:spacing w:before="0" w:beforeAutospacing="0" w:after="0" w:afterAutospacing="0"/>
        <w:textAlignment w:val="baseline"/>
        <w:rPr>
          <w:rStyle w:val="eop"/>
          <w:b/>
          <w:bCs/>
        </w:rPr>
      </w:pPr>
    </w:p>
    <w:p w14:paraId="1EA153E0" w14:textId="77777777" w:rsidR="005901F1" w:rsidRDefault="005901F1" w:rsidP="00CB020E">
      <w:pPr>
        <w:pStyle w:val="paragraph"/>
        <w:spacing w:before="0" w:beforeAutospacing="0" w:after="0" w:afterAutospacing="0"/>
        <w:textAlignment w:val="baseline"/>
        <w:rPr>
          <w:rStyle w:val="eop"/>
          <w:b/>
          <w:bCs/>
        </w:rPr>
      </w:pPr>
    </w:p>
    <w:p w14:paraId="0B67134F" w14:textId="704EEB2F" w:rsidR="001E0D4A" w:rsidRPr="003408BE" w:rsidRDefault="001E0D4A" w:rsidP="00CB020E">
      <w:pPr>
        <w:pStyle w:val="paragraph"/>
        <w:spacing w:before="0" w:beforeAutospacing="0" w:after="0" w:afterAutospacing="0"/>
        <w:textAlignment w:val="baseline"/>
        <w:rPr>
          <w:rStyle w:val="eop"/>
          <w:b/>
          <w:bCs/>
        </w:rPr>
      </w:pPr>
      <w:r>
        <w:rPr>
          <w:rStyle w:val="eop"/>
          <w:b/>
          <w:bCs/>
        </w:rPr>
        <w:t>A</w:t>
      </w:r>
      <w:r>
        <w:rPr>
          <w:rStyle w:val="eop"/>
          <w:b/>
          <w:bCs/>
        </w:rPr>
        <w:tab/>
      </w:r>
      <w:r>
        <w:rPr>
          <w:rStyle w:val="eop"/>
          <w:b/>
          <w:bCs/>
        </w:rPr>
        <w:tab/>
      </w:r>
      <w:r>
        <w:rPr>
          <w:rStyle w:val="eop"/>
          <w:b/>
          <w:bCs/>
        </w:rPr>
        <w:tab/>
      </w:r>
      <w:r>
        <w:rPr>
          <w:rStyle w:val="eop"/>
          <w:b/>
          <w:bCs/>
        </w:rPr>
        <w:tab/>
      </w:r>
      <w:r>
        <w:rPr>
          <w:rStyle w:val="eop"/>
          <w:b/>
          <w:bCs/>
        </w:rPr>
        <w:tab/>
      </w:r>
      <w:r>
        <w:rPr>
          <w:rStyle w:val="eop"/>
          <w:b/>
          <w:bCs/>
        </w:rPr>
        <w:tab/>
      </w:r>
      <w:r>
        <w:rPr>
          <w:rStyle w:val="eop"/>
          <w:b/>
          <w:bCs/>
        </w:rPr>
        <w:tab/>
        <w:t xml:space="preserve"> B</w:t>
      </w:r>
    </w:p>
    <w:p w14:paraId="61EA4893" w14:textId="24E3124C" w:rsidR="00CB020E" w:rsidRDefault="001E0D4A" w:rsidP="00CB020E">
      <w:pPr>
        <w:pStyle w:val="paragraph"/>
        <w:spacing w:before="0" w:beforeAutospacing="0" w:after="0" w:afterAutospacing="0"/>
        <w:textAlignment w:val="baseline"/>
        <w:rPr>
          <w:rStyle w:val="eop"/>
        </w:rPr>
      </w:pPr>
      <w:r w:rsidRPr="001E0D4A">
        <w:rPr>
          <w:rStyle w:val="eop"/>
          <w:noProof/>
        </w:rPr>
        <w:drawing>
          <wp:inline distT="0" distB="0" distL="0" distR="0" wp14:anchorId="3641AD60" wp14:editId="5082A42C">
            <wp:extent cx="5943600" cy="2266950"/>
            <wp:effectExtent l="0" t="0" r="0" b="6350"/>
            <wp:docPr id="8" name="Picture 8" descr="A graph of events and an aggressive ev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events and an aggressive event&#10;&#10;Description automatically generated with medium confidence"/>
                    <pic:cNvPicPr/>
                  </pic:nvPicPr>
                  <pic:blipFill>
                    <a:blip r:embed="rId7"/>
                    <a:stretch>
                      <a:fillRect/>
                    </a:stretch>
                  </pic:blipFill>
                  <pic:spPr>
                    <a:xfrm>
                      <a:off x="0" y="0"/>
                      <a:ext cx="5943600" cy="2266950"/>
                    </a:xfrm>
                    <a:prstGeom prst="rect">
                      <a:avLst/>
                    </a:prstGeom>
                  </pic:spPr>
                </pic:pic>
              </a:graphicData>
            </a:graphic>
          </wp:inline>
        </w:drawing>
      </w:r>
    </w:p>
    <w:p w14:paraId="73EF2B42" w14:textId="6B777B65" w:rsidR="00CB020E" w:rsidRDefault="00CB020E" w:rsidP="00CB020E">
      <w:pPr>
        <w:pStyle w:val="paragraph"/>
        <w:spacing w:before="0" w:beforeAutospacing="0" w:after="0" w:afterAutospacing="0"/>
        <w:textAlignment w:val="baseline"/>
        <w:rPr>
          <w:rStyle w:val="eop"/>
        </w:rPr>
      </w:pPr>
    </w:p>
    <w:p w14:paraId="395B667B" w14:textId="77777777" w:rsidR="00CB020E" w:rsidRDefault="00CB020E" w:rsidP="00CB020E">
      <w:pPr>
        <w:pStyle w:val="paragraph"/>
        <w:spacing w:before="0" w:beforeAutospacing="0" w:after="0" w:afterAutospacing="0"/>
        <w:textAlignment w:val="baseline"/>
        <w:rPr>
          <w:rFonts w:ascii="Segoe UI" w:hAnsi="Segoe UI" w:cs="Segoe UI"/>
          <w:sz w:val="18"/>
          <w:szCs w:val="18"/>
        </w:rPr>
      </w:pPr>
      <w:r w:rsidRPr="586CDC3D">
        <w:rPr>
          <w:rStyle w:val="eop"/>
          <w:rFonts w:ascii="Calibri" w:hAnsi="Calibri" w:cs="Calibri"/>
          <w:sz w:val="22"/>
          <w:szCs w:val="22"/>
        </w:rPr>
        <w:t> </w:t>
      </w:r>
    </w:p>
    <w:p w14:paraId="02775EEB" w14:textId="4FFE6B79" w:rsidR="00CB020E" w:rsidRDefault="00CB020E" w:rsidP="00CB020E">
      <w:pPr>
        <w:pStyle w:val="paragraph"/>
        <w:spacing w:before="0" w:beforeAutospacing="0" w:after="0" w:afterAutospacing="0"/>
        <w:textAlignment w:val="baseline"/>
        <w:rPr>
          <w:rStyle w:val="eop"/>
        </w:rPr>
      </w:pPr>
      <w:r w:rsidRPr="586CDC3D">
        <w:rPr>
          <w:rStyle w:val="normaltextrun"/>
        </w:rPr>
        <w:t xml:space="preserve">Fig </w:t>
      </w:r>
      <w:r w:rsidR="001E0D4A" w:rsidRPr="586CDC3D">
        <w:rPr>
          <w:rStyle w:val="normaltextrun"/>
        </w:rPr>
        <w:t>S</w:t>
      </w:r>
      <w:r w:rsidR="001E0D4A">
        <w:rPr>
          <w:rStyle w:val="normaltextrun"/>
        </w:rPr>
        <w:t>4</w:t>
      </w:r>
      <w:r w:rsidRPr="586CDC3D">
        <w:rPr>
          <w:rStyle w:val="normaltextrun"/>
        </w:rPr>
        <w:t xml:space="preserve">. </w:t>
      </w:r>
      <w:r w:rsidR="00795C7D" w:rsidRPr="586CDC3D">
        <w:rPr>
          <w:rStyle w:val="normaltextrun"/>
        </w:rPr>
        <w:t xml:space="preserve">A. Huddling time </w:t>
      </w:r>
      <w:r w:rsidR="00795C7D">
        <w:rPr>
          <w:rStyle w:val="normaltextrun"/>
        </w:rPr>
        <w:t>and</w:t>
      </w:r>
      <w:r w:rsidRPr="586CDC3D">
        <w:rPr>
          <w:rStyle w:val="normaltextrun"/>
        </w:rPr>
        <w:t xml:space="preserve"> </w:t>
      </w:r>
      <w:r w:rsidR="00795C7D" w:rsidRPr="586CDC3D">
        <w:rPr>
          <w:rStyle w:val="normaltextrun"/>
        </w:rPr>
        <w:t xml:space="preserve">B. Aggressive </w:t>
      </w:r>
      <w:r w:rsidR="005F71AD">
        <w:rPr>
          <w:rStyle w:val="normaltextrun"/>
        </w:rPr>
        <w:t>events</w:t>
      </w:r>
      <w:r w:rsidR="00795C7D" w:rsidRPr="586CDC3D">
        <w:rPr>
          <w:rStyle w:val="normaltextrun"/>
        </w:rPr>
        <w:t xml:space="preserve"> </w:t>
      </w:r>
      <w:r w:rsidRPr="586CDC3D">
        <w:rPr>
          <w:rStyle w:val="normaltextrun"/>
        </w:rPr>
        <w:t xml:space="preserve">in male-female pairs during </w:t>
      </w:r>
      <w:r w:rsidR="00417E95">
        <w:rPr>
          <w:rStyle w:val="normaltextrun"/>
        </w:rPr>
        <w:t xml:space="preserve">first 3 hours of </w:t>
      </w:r>
      <w:r w:rsidRPr="586CDC3D">
        <w:rPr>
          <w:rStyle w:val="normaltextrun"/>
        </w:rPr>
        <w:t xml:space="preserve">a 4-hour cohabitation </w:t>
      </w:r>
      <w:r w:rsidR="00417E95">
        <w:rPr>
          <w:rStyle w:val="normaltextrun"/>
        </w:rPr>
        <w:t xml:space="preserve">period </w:t>
      </w:r>
      <w:r w:rsidRPr="586CDC3D">
        <w:rPr>
          <w:rStyle w:val="normaltextrun"/>
        </w:rPr>
        <w:t>after the male prairie vole received LIT (10 mg/kg</w:t>
      </w:r>
      <w:r w:rsidR="00DA16FC">
        <w:rPr>
          <w:rStyle w:val="normaltextrun"/>
        </w:rPr>
        <w:t>, n=4</w:t>
      </w:r>
      <w:r w:rsidRPr="586CDC3D">
        <w:rPr>
          <w:rStyle w:val="normaltextrun"/>
        </w:rPr>
        <w:t>) or vehicle</w:t>
      </w:r>
      <w:r w:rsidR="00DA16FC">
        <w:rPr>
          <w:rStyle w:val="normaltextrun"/>
        </w:rPr>
        <w:t xml:space="preserve"> (n=5)</w:t>
      </w:r>
      <w:r w:rsidRPr="586CDC3D">
        <w:rPr>
          <w:rStyle w:val="normaltextrun"/>
        </w:rPr>
        <w:t xml:space="preserve">. Bars reflect mean </w:t>
      </w:r>
      <w:r w:rsidR="00E301D5">
        <w:rPr>
          <w:rStyle w:val="normaltextrun"/>
        </w:rPr>
        <w:t>± SEM of respective behavioral measures</w:t>
      </w:r>
      <w:r w:rsidR="001E0D4A">
        <w:rPr>
          <w:rStyle w:val="normaltextrun"/>
        </w:rPr>
        <w:t xml:space="preserve">. </w:t>
      </w:r>
      <w:r w:rsidR="001E0D4A" w:rsidRPr="009D4CD2">
        <w:rPr>
          <w:rStyle w:val="eop"/>
        </w:rPr>
        <w:t>There were no statistically significant differences between groups.</w:t>
      </w:r>
    </w:p>
    <w:p w14:paraId="73D2328D" w14:textId="77777777" w:rsidR="00CB020E" w:rsidRDefault="00CB020E" w:rsidP="00CB020E">
      <w:pPr>
        <w:pStyle w:val="paragraph"/>
        <w:spacing w:before="0" w:beforeAutospacing="0" w:after="0" w:afterAutospacing="0"/>
        <w:textAlignment w:val="baseline"/>
        <w:rPr>
          <w:rStyle w:val="eop"/>
        </w:rPr>
      </w:pPr>
    </w:p>
    <w:p w14:paraId="754D2547" w14:textId="77777777" w:rsidR="00CB020E" w:rsidRDefault="00CB020E" w:rsidP="00072D1F">
      <w:pPr>
        <w:pStyle w:val="paragraph"/>
        <w:spacing w:before="0" w:beforeAutospacing="0" w:after="0" w:afterAutospacing="0"/>
        <w:textAlignment w:val="baseline"/>
        <w:rPr>
          <w:rStyle w:val="eop"/>
        </w:rPr>
      </w:pPr>
    </w:p>
    <w:p w14:paraId="5B3D06DB" w14:textId="77777777" w:rsidR="00072D1F" w:rsidRDefault="00072D1F" w:rsidP="00072D1F">
      <w:pPr>
        <w:pStyle w:val="paragraph"/>
        <w:spacing w:before="0" w:beforeAutospacing="0" w:after="0" w:afterAutospacing="0"/>
        <w:textAlignment w:val="baseline"/>
        <w:rPr>
          <w:rStyle w:val="eop"/>
        </w:rPr>
      </w:pPr>
    </w:p>
    <w:p w14:paraId="12E8AC5A" w14:textId="5E26AEAC" w:rsidR="005901F1" w:rsidRDefault="00072D1F" w:rsidP="005901F1">
      <w:pPr>
        <w:pStyle w:val="NormalWeb"/>
      </w:pPr>
      <w:r w:rsidRPr="586CDC3D">
        <w:rPr>
          <w:rStyle w:val="eop"/>
          <w:rFonts w:ascii="Calibri" w:hAnsi="Calibri" w:cs="Calibri"/>
          <w:sz w:val="22"/>
          <w:szCs w:val="22"/>
        </w:rPr>
        <w:lastRenderedPageBreak/>
        <w:t> </w:t>
      </w:r>
      <w:r w:rsidRPr="586CDC3D">
        <w:rPr>
          <w:rStyle w:val="eop"/>
        </w:rPr>
        <w:t xml:space="preserve"> </w:t>
      </w:r>
      <w:r w:rsidR="005901F1">
        <w:rPr>
          <w:noProof/>
        </w:rPr>
        <w:drawing>
          <wp:inline distT="0" distB="0" distL="0" distR="0" wp14:anchorId="43970006" wp14:editId="35ABF843">
            <wp:extent cx="6149381" cy="3895725"/>
            <wp:effectExtent l="0" t="0" r="3810" b="0"/>
            <wp:docPr id="3" name="Picture 3" descr="C:\Users\zweigj\Documents\papers\PPT manuscript\2nd resubmission\Resubmission Figures\S5 resub 2hr-Tx-PPT 0-90_90-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weigj\Documents\papers\PPT manuscript\2nd resubmission\Resubmission Figures\S5 resub 2hr-Tx-PPT 0-90_90-18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58904" cy="3901758"/>
                    </a:xfrm>
                    <a:prstGeom prst="rect">
                      <a:avLst/>
                    </a:prstGeom>
                    <a:noFill/>
                    <a:ln>
                      <a:noFill/>
                    </a:ln>
                  </pic:spPr>
                </pic:pic>
              </a:graphicData>
            </a:graphic>
          </wp:inline>
        </w:drawing>
      </w:r>
    </w:p>
    <w:p w14:paraId="6F27704C" w14:textId="095D1213" w:rsidR="00072D1F" w:rsidRDefault="00072D1F" w:rsidP="001E0D4A">
      <w:pPr>
        <w:pStyle w:val="paragraph"/>
        <w:spacing w:before="0" w:beforeAutospacing="0" w:after="0" w:afterAutospacing="0"/>
        <w:textAlignment w:val="baseline"/>
      </w:pPr>
    </w:p>
    <w:p w14:paraId="570C0F64" w14:textId="77777777" w:rsidR="00072D1F" w:rsidRDefault="00072D1F" w:rsidP="00072D1F">
      <w:pPr>
        <w:pStyle w:val="paragraph"/>
        <w:spacing w:before="0" w:beforeAutospacing="0" w:after="0" w:afterAutospacing="0"/>
        <w:textAlignment w:val="baseline"/>
      </w:pPr>
    </w:p>
    <w:p w14:paraId="04B74BDE" w14:textId="37C7E5CA" w:rsidR="00072D1F" w:rsidRDefault="00072D1F" w:rsidP="00072D1F">
      <w:pPr>
        <w:pStyle w:val="paragraph"/>
        <w:spacing w:before="0" w:beforeAutospacing="0" w:after="0" w:afterAutospacing="0"/>
        <w:textAlignment w:val="baseline"/>
        <w:rPr>
          <w:rFonts w:ascii="Segoe UI" w:hAnsi="Segoe UI" w:cs="Segoe UI"/>
          <w:sz w:val="18"/>
          <w:szCs w:val="18"/>
        </w:rPr>
      </w:pPr>
      <w:r w:rsidRPr="586CDC3D">
        <w:rPr>
          <w:rStyle w:val="eop"/>
          <w:rFonts w:ascii="Calibri" w:hAnsi="Calibri" w:cs="Calibri"/>
          <w:sz w:val="22"/>
          <w:szCs w:val="22"/>
        </w:rPr>
        <w:t> </w:t>
      </w:r>
      <w:r w:rsidR="001E0D4A" w:rsidRPr="001E0D4A">
        <w:rPr>
          <w:noProof/>
        </w:rPr>
        <w:t xml:space="preserve"> </w:t>
      </w:r>
    </w:p>
    <w:p w14:paraId="7273DB08" w14:textId="5EC53ABA" w:rsidR="00072D1F" w:rsidRDefault="00072D1F">
      <w:pPr>
        <w:pStyle w:val="paragraph"/>
        <w:spacing w:before="0" w:beforeAutospacing="0" w:after="0" w:afterAutospacing="0"/>
        <w:textAlignment w:val="baseline"/>
        <w:rPr>
          <w:rStyle w:val="eop"/>
          <w:rFonts w:asciiTheme="minorHAnsi" w:eastAsiaTheme="minorHAnsi" w:hAnsiTheme="minorHAnsi" w:cstheme="minorBidi"/>
        </w:rPr>
      </w:pPr>
      <w:r w:rsidRPr="586CDC3D">
        <w:rPr>
          <w:rStyle w:val="normaltextrun"/>
        </w:rPr>
        <w:t xml:space="preserve">Fig </w:t>
      </w:r>
      <w:r w:rsidR="001E0D4A" w:rsidRPr="586CDC3D">
        <w:rPr>
          <w:rStyle w:val="normaltextrun"/>
        </w:rPr>
        <w:t>S</w:t>
      </w:r>
      <w:r w:rsidR="001E0D4A">
        <w:rPr>
          <w:rStyle w:val="normaltextrun"/>
        </w:rPr>
        <w:t>5</w:t>
      </w:r>
      <w:r w:rsidRPr="586CDC3D">
        <w:rPr>
          <w:rStyle w:val="normaltextrun"/>
        </w:rPr>
        <w:t xml:space="preserve">. </w:t>
      </w:r>
      <w:r w:rsidR="005901F1">
        <w:rPr>
          <w:rStyle w:val="normaltextrun"/>
        </w:rPr>
        <w:t>Temporal analysis of</w:t>
      </w:r>
      <w:r w:rsidRPr="586CDC3D">
        <w:rPr>
          <w:rStyle w:val="normaltextrun"/>
        </w:rPr>
        <w:t xml:space="preserve"> male prairie voles that received LIT (10 mg/kg</w:t>
      </w:r>
      <w:r w:rsidR="00DA16FC">
        <w:rPr>
          <w:rStyle w:val="normaltextrun"/>
        </w:rPr>
        <w:t>, n=5</w:t>
      </w:r>
      <w:r w:rsidRPr="586CDC3D">
        <w:rPr>
          <w:rStyle w:val="normaltextrun"/>
        </w:rPr>
        <w:t xml:space="preserve">) or vehicle </w:t>
      </w:r>
      <w:r w:rsidR="00DA16FC">
        <w:rPr>
          <w:rStyle w:val="normaltextrun"/>
        </w:rPr>
        <w:t xml:space="preserve">(n=5) </w:t>
      </w:r>
      <w:r w:rsidR="00E301D5" w:rsidRPr="586CDC3D">
        <w:rPr>
          <w:rStyle w:val="normaltextrun"/>
        </w:rPr>
        <w:t>after a 2-hour cohabitation</w:t>
      </w:r>
      <w:r w:rsidR="00E301D5">
        <w:rPr>
          <w:rStyle w:val="normaltextrun"/>
        </w:rPr>
        <w:t xml:space="preserve"> and</w:t>
      </w:r>
      <w:r w:rsidR="00E301D5" w:rsidRPr="586CDC3D">
        <w:rPr>
          <w:rStyle w:val="normaltextrun"/>
        </w:rPr>
        <w:t xml:space="preserve"> </w:t>
      </w:r>
      <w:r w:rsidRPr="586CDC3D">
        <w:rPr>
          <w:rStyle w:val="normaltextrun"/>
        </w:rPr>
        <w:t xml:space="preserve">prior to a 3-hour partner preference test. </w:t>
      </w:r>
      <w:r w:rsidR="005901F1" w:rsidRPr="586CDC3D">
        <w:rPr>
          <w:rStyle w:val="normaltextrun"/>
        </w:rPr>
        <w:t xml:space="preserve">A. </w:t>
      </w:r>
      <w:r w:rsidR="005901F1">
        <w:rPr>
          <w:rStyle w:val="normaltextrun"/>
        </w:rPr>
        <w:t xml:space="preserve">Aggressive events during the first half of the PPT. B. Aggressive events during the second half of the PPT. C. Preferential huddling during the first half of the PPT. D. Preferential huddling during the second half of the PPT. E. Time spent in respective chambers by male prairie voles during the first half of the PPT. F. Time spent in respective chambers by male prairie voles during the second half of the PPT. G. Aggressive events during the first half of the PPT. H. Aggressive events during the second half of the PPT. </w:t>
      </w:r>
      <w:r w:rsidR="005901F1">
        <w:rPr>
          <w:rStyle w:val="normaltextrun"/>
          <w:color w:val="000000" w:themeColor="text1"/>
        </w:rPr>
        <w:t xml:space="preserve">All bars reflect mean ± SEM. </w:t>
      </w:r>
      <w:r w:rsidR="005901F1" w:rsidRPr="00CB13DC">
        <w:rPr>
          <w:rStyle w:val="normaltextrun"/>
          <w:color w:val="000000" w:themeColor="text1"/>
        </w:rPr>
        <w:t>*, p&lt;0.05</w:t>
      </w:r>
      <w:r w:rsidR="005901F1">
        <w:rPr>
          <w:rStyle w:val="normaltextrun"/>
          <w:color w:val="000000" w:themeColor="text1"/>
        </w:rPr>
        <w:t>; **, p&lt;0.01, A, B, E, F, G and H</w:t>
      </w:r>
      <w:r w:rsidR="005901F1" w:rsidRPr="00CB13DC">
        <w:rPr>
          <w:rStyle w:val="normaltextrun"/>
          <w:color w:val="000000" w:themeColor="text1"/>
        </w:rPr>
        <w:t xml:space="preserve"> Kruskal-Wallis</w:t>
      </w:r>
      <w:r w:rsidR="005901F1">
        <w:rPr>
          <w:rStyle w:val="normaltextrun"/>
          <w:color w:val="000000" w:themeColor="text1"/>
        </w:rPr>
        <w:t xml:space="preserve"> test</w:t>
      </w:r>
      <w:r w:rsidR="005901F1" w:rsidRPr="00CB13DC">
        <w:rPr>
          <w:rStyle w:val="normaltextrun"/>
          <w:color w:val="000000" w:themeColor="text1"/>
        </w:rPr>
        <w:t xml:space="preserve"> followed by a post-hoc Mann-Whitney analysis</w:t>
      </w:r>
      <w:r w:rsidR="005901F1">
        <w:rPr>
          <w:rStyle w:val="normaltextrun"/>
          <w:color w:val="000000" w:themeColor="text1"/>
        </w:rPr>
        <w:t xml:space="preserve">, </w:t>
      </w:r>
      <w:r w:rsidR="005901F1">
        <w:t>B One-Sample Wilcoxon Signed Rank Test</w:t>
      </w:r>
      <w:r w:rsidR="005901F1" w:rsidRPr="00CB13DC">
        <w:rPr>
          <w:rStyle w:val="normaltextrun"/>
          <w:color w:val="000000" w:themeColor="text1"/>
        </w:rPr>
        <w:t>.</w:t>
      </w:r>
    </w:p>
    <w:sectPr w:rsidR="00072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D1F"/>
    <w:rsid w:val="00011290"/>
    <w:rsid w:val="0001336D"/>
    <w:rsid w:val="00031D1F"/>
    <w:rsid w:val="00034608"/>
    <w:rsid w:val="00046952"/>
    <w:rsid w:val="000513E2"/>
    <w:rsid w:val="00064897"/>
    <w:rsid w:val="00072024"/>
    <w:rsid w:val="00072D1F"/>
    <w:rsid w:val="00091535"/>
    <w:rsid w:val="000A01E6"/>
    <w:rsid w:val="000A7097"/>
    <w:rsid w:val="000B4052"/>
    <w:rsid w:val="000D4055"/>
    <w:rsid w:val="000E37F9"/>
    <w:rsid w:val="000E434D"/>
    <w:rsid w:val="0011189F"/>
    <w:rsid w:val="00111DF8"/>
    <w:rsid w:val="001133B4"/>
    <w:rsid w:val="00135BCD"/>
    <w:rsid w:val="00153879"/>
    <w:rsid w:val="001577CB"/>
    <w:rsid w:val="00161FEB"/>
    <w:rsid w:val="00186A54"/>
    <w:rsid w:val="001879B4"/>
    <w:rsid w:val="00190E3C"/>
    <w:rsid w:val="001A2FC1"/>
    <w:rsid w:val="001E08F5"/>
    <w:rsid w:val="001E0D4A"/>
    <w:rsid w:val="002055FC"/>
    <w:rsid w:val="00242746"/>
    <w:rsid w:val="002460C9"/>
    <w:rsid w:val="002554E8"/>
    <w:rsid w:val="00264453"/>
    <w:rsid w:val="00277F32"/>
    <w:rsid w:val="002815BA"/>
    <w:rsid w:val="002D711E"/>
    <w:rsid w:val="002F412C"/>
    <w:rsid w:val="00307566"/>
    <w:rsid w:val="003218EA"/>
    <w:rsid w:val="00321A1A"/>
    <w:rsid w:val="003311BB"/>
    <w:rsid w:val="00333619"/>
    <w:rsid w:val="00340326"/>
    <w:rsid w:val="003408BE"/>
    <w:rsid w:val="0034347F"/>
    <w:rsid w:val="00346ADE"/>
    <w:rsid w:val="00350FB0"/>
    <w:rsid w:val="00355352"/>
    <w:rsid w:val="00357D6A"/>
    <w:rsid w:val="00383098"/>
    <w:rsid w:val="00391881"/>
    <w:rsid w:val="00396416"/>
    <w:rsid w:val="003A441B"/>
    <w:rsid w:val="003B01FB"/>
    <w:rsid w:val="003B19DD"/>
    <w:rsid w:val="003C59A8"/>
    <w:rsid w:val="003D2516"/>
    <w:rsid w:val="00400FE0"/>
    <w:rsid w:val="00402678"/>
    <w:rsid w:val="00417E95"/>
    <w:rsid w:val="00424815"/>
    <w:rsid w:val="00442979"/>
    <w:rsid w:val="00443365"/>
    <w:rsid w:val="0044548A"/>
    <w:rsid w:val="00452863"/>
    <w:rsid w:val="00454C80"/>
    <w:rsid w:val="0046193F"/>
    <w:rsid w:val="00490DB4"/>
    <w:rsid w:val="004922F1"/>
    <w:rsid w:val="004A421D"/>
    <w:rsid w:val="004B1526"/>
    <w:rsid w:val="004B2578"/>
    <w:rsid w:val="004C14CE"/>
    <w:rsid w:val="004C258E"/>
    <w:rsid w:val="004D31DB"/>
    <w:rsid w:val="004D4A71"/>
    <w:rsid w:val="004F263C"/>
    <w:rsid w:val="004F3A92"/>
    <w:rsid w:val="004F44B6"/>
    <w:rsid w:val="005007A7"/>
    <w:rsid w:val="00530EA8"/>
    <w:rsid w:val="005504E2"/>
    <w:rsid w:val="0055659B"/>
    <w:rsid w:val="00576425"/>
    <w:rsid w:val="0057774E"/>
    <w:rsid w:val="005901F1"/>
    <w:rsid w:val="005A7043"/>
    <w:rsid w:val="005D2333"/>
    <w:rsid w:val="005D26B6"/>
    <w:rsid w:val="005D418B"/>
    <w:rsid w:val="005D7648"/>
    <w:rsid w:val="005F156C"/>
    <w:rsid w:val="005F71AD"/>
    <w:rsid w:val="006222F4"/>
    <w:rsid w:val="0062523D"/>
    <w:rsid w:val="00633BCA"/>
    <w:rsid w:val="00640DE7"/>
    <w:rsid w:val="00643262"/>
    <w:rsid w:val="00650205"/>
    <w:rsid w:val="00657A60"/>
    <w:rsid w:val="00673A62"/>
    <w:rsid w:val="006A1539"/>
    <w:rsid w:val="006B73B3"/>
    <w:rsid w:val="006E1533"/>
    <w:rsid w:val="006E2732"/>
    <w:rsid w:val="006E55C7"/>
    <w:rsid w:val="006F5D9B"/>
    <w:rsid w:val="006F713D"/>
    <w:rsid w:val="00715242"/>
    <w:rsid w:val="00722986"/>
    <w:rsid w:val="00724B9C"/>
    <w:rsid w:val="00724CA3"/>
    <w:rsid w:val="00726E58"/>
    <w:rsid w:val="0074156B"/>
    <w:rsid w:val="00761646"/>
    <w:rsid w:val="007628E7"/>
    <w:rsid w:val="0077067D"/>
    <w:rsid w:val="00795C7D"/>
    <w:rsid w:val="007A10B5"/>
    <w:rsid w:val="007A71BB"/>
    <w:rsid w:val="007B1595"/>
    <w:rsid w:val="007D463E"/>
    <w:rsid w:val="007E0D80"/>
    <w:rsid w:val="007E172C"/>
    <w:rsid w:val="007E21FC"/>
    <w:rsid w:val="007F7A0E"/>
    <w:rsid w:val="00806B29"/>
    <w:rsid w:val="00822899"/>
    <w:rsid w:val="00823052"/>
    <w:rsid w:val="008239D8"/>
    <w:rsid w:val="00826D39"/>
    <w:rsid w:val="00840875"/>
    <w:rsid w:val="008478A9"/>
    <w:rsid w:val="0084798C"/>
    <w:rsid w:val="008575AE"/>
    <w:rsid w:val="008815B8"/>
    <w:rsid w:val="008854B8"/>
    <w:rsid w:val="0089260C"/>
    <w:rsid w:val="008962BE"/>
    <w:rsid w:val="008A42B5"/>
    <w:rsid w:val="008A634F"/>
    <w:rsid w:val="008B6AC0"/>
    <w:rsid w:val="008E0101"/>
    <w:rsid w:val="008E5373"/>
    <w:rsid w:val="008F1083"/>
    <w:rsid w:val="0090772A"/>
    <w:rsid w:val="0092266F"/>
    <w:rsid w:val="0093679B"/>
    <w:rsid w:val="0097345F"/>
    <w:rsid w:val="009738D6"/>
    <w:rsid w:val="00990EB7"/>
    <w:rsid w:val="009A625C"/>
    <w:rsid w:val="009C363C"/>
    <w:rsid w:val="009F3664"/>
    <w:rsid w:val="00A041DA"/>
    <w:rsid w:val="00A06B40"/>
    <w:rsid w:val="00A40D08"/>
    <w:rsid w:val="00A658DC"/>
    <w:rsid w:val="00A71970"/>
    <w:rsid w:val="00A9183F"/>
    <w:rsid w:val="00AA1D43"/>
    <w:rsid w:val="00AA736A"/>
    <w:rsid w:val="00AE41FD"/>
    <w:rsid w:val="00AF2483"/>
    <w:rsid w:val="00B10190"/>
    <w:rsid w:val="00B167EB"/>
    <w:rsid w:val="00B22D97"/>
    <w:rsid w:val="00B247F2"/>
    <w:rsid w:val="00B50F87"/>
    <w:rsid w:val="00B57071"/>
    <w:rsid w:val="00B6332B"/>
    <w:rsid w:val="00B72059"/>
    <w:rsid w:val="00B900C6"/>
    <w:rsid w:val="00BB0277"/>
    <w:rsid w:val="00BB24CA"/>
    <w:rsid w:val="00BC44A3"/>
    <w:rsid w:val="00BD2673"/>
    <w:rsid w:val="00BE5263"/>
    <w:rsid w:val="00BE6A84"/>
    <w:rsid w:val="00BF2DF8"/>
    <w:rsid w:val="00C00A8F"/>
    <w:rsid w:val="00C0748C"/>
    <w:rsid w:val="00C130FD"/>
    <w:rsid w:val="00C33AB0"/>
    <w:rsid w:val="00C33C5C"/>
    <w:rsid w:val="00C76FA2"/>
    <w:rsid w:val="00C7778D"/>
    <w:rsid w:val="00CB020E"/>
    <w:rsid w:val="00CB234E"/>
    <w:rsid w:val="00CB586A"/>
    <w:rsid w:val="00CC130A"/>
    <w:rsid w:val="00CC48BE"/>
    <w:rsid w:val="00D01857"/>
    <w:rsid w:val="00D03759"/>
    <w:rsid w:val="00D12465"/>
    <w:rsid w:val="00D32BD2"/>
    <w:rsid w:val="00D344E4"/>
    <w:rsid w:val="00D4218E"/>
    <w:rsid w:val="00D54A43"/>
    <w:rsid w:val="00D61BDD"/>
    <w:rsid w:val="00D62D93"/>
    <w:rsid w:val="00D67EDF"/>
    <w:rsid w:val="00D71B72"/>
    <w:rsid w:val="00D73EF4"/>
    <w:rsid w:val="00D950E7"/>
    <w:rsid w:val="00D964D7"/>
    <w:rsid w:val="00DA02C2"/>
    <w:rsid w:val="00DA16FC"/>
    <w:rsid w:val="00DB2DD7"/>
    <w:rsid w:val="00DD107C"/>
    <w:rsid w:val="00DE3AA8"/>
    <w:rsid w:val="00DE4313"/>
    <w:rsid w:val="00DF1536"/>
    <w:rsid w:val="00DF58F9"/>
    <w:rsid w:val="00E159AA"/>
    <w:rsid w:val="00E25C00"/>
    <w:rsid w:val="00E301D5"/>
    <w:rsid w:val="00E756D2"/>
    <w:rsid w:val="00E770E8"/>
    <w:rsid w:val="00E80096"/>
    <w:rsid w:val="00E968E1"/>
    <w:rsid w:val="00EA08B0"/>
    <w:rsid w:val="00EA6615"/>
    <w:rsid w:val="00EB248C"/>
    <w:rsid w:val="00EC57CF"/>
    <w:rsid w:val="00EC5AA9"/>
    <w:rsid w:val="00EC70F6"/>
    <w:rsid w:val="00ED222B"/>
    <w:rsid w:val="00ED26F2"/>
    <w:rsid w:val="00EE3889"/>
    <w:rsid w:val="00EE7F04"/>
    <w:rsid w:val="00EF3D87"/>
    <w:rsid w:val="00F07A88"/>
    <w:rsid w:val="00F1682E"/>
    <w:rsid w:val="00F211A0"/>
    <w:rsid w:val="00F23195"/>
    <w:rsid w:val="00F23C0E"/>
    <w:rsid w:val="00F23D88"/>
    <w:rsid w:val="00F32597"/>
    <w:rsid w:val="00F332C7"/>
    <w:rsid w:val="00F474FC"/>
    <w:rsid w:val="00F51EE5"/>
    <w:rsid w:val="00F67A36"/>
    <w:rsid w:val="00F80F7B"/>
    <w:rsid w:val="00F84930"/>
    <w:rsid w:val="00F938A3"/>
    <w:rsid w:val="00F96683"/>
    <w:rsid w:val="00FD5059"/>
    <w:rsid w:val="00FD59BD"/>
    <w:rsid w:val="00FF2F86"/>
    <w:rsid w:val="00FF3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588611"/>
  <w15:chartTrackingRefBased/>
  <w15:docId w15:val="{41847AE0-EFA8-DE4D-AD7C-0395188EC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72D1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072D1F"/>
  </w:style>
  <w:style w:type="character" w:customStyle="1" w:styleId="eop">
    <w:name w:val="eop"/>
    <w:basedOn w:val="DefaultParagraphFont"/>
    <w:rsid w:val="00072D1F"/>
  </w:style>
  <w:style w:type="character" w:styleId="CommentReference">
    <w:name w:val="annotation reference"/>
    <w:basedOn w:val="DefaultParagraphFont"/>
    <w:uiPriority w:val="99"/>
    <w:semiHidden/>
    <w:unhideWhenUsed/>
    <w:rsid w:val="00724B9C"/>
    <w:rPr>
      <w:sz w:val="16"/>
      <w:szCs w:val="16"/>
    </w:rPr>
  </w:style>
  <w:style w:type="paragraph" w:styleId="CommentText">
    <w:name w:val="annotation text"/>
    <w:basedOn w:val="Normal"/>
    <w:link w:val="CommentTextChar"/>
    <w:uiPriority w:val="99"/>
    <w:unhideWhenUsed/>
    <w:rsid w:val="00724B9C"/>
    <w:pPr>
      <w:spacing w:after="160"/>
    </w:pPr>
    <w:rPr>
      <w:sz w:val="20"/>
      <w:szCs w:val="20"/>
    </w:rPr>
  </w:style>
  <w:style w:type="character" w:customStyle="1" w:styleId="CommentTextChar">
    <w:name w:val="Comment Text Char"/>
    <w:basedOn w:val="DefaultParagraphFont"/>
    <w:link w:val="CommentText"/>
    <w:uiPriority w:val="99"/>
    <w:rsid w:val="00724B9C"/>
    <w:rPr>
      <w:sz w:val="20"/>
      <w:szCs w:val="20"/>
    </w:rPr>
  </w:style>
  <w:style w:type="paragraph" w:styleId="Revision">
    <w:name w:val="Revision"/>
    <w:hidden/>
    <w:uiPriority w:val="99"/>
    <w:semiHidden/>
    <w:rsid w:val="00795C7D"/>
  </w:style>
  <w:style w:type="paragraph" w:styleId="NormalWeb">
    <w:name w:val="Normal (Web)"/>
    <w:basedOn w:val="Normal"/>
    <w:uiPriority w:val="99"/>
    <w:semiHidden/>
    <w:unhideWhenUsed/>
    <w:rsid w:val="005F71AD"/>
    <w:pPr>
      <w:spacing w:before="100" w:beforeAutospacing="1" w:after="100" w:afterAutospacing="1"/>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EC5AA9"/>
    <w:pPr>
      <w:spacing w:after="0"/>
    </w:pPr>
    <w:rPr>
      <w:b/>
      <w:bCs/>
    </w:rPr>
  </w:style>
  <w:style w:type="character" w:customStyle="1" w:styleId="CommentSubjectChar">
    <w:name w:val="Comment Subject Char"/>
    <w:basedOn w:val="CommentTextChar"/>
    <w:link w:val="CommentSubject"/>
    <w:uiPriority w:val="99"/>
    <w:semiHidden/>
    <w:rsid w:val="00EC5AA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025952">
      <w:bodyDiv w:val="1"/>
      <w:marLeft w:val="0"/>
      <w:marRight w:val="0"/>
      <w:marTop w:val="0"/>
      <w:marBottom w:val="0"/>
      <w:divBdr>
        <w:top w:val="none" w:sz="0" w:space="0" w:color="auto"/>
        <w:left w:val="none" w:sz="0" w:space="0" w:color="auto"/>
        <w:bottom w:val="none" w:sz="0" w:space="0" w:color="auto"/>
        <w:right w:val="none" w:sz="0" w:space="0" w:color="auto"/>
      </w:divBdr>
    </w:div>
    <w:div w:id="1082096705">
      <w:bodyDiv w:val="1"/>
      <w:marLeft w:val="0"/>
      <w:marRight w:val="0"/>
      <w:marTop w:val="0"/>
      <w:marBottom w:val="0"/>
      <w:divBdr>
        <w:top w:val="none" w:sz="0" w:space="0" w:color="auto"/>
        <w:left w:val="none" w:sz="0" w:space="0" w:color="auto"/>
        <w:bottom w:val="none" w:sz="0" w:space="0" w:color="auto"/>
        <w:right w:val="none" w:sz="0" w:space="0" w:color="auto"/>
      </w:divBdr>
    </w:div>
    <w:div w:id="2140032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Ryabinin</dc:creator>
  <cp:keywords/>
  <dc:description/>
  <cp:lastModifiedBy>Andrey Ryabinin</cp:lastModifiedBy>
  <cp:revision>2</cp:revision>
  <dcterms:created xsi:type="dcterms:W3CDTF">2024-04-30T18:09:00Z</dcterms:created>
  <dcterms:modified xsi:type="dcterms:W3CDTF">2024-04-30T18:09:00Z</dcterms:modified>
</cp:coreProperties>
</file>