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D29339" w14:textId="4B852B9E" w:rsidR="00633740" w:rsidRPr="00D92F09" w:rsidRDefault="007B2047" w:rsidP="00D92F09">
      <w:pPr>
        <w:spacing w:line="480" w:lineRule="auto"/>
        <w:jc w:val="center"/>
        <w:rPr>
          <w:rFonts w:ascii="Times New Roman" w:hAnsi="Times New Roman" w:cs="Times New Roman"/>
          <w:b/>
          <w:bCs/>
          <w:sz w:val="32"/>
          <w:szCs w:val="32"/>
        </w:rPr>
      </w:pPr>
      <w:r w:rsidRPr="00633740">
        <w:rPr>
          <w:rFonts w:ascii="Times New Roman" w:hAnsi="Times New Roman" w:cs="Times New Roman"/>
          <w:b/>
          <w:bCs/>
          <w:sz w:val="32"/>
          <w:szCs w:val="32"/>
        </w:rPr>
        <w:t>SUPPLEMENTARY INFORMATION</w:t>
      </w:r>
      <w:bookmarkStart w:id="0" w:name="_Hlk165207324"/>
    </w:p>
    <w:p w14:paraId="6DEF8D7E" w14:textId="77777777" w:rsidR="00D92F09" w:rsidRDefault="00D92F09" w:rsidP="00D92F09">
      <w:pPr>
        <w:wordWrap/>
        <w:spacing w:before="80" w:after="0" w:line="480" w:lineRule="auto"/>
        <w:jc w:val="center"/>
        <w:rPr>
          <w:rFonts w:ascii="Times New Roman" w:hAnsi="Times New Roman" w:cs="Times New Roman"/>
          <w:b/>
          <w:bCs/>
          <w:sz w:val="28"/>
          <w:szCs w:val="28"/>
        </w:rPr>
      </w:pPr>
    </w:p>
    <w:p w14:paraId="4016BBD6" w14:textId="386DF8D3" w:rsidR="007B2047" w:rsidRPr="004177E0" w:rsidRDefault="007B2047" w:rsidP="00D92F09">
      <w:pPr>
        <w:wordWrap/>
        <w:spacing w:before="80" w:after="0" w:line="480" w:lineRule="auto"/>
        <w:jc w:val="center"/>
        <w:rPr>
          <w:rFonts w:ascii="Times New Roman" w:hAnsi="Times New Roman" w:cs="Times New Roman"/>
          <w:sz w:val="28"/>
          <w:szCs w:val="28"/>
        </w:rPr>
      </w:pPr>
      <w:r w:rsidRPr="004177E0">
        <w:rPr>
          <w:rFonts w:ascii="Times New Roman" w:hAnsi="Times New Roman" w:cs="Times New Roman"/>
          <w:b/>
          <w:bCs/>
          <w:sz w:val="28"/>
          <w:szCs w:val="28"/>
        </w:rPr>
        <w:t xml:space="preserve">The anticancer effect of </w:t>
      </w:r>
      <w:bookmarkStart w:id="1" w:name="_Hlk165206705"/>
      <w:r w:rsidRPr="004177E0">
        <w:rPr>
          <w:rFonts w:ascii="Times New Roman" w:hAnsi="Times New Roman" w:cs="Times New Roman"/>
          <w:b/>
          <w:bCs/>
          <w:sz w:val="28"/>
          <w:szCs w:val="28"/>
        </w:rPr>
        <w:t xml:space="preserve">Metformin targets VDAC1 via ER-mitochondria interaction-mediated autophagy </w:t>
      </w:r>
      <w:bookmarkEnd w:id="1"/>
      <w:r w:rsidRPr="004177E0">
        <w:rPr>
          <w:rFonts w:ascii="Times New Roman" w:hAnsi="Times New Roman" w:cs="Times New Roman"/>
          <w:b/>
          <w:bCs/>
          <w:sz w:val="28"/>
          <w:szCs w:val="28"/>
        </w:rPr>
        <w:t>in HCC</w:t>
      </w:r>
    </w:p>
    <w:bookmarkEnd w:id="0"/>
    <w:p w14:paraId="4330CAC5" w14:textId="77777777" w:rsidR="007B2047" w:rsidRPr="00633740" w:rsidRDefault="007B2047" w:rsidP="00F034A0">
      <w:pPr>
        <w:wordWrap/>
        <w:spacing w:before="80" w:after="0" w:line="480" w:lineRule="auto"/>
        <w:jc w:val="left"/>
        <w:rPr>
          <w:rFonts w:ascii="Times New Roman" w:hAnsi="Times New Roman" w:cs="Times New Roman"/>
          <w:sz w:val="24"/>
          <w:szCs w:val="24"/>
        </w:rPr>
      </w:pPr>
    </w:p>
    <w:p w14:paraId="41DFD317" w14:textId="77777777" w:rsidR="007B2047" w:rsidRPr="00633740" w:rsidRDefault="007B2047" w:rsidP="00F034A0">
      <w:pPr>
        <w:wordWrap/>
        <w:spacing w:line="480" w:lineRule="auto"/>
        <w:jc w:val="left"/>
        <w:rPr>
          <w:rFonts w:ascii="Times New Roman" w:hAnsi="Times New Roman" w:cs="Times New Roman"/>
          <w:sz w:val="24"/>
          <w:szCs w:val="24"/>
          <w:lang w:val="en-SG"/>
        </w:rPr>
      </w:pPr>
      <w:r w:rsidRPr="00633740">
        <w:rPr>
          <w:rFonts w:ascii="Times New Roman" w:hAnsi="Times New Roman" w:cs="Times New Roman"/>
          <w:sz w:val="24"/>
          <w:szCs w:val="24"/>
        </w:rPr>
        <w:t>Minjeong Ko</w:t>
      </w:r>
      <w:r w:rsidRPr="00633740">
        <w:rPr>
          <w:rFonts w:ascii="Times New Roman" w:hAnsi="Times New Roman" w:cs="Times New Roman"/>
          <w:sz w:val="24"/>
          <w:szCs w:val="24"/>
          <w:vertAlign w:val="superscript"/>
        </w:rPr>
        <w:t>1,5</w:t>
      </w:r>
      <w:r w:rsidRPr="00633740">
        <w:rPr>
          <w:rFonts w:ascii="Times New Roman" w:hAnsi="Times New Roman" w:cs="Times New Roman"/>
          <w:sz w:val="24"/>
          <w:szCs w:val="24"/>
        </w:rPr>
        <w:t>, Jiho Kim</w:t>
      </w:r>
      <w:r w:rsidRPr="00633740">
        <w:rPr>
          <w:rFonts w:ascii="Times New Roman" w:hAnsi="Times New Roman" w:cs="Times New Roman"/>
          <w:sz w:val="24"/>
          <w:szCs w:val="24"/>
          <w:vertAlign w:val="superscript"/>
        </w:rPr>
        <w:t>1,5</w:t>
      </w:r>
      <w:r w:rsidRPr="00633740">
        <w:rPr>
          <w:rFonts w:ascii="Times New Roman" w:hAnsi="Times New Roman" w:cs="Times New Roman"/>
          <w:sz w:val="24"/>
          <w:szCs w:val="24"/>
        </w:rPr>
        <w:t xml:space="preserve">, </w:t>
      </w:r>
      <w:proofErr w:type="spellStart"/>
      <w:r w:rsidRPr="00633740">
        <w:rPr>
          <w:rFonts w:ascii="Times New Roman" w:hAnsi="Times New Roman" w:cs="Times New Roman"/>
          <w:sz w:val="24"/>
          <w:szCs w:val="24"/>
          <w:lang w:val="en-SG"/>
        </w:rPr>
        <w:t>Raudah</w:t>
      </w:r>
      <w:proofErr w:type="spellEnd"/>
      <w:r w:rsidRPr="00633740">
        <w:rPr>
          <w:rFonts w:ascii="Times New Roman" w:hAnsi="Times New Roman" w:cs="Times New Roman"/>
          <w:sz w:val="24"/>
          <w:szCs w:val="24"/>
          <w:lang w:val="en-SG"/>
        </w:rPr>
        <w:t xml:space="preserve"> </w:t>
      </w:r>
      <w:proofErr w:type="spellStart"/>
      <w:r w:rsidRPr="00633740">
        <w:rPr>
          <w:rFonts w:ascii="Times New Roman" w:hAnsi="Times New Roman" w:cs="Times New Roman"/>
          <w:sz w:val="24"/>
          <w:szCs w:val="24"/>
          <w:lang w:val="en-SG"/>
        </w:rPr>
        <w:t>Lazim</w:t>
      </w:r>
      <w:proofErr w:type="spellEnd"/>
      <w:r w:rsidRPr="00633740">
        <w:rPr>
          <w:rFonts w:ascii="Times New Roman" w:hAnsi="Times New Roman" w:cs="Times New Roman"/>
          <w:sz w:val="24"/>
          <w:szCs w:val="24"/>
          <w:vertAlign w:val="superscript"/>
        </w:rPr>
        <w:t>2,5</w:t>
      </w:r>
      <w:r w:rsidRPr="00633740">
        <w:rPr>
          <w:rFonts w:ascii="Times New Roman" w:hAnsi="Times New Roman" w:cs="Times New Roman"/>
          <w:sz w:val="24"/>
          <w:szCs w:val="24"/>
          <w:lang w:val="en-SG"/>
        </w:rPr>
        <w:t xml:space="preserve">, </w:t>
      </w:r>
      <w:r w:rsidRPr="00633740">
        <w:rPr>
          <w:rFonts w:ascii="Times New Roman" w:hAnsi="Times New Roman" w:cs="Times New Roman"/>
          <w:sz w:val="24"/>
          <w:szCs w:val="24"/>
        </w:rPr>
        <w:t>Ju Yeon Lee</w:t>
      </w:r>
      <w:r w:rsidRPr="00633740">
        <w:rPr>
          <w:rFonts w:ascii="Times New Roman" w:hAnsi="Times New Roman" w:cs="Times New Roman"/>
          <w:sz w:val="24"/>
          <w:szCs w:val="24"/>
          <w:vertAlign w:val="superscript"/>
        </w:rPr>
        <w:t>3,4</w:t>
      </w:r>
      <w:r w:rsidRPr="00633740">
        <w:rPr>
          <w:rFonts w:ascii="Times New Roman" w:hAnsi="Times New Roman" w:cs="Times New Roman"/>
          <w:sz w:val="24"/>
          <w:szCs w:val="24"/>
        </w:rPr>
        <w:t xml:space="preserve">, </w:t>
      </w:r>
      <w:proofErr w:type="spellStart"/>
      <w:r w:rsidRPr="00633740">
        <w:rPr>
          <w:rFonts w:ascii="Times New Roman" w:hAnsi="Times New Roman" w:cs="Times New Roman"/>
          <w:sz w:val="24"/>
          <w:szCs w:val="24"/>
        </w:rPr>
        <w:t>Jin</w:t>
      </w:r>
      <w:proofErr w:type="spellEnd"/>
      <w:r w:rsidRPr="00633740">
        <w:rPr>
          <w:rFonts w:ascii="Times New Roman" w:hAnsi="Times New Roman" w:cs="Times New Roman"/>
          <w:sz w:val="24"/>
          <w:szCs w:val="24"/>
        </w:rPr>
        <w:t xml:space="preserve"> Young Kim</w:t>
      </w:r>
      <w:r w:rsidRPr="00633740">
        <w:rPr>
          <w:rFonts w:ascii="Times New Roman" w:hAnsi="Times New Roman" w:cs="Times New Roman"/>
          <w:sz w:val="24"/>
          <w:szCs w:val="24"/>
          <w:vertAlign w:val="superscript"/>
        </w:rPr>
        <w:t>3,4</w:t>
      </w:r>
      <w:r w:rsidRPr="00633740">
        <w:rPr>
          <w:rFonts w:ascii="Times New Roman" w:hAnsi="Times New Roman" w:cs="Times New Roman"/>
          <w:sz w:val="24"/>
          <w:szCs w:val="24"/>
        </w:rPr>
        <w:t xml:space="preserve">, </w:t>
      </w:r>
      <w:r w:rsidRPr="00633740">
        <w:rPr>
          <w:rFonts w:ascii="Times New Roman" w:hAnsi="Times New Roman" w:cs="Times New Roman"/>
          <w:kern w:val="0"/>
          <w:sz w:val="24"/>
          <w:szCs w:val="24"/>
          <w:vertAlign w:val="subscript"/>
        </w:rPr>
        <w:t xml:space="preserve"> </w:t>
      </w:r>
      <w:bookmarkStart w:id="2" w:name="_Hlk165281047"/>
      <w:r w:rsidRPr="00633740">
        <w:rPr>
          <w:rFonts w:ascii="Times New Roman" w:hAnsi="Times New Roman" w:cs="Times New Roman" w:hint="eastAsia"/>
          <w:sz w:val="24"/>
          <w:szCs w:val="24"/>
        </w:rPr>
        <w:t>Vijayakumar</w:t>
      </w:r>
      <w:r w:rsidRPr="00633740">
        <w:rPr>
          <w:rFonts w:ascii="Times New Roman" w:hAnsi="Times New Roman" w:cs="Times New Roman"/>
          <w:sz w:val="24"/>
          <w:szCs w:val="24"/>
        </w:rPr>
        <w:t xml:space="preserve"> </w:t>
      </w:r>
      <w:r w:rsidRPr="00633740">
        <w:rPr>
          <w:rFonts w:ascii="Times New Roman" w:hAnsi="Times New Roman" w:cs="Times New Roman" w:hint="eastAsia"/>
          <w:sz w:val="24"/>
          <w:szCs w:val="24"/>
        </w:rPr>
        <w:t>G</w:t>
      </w:r>
      <w:r w:rsidRPr="00633740">
        <w:rPr>
          <w:rFonts w:ascii="Times New Roman" w:hAnsi="Times New Roman" w:cs="Times New Roman"/>
          <w:sz w:val="24"/>
          <w:szCs w:val="24"/>
        </w:rPr>
        <w:t>osu</w:t>
      </w:r>
      <w:r w:rsidRPr="00633740">
        <w:rPr>
          <w:rFonts w:ascii="Times New Roman" w:hAnsi="Times New Roman" w:cs="Times New Roman"/>
          <w:sz w:val="24"/>
          <w:szCs w:val="24"/>
          <w:vertAlign w:val="superscript"/>
        </w:rPr>
        <w:t>2</w:t>
      </w:r>
      <w:r w:rsidRPr="00633740">
        <w:rPr>
          <w:rFonts w:ascii="Times New Roman" w:hAnsi="Times New Roman" w:cs="Times New Roman"/>
          <w:sz w:val="24"/>
          <w:szCs w:val="24"/>
        </w:rPr>
        <w:t xml:space="preserve">, </w:t>
      </w:r>
      <w:proofErr w:type="spellStart"/>
      <w:r w:rsidRPr="00633740">
        <w:rPr>
          <w:rFonts w:ascii="Times New Roman" w:hAnsi="Times New Roman" w:cs="Times New Roman"/>
          <w:sz w:val="24"/>
          <w:szCs w:val="24"/>
        </w:rPr>
        <w:t>Yoonji</w:t>
      </w:r>
      <w:proofErr w:type="spellEnd"/>
      <w:r w:rsidRPr="00633740">
        <w:rPr>
          <w:rFonts w:ascii="Times New Roman" w:hAnsi="Times New Roman" w:cs="Times New Roman"/>
          <w:sz w:val="24"/>
          <w:szCs w:val="24"/>
        </w:rPr>
        <w:t xml:space="preserve"> Lee</w:t>
      </w:r>
      <w:r w:rsidRPr="00633740">
        <w:rPr>
          <w:rFonts w:ascii="Times New Roman" w:hAnsi="Times New Roman" w:cs="Times New Roman"/>
          <w:sz w:val="24"/>
          <w:szCs w:val="24"/>
          <w:vertAlign w:val="superscript"/>
        </w:rPr>
        <w:t>2</w:t>
      </w:r>
      <w:bookmarkEnd w:id="2"/>
      <w:r w:rsidRPr="00633740">
        <w:rPr>
          <w:rFonts w:ascii="Times New Roman" w:hAnsi="Times New Roman" w:cs="Times New Roman"/>
          <w:sz w:val="24"/>
          <w:szCs w:val="24"/>
        </w:rPr>
        <w:t xml:space="preserve">, </w:t>
      </w:r>
      <w:r w:rsidRPr="00633740">
        <w:rPr>
          <w:rFonts w:ascii="Times New Roman" w:hAnsi="Times New Roman" w:cs="Times New Roman"/>
          <w:sz w:val="24"/>
          <w:szCs w:val="24"/>
          <w:lang w:val="en-SG"/>
        </w:rPr>
        <w:t>Sun Choi</w:t>
      </w:r>
      <w:r w:rsidRPr="00633740">
        <w:rPr>
          <w:rFonts w:ascii="Times New Roman" w:hAnsi="Times New Roman" w:cs="Times New Roman"/>
          <w:sz w:val="24"/>
          <w:szCs w:val="24"/>
          <w:vertAlign w:val="superscript"/>
        </w:rPr>
        <w:t>2,</w:t>
      </w:r>
      <w:r w:rsidRPr="00633740">
        <w:rPr>
          <w:rFonts w:ascii="Times New Roman" w:hAnsi="Times New Roman" w:cs="Times New Roman"/>
          <w:sz w:val="24"/>
          <w:szCs w:val="24"/>
          <w:lang w:val="en-SG"/>
        </w:rPr>
        <w:t xml:space="preserve">* </w:t>
      </w:r>
      <w:r w:rsidRPr="00633740">
        <w:rPr>
          <w:rFonts w:ascii="Times New Roman" w:hAnsi="Times New Roman" w:cs="Times New Roman"/>
          <w:sz w:val="24"/>
          <w:szCs w:val="24"/>
        </w:rPr>
        <w:t xml:space="preserve">and Ho </w:t>
      </w:r>
      <w:proofErr w:type="spellStart"/>
      <w:r w:rsidRPr="00633740">
        <w:rPr>
          <w:rFonts w:ascii="Times New Roman" w:hAnsi="Times New Roman" w:cs="Times New Roman"/>
          <w:sz w:val="24"/>
          <w:szCs w:val="24"/>
        </w:rPr>
        <w:t>Jeong</w:t>
      </w:r>
      <w:proofErr w:type="spellEnd"/>
      <w:r w:rsidRPr="00633740">
        <w:rPr>
          <w:rFonts w:ascii="Times New Roman" w:hAnsi="Times New Roman" w:cs="Times New Roman"/>
          <w:sz w:val="24"/>
          <w:szCs w:val="24"/>
        </w:rPr>
        <w:t xml:space="preserve"> Kwon</w:t>
      </w:r>
      <w:r w:rsidRPr="00633740">
        <w:rPr>
          <w:rFonts w:ascii="Times New Roman" w:hAnsi="Times New Roman" w:cs="Times New Roman"/>
          <w:sz w:val="24"/>
          <w:szCs w:val="24"/>
          <w:vertAlign w:val="superscript"/>
        </w:rPr>
        <w:t>1,</w:t>
      </w:r>
      <w:r w:rsidRPr="00633740">
        <w:rPr>
          <w:rFonts w:ascii="Times New Roman" w:hAnsi="Times New Roman" w:cs="Times New Roman"/>
          <w:sz w:val="24"/>
          <w:szCs w:val="24"/>
        </w:rPr>
        <w:t>*</w:t>
      </w:r>
    </w:p>
    <w:p w14:paraId="5507377D" w14:textId="77777777" w:rsidR="00633740" w:rsidRDefault="007B2047" w:rsidP="00633740">
      <w:pPr>
        <w:suppressAutoHyphens/>
        <w:wordWrap/>
        <w:spacing w:before="80" w:after="0" w:line="360" w:lineRule="auto"/>
        <w:jc w:val="left"/>
        <w:rPr>
          <w:rFonts w:ascii="Times New Roman" w:hAnsi="Times New Roman" w:cs="Times New Roman"/>
          <w:i/>
          <w:sz w:val="24"/>
          <w:szCs w:val="24"/>
        </w:rPr>
      </w:pPr>
      <w:r w:rsidRPr="00633740">
        <w:rPr>
          <w:rFonts w:ascii="Times New Roman" w:hAnsi="Times New Roman" w:cs="Times New Roman"/>
          <w:iCs/>
          <w:sz w:val="24"/>
          <w:szCs w:val="24"/>
          <w:vertAlign w:val="superscript"/>
        </w:rPr>
        <w:t xml:space="preserve">1 </w:t>
      </w:r>
      <w:r w:rsidRPr="00633740">
        <w:rPr>
          <w:rFonts w:ascii="Times New Roman" w:hAnsi="Times New Roman" w:cs="Times New Roman"/>
          <w:i/>
          <w:sz w:val="24"/>
          <w:szCs w:val="24"/>
        </w:rPr>
        <w:t xml:space="preserve">Chemical Genomics Leader Research Laboratory, </w:t>
      </w:r>
      <w:r w:rsidRPr="00633740">
        <w:rPr>
          <w:rFonts w:ascii="Times New Roman" w:hAnsi="Times New Roman" w:cs="Times New Roman"/>
          <w:i/>
          <w:sz w:val="24"/>
          <w:szCs w:val="24"/>
          <w:lang w:eastAsia="en-GB"/>
        </w:rPr>
        <w:t>Department</w:t>
      </w:r>
      <w:r w:rsidRPr="00633740">
        <w:rPr>
          <w:rFonts w:ascii="Times New Roman" w:hAnsi="Times New Roman" w:cs="Times New Roman"/>
          <w:i/>
          <w:sz w:val="24"/>
          <w:szCs w:val="24"/>
        </w:rPr>
        <w:t xml:space="preserve"> of Biotechnology</w:t>
      </w:r>
      <w:r w:rsidRPr="00633740">
        <w:rPr>
          <w:rFonts w:ascii="Times New Roman" w:hAnsi="Times New Roman" w:cs="Times New Roman"/>
          <w:i/>
          <w:sz w:val="24"/>
          <w:szCs w:val="24"/>
          <w:lang w:eastAsia="en-GB"/>
        </w:rPr>
        <w:t>,</w:t>
      </w:r>
      <w:r w:rsidRPr="00633740">
        <w:rPr>
          <w:rFonts w:ascii="Times New Roman" w:hAnsi="Times New Roman" w:cs="Times New Roman"/>
          <w:i/>
          <w:sz w:val="24"/>
          <w:szCs w:val="24"/>
        </w:rPr>
        <w:t xml:space="preserve"> College of Life Science and Biotechnology, Yonsei</w:t>
      </w:r>
      <w:r w:rsidRPr="00633740">
        <w:rPr>
          <w:rFonts w:ascii="Times New Roman" w:hAnsi="Times New Roman" w:cs="Times New Roman"/>
          <w:i/>
          <w:sz w:val="24"/>
          <w:szCs w:val="24"/>
          <w:lang w:eastAsia="en-GB"/>
        </w:rPr>
        <w:t xml:space="preserve"> University,</w:t>
      </w:r>
      <w:r w:rsidRPr="00633740">
        <w:rPr>
          <w:rFonts w:ascii="Times New Roman" w:hAnsi="Times New Roman" w:cs="Times New Roman"/>
          <w:i/>
          <w:sz w:val="24"/>
          <w:szCs w:val="24"/>
        </w:rPr>
        <w:t xml:space="preserve"> Seoul 03722, Republic of Korea.</w:t>
      </w:r>
      <w:r w:rsidR="00633740">
        <w:rPr>
          <w:rFonts w:ascii="Times New Roman" w:hAnsi="Times New Roman" w:cs="Times New Roman"/>
          <w:i/>
          <w:sz w:val="24"/>
          <w:szCs w:val="24"/>
        </w:rPr>
        <w:br/>
      </w:r>
      <w:r w:rsidRPr="00633740">
        <w:rPr>
          <w:rFonts w:ascii="Times New Roman" w:hAnsi="Times New Roman" w:cs="Times New Roman"/>
          <w:sz w:val="24"/>
          <w:szCs w:val="24"/>
          <w:vertAlign w:val="superscript"/>
        </w:rPr>
        <w:t xml:space="preserve">2 </w:t>
      </w:r>
      <w:r w:rsidRPr="00633740">
        <w:rPr>
          <w:rFonts w:ascii="Times New Roman" w:hAnsi="Times New Roman" w:cs="Times New Roman"/>
          <w:i/>
          <w:sz w:val="24"/>
          <w:szCs w:val="24"/>
          <w:lang w:val="en-SG"/>
        </w:rPr>
        <w:t xml:space="preserve">Global AI Drug Discovery </w:t>
      </w:r>
      <w:proofErr w:type="spellStart"/>
      <w:r w:rsidRPr="00633740">
        <w:rPr>
          <w:rFonts w:ascii="Times New Roman" w:hAnsi="Times New Roman" w:cs="Times New Roman"/>
          <w:i/>
          <w:sz w:val="24"/>
          <w:szCs w:val="24"/>
          <w:lang w:val="en-SG"/>
        </w:rPr>
        <w:t>Center</w:t>
      </w:r>
      <w:proofErr w:type="spellEnd"/>
      <w:r w:rsidRPr="00633740">
        <w:rPr>
          <w:rFonts w:ascii="Times New Roman" w:hAnsi="Times New Roman" w:cs="Times New Roman"/>
          <w:i/>
          <w:sz w:val="24"/>
          <w:szCs w:val="24"/>
          <w:lang w:val="en-SG"/>
        </w:rPr>
        <w:t>, College of Pharmacy and Graduate School of</w:t>
      </w:r>
      <w:r w:rsidR="00633740">
        <w:rPr>
          <w:rFonts w:ascii="Times New Roman" w:hAnsi="Times New Roman" w:cs="Times New Roman"/>
          <w:i/>
          <w:sz w:val="24"/>
          <w:szCs w:val="24"/>
          <w:lang w:val="en-SG"/>
        </w:rPr>
        <w:t xml:space="preserve"> </w:t>
      </w:r>
      <w:r w:rsidRPr="00633740">
        <w:rPr>
          <w:rFonts w:ascii="Times New Roman" w:hAnsi="Times New Roman" w:cs="Times New Roman"/>
          <w:i/>
          <w:sz w:val="24"/>
          <w:szCs w:val="24"/>
          <w:lang w:val="en-SG"/>
        </w:rPr>
        <w:t xml:space="preserve">Pharmaceutical Sciences, </w:t>
      </w:r>
      <w:proofErr w:type="spellStart"/>
      <w:r w:rsidRPr="00633740">
        <w:rPr>
          <w:rFonts w:ascii="Times New Roman" w:hAnsi="Times New Roman" w:cs="Times New Roman"/>
          <w:i/>
          <w:sz w:val="24"/>
          <w:szCs w:val="24"/>
          <w:lang w:val="en-SG"/>
        </w:rPr>
        <w:t>Ewha</w:t>
      </w:r>
      <w:proofErr w:type="spellEnd"/>
      <w:r w:rsidRPr="00633740">
        <w:rPr>
          <w:rFonts w:ascii="Times New Roman" w:hAnsi="Times New Roman" w:cs="Times New Roman"/>
          <w:i/>
          <w:sz w:val="24"/>
          <w:szCs w:val="24"/>
          <w:lang w:val="en-SG"/>
        </w:rPr>
        <w:t xml:space="preserve"> </w:t>
      </w:r>
      <w:proofErr w:type="spellStart"/>
      <w:r w:rsidRPr="00633740">
        <w:rPr>
          <w:rFonts w:ascii="Times New Roman" w:hAnsi="Times New Roman" w:cs="Times New Roman"/>
          <w:i/>
          <w:sz w:val="24"/>
          <w:szCs w:val="24"/>
          <w:lang w:val="en-SG"/>
        </w:rPr>
        <w:t>Womans</w:t>
      </w:r>
      <w:proofErr w:type="spellEnd"/>
      <w:r w:rsidRPr="00633740">
        <w:rPr>
          <w:rFonts w:ascii="Times New Roman" w:hAnsi="Times New Roman" w:cs="Times New Roman"/>
          <w:i/>
          <w:sz w:val="24"/>
          <w:szCs w:val="24"/>
          <w:lang w:val="en-SG"/>
        </w:rPr>
        <w:t xml:space="preserve"> University, Seoul 03760, Republic of Korea</w:t>
      </w:r>
    </w:p>
    <w:p w14:paraId="41B7327C" w14:textId="550C5434" w:rsidR="007B2047" w:rsidRPr="00633740" w:rsidRDefault="007B2047" w:rsidP="00633740">
      <w:pPr>
        <w:suppressAutoHyphens/>
        <w:wordWrap/>
        <w:spacing w:before="80" w:after="0" w:line="360" w:lineRule="auto"/>
        <w:jc w:val="left"/>
        <w:rPr>
          <w:rFonts w:ascii="Times New Roman" w:hAnsi="Times New Roman" w:cs="Times New Roman"/>
          <w:i/>
          <w:sz w:val="24"/>
          <w:szCs w:val="24"/>
        </w:rPr>
      </w:pPr>
      <w:r w:rsidRPr="00633740">
        <w:rPr>
          <w:rFonts w:ascii="Times New Roman" w:hAnsi="Times New Roman" w:cs="Times New Roman"/>
          <w:sz w:val="24"/>
          <w:szCs w:val="24"/>
          <w:vertAlign w:val="superscript"/>
        </w:rPr>
        <w:t xml:space="preserve">3 </w:t>
      </w:r>
      <w:r w:rsidRPr="00633740">
        <w:rPr>
          <w:rFonts w:ascii="Times New Roman" w:hAnsi="Times New Roman" w:cs="Times New Roman"/>
          <w:i/>
          <w:iCs/>
          <w:sz w:val="24"/>
          <w:szCs w:val="24"/>
        </w:rPr>
        <w:t xml:space="preserve">Research Center of </w:t>
      </w:r>
      <w:proofErr w:type="spellStart"/>
      <w:r w:rsidRPr="00633740">
        <w:rPr>
          <w:rFonts w:ascii="Times New Roman" w:hAnsi="Times New Roman" w:cs="Times New Roman"/>
          <w:i/>
          <w:iCs/>
          <w:sz w:val="24"/>
          <w:szCs w:val="24"/>
        </w:rPr>
        <w:t>Bioconvergence</w:t>
      </w:r>
      <w:proofErr w:type="spellEnd"/>
      <w:r w:rsidRPr="00633740">
        <w:rPr>
          <w:rFonts w:ascii="Times New Roman" w:hAnsi="Times New Roman" w:cs="Times New Roman"/>
          <w:i/>
          <w:iCs/>
          <w:sz w:val="24"/>
          <w:szCs w:val="24"/>
        </w:rPr>
        <w:t xml:space="preserve"> Analysis, Korea Basic Science Institute, </w:t>
      </w:r>
      <w:proofErr w:type="spellStart"/>
      <w:r w:rsidRPr="00633740">
        <w:rPr>
          <w:rFonts w:ascii="Times New Roman" w:eastAsia="맑은 고딕" w:hAnsi="Times New Roman" w:cs="Times New Roman"/>
          <w:i/>
          <w:iCs/>
          <w:sz w:val="24"/>
          <w:szCs w:val="24"/>
        </w:rPr>
        <w:t>Ochang</w:t>
      </w:r>
      <w:proofErr w:type="spellEnd"/>
      <w:r w:rsidRPr="00633740">
        <w:rPr>
          <w:rFonts w:ascii="Times New Roman" w:eastAsia="맑은 고딕" w:hAnsi="Times New Roman" w:cs="Times New Roman"/>
          <w:i/>
          <w:iCs/>
          <w:sz w:val="24"/>
          <w:szCs w:val="24"/>
        </w:rPr>
        <w:t xml:space="preserve"> </w:t>
      </w:r>
      <w:r w:rsidRPr="00633740">
        <w:rPr>
          <w:rFonts w:ascii="Times New Roman" w:hAnsi="Times New Roman" w:cs="Times New Roman"/>
          <w:i/>
          <w:iCs/>
          <w:sz w:val="24"/>
          <w:szCs w:val="24"/>
        </w:rPr>
        <w:t>28119, Republic of Korea.</w:t>
      </w:r>
    </w:p>
    <w:p w14:paraId="2C1897B0" w14:textId="77777777" w:rsidR="007B2047" w:rsidRPr="00633740" w:rsidRDefault="007B2047" w:rsidP="00633740">
      <w:pPr>
        <w:wordWrap/>
        <w:snapToGrid w:val="0"/>
        <w:spacing w:line="360" w:lineRule="auto"/>
        <w:contextualSpacing/>
        <w:jc w:val="left"/>
        <w:rPr>
          <w:rFonts w:ascii="Times New Roman" w:hAnsi="Times New Roman" w:cs="Times New Roman"/>
          <w:i/>
          <w:iCs/>
          <w:sz w:val="24"/>
          <w:szCs w:val="24"/>
        </w:rPr>
      </w:pPr>
      <w:r w:rsidRPr="00633740">
        <w:rPr>
          <w:rFonts w:ascii="Times New Roman" w:hAnsi="Times New Roman" w:cs="Times New Roman"/>
          <w:sz w:val="24"/>
          <w:szCs w:val="24"/>
          <w:vertAlign w:val="superscript"/>
        </w:rPr>
        <w:t xml:space="preserve">4 </w:t>
      </w:r>
      <w:r w:rsidRPr="00633740">
        <w:rPr>
          <w:rFonts w:ascii="Times New Roman" w:hAnsi="Times New Roman" w:cs="Times New Roman"/>
          <w:i/>
          <w:iCs/>
          <w:sz w:val="24"/>
          <w:szCs w:val="24"/>
        </w:rPr>
        <w:t>Critical Diseases Diagnostics Convergence Research Center, Korea Research Institute of Bioscience and Biotechnology, Daejeon 34141, Republic of Korea</w:t>
      </w:r>
    </w:p>
    <w:p w14:paraId="46801035" w14:textId="77777777" w:rsidR="007B2047" w:rsidRPr="00633740" w:rsidRDefault="007B2047" w:rsidP="00633740">
      <w:pPr>
        <w:wordWrap/>
        <w:snapToGrid w:val="0"/>
        <w:spacing w:line="360" w:lineRule="auto"/>
        <w:contextualSpacing/>
        <w:jc w:val="left"/>
        <w:rPr>
          <w:rFonts w:ascii="Times New Roman" w:hAnsi="Times New Roman" w:cs="Times New Roman"/>
          <w:i/>
          <w:iCs/>
          <w:sz w:val="24"/>
          <w:szCs w:val="24"/>
        </w:rPr>
      </w:pPr>
      <w:r w:rsidRPr="00633740">
        <w:rPr>
          <w:rFonts w:ascii="Times New Roman" w:hAnsi="Times New Roman" w:cs="Times New Roman"/>
          <w:sz w:val="24"/>
          <w:szCs w:val="24"/>
          <w:vertAlign w:val="superscript"/>
        </w:rPr>
        <w:t>5</w:t>
      </w:r>
      <w:r w:rsidRPr="00633740">
        <w:rPr>
          <w:rFonts w:ascii="Times New Roman" w:hAnsi="Times New Roman" w:cs="Times New Roman"/>
          <w:i/>
          <w:iCs/>
          <w:sz w:val="24"/>
          <w:szCs w:val="24"/>
        </w:rPr>
        <w:t xml:space="preserve"> These authors contributed equally to this work</w:t>
      </w:r>
    </w:p>
    <w:p w14:paraId="39FA8FDB" w14:textId="77777777" w:rsidR="007B2047" w:rsidRPr="00633740" w:rsidRDefault="007B2047" w:rsidP="00F034A0">
      <w:pPr>
        <w:suppressAutoHyphens/>
        <w:wordWrap/>
        <w:spacing w:before="80" w:after="0" w:line="480" w:lineRule="auto"/>
        <w:jc w:val="left"/>
        <w:rPr>
          <w:rFonts w:ascii="Times New Roman" w:eastAsia="바탕" w:hAnsi="Times New Roman" w:cs="Times New Roman"/>
          <w:iCs/>
          <w:sz w:val="24"/>
          <w:szCs w:val="24"/>
          <w:vertAlign w:val="superscript"/>
        </w:rPr>
      </w:pPr>
    </w:p>
    <w:p w14:paraId="5C6D8CCA" w14:textId="77777777" w:rsidR="007B2047" w:rsidRPr="00633740" w:rsidRDefault="007B2047" w:rsidP="00F034A0">
      <w:pPr>
        <w:suppressAutoHyphens/>
        <w:wordWrap/>
        <w:spacing w:before="80" w:after="0" w:line="480" w:lineRule="auto"/>
        <w:jc w:val="left"/>
        <w:rPr>
          <w:rFonts w:ascii="Times New Roman" w:hAnsi="Times New Roman" w:cs="Times New Roman"/>
          <w:sz w:val="24"/>
          <w:szCs w:val="24"/>
        </w:rPr>
      </w:pPr>
      <w:r w:rsidRPr="00633740">
        <w:rPr>
          <w:rFonts w:ascii="Times New Roman" w:eastAsia="바탕" w:hAnsi="Times New Roman" w:cs="Times New Roman"/>
          <w:b/>
          <w:bCs/>
          <w:iCs/>
          <w:sz w:val="24"/>
          <w:szCs w:val="24"/>
          <w:vertAlign w:val="superscript"/>
        </w:rPr>
        <w:t>*</w:t>
      </w:r>
      <w:r w:rsidRPr="00633740">
        <w:rPr>
          <w:rFonts w:ascii="Times New Roman" w:hAnsi="Times New Roman" w:cs="Times New Roman"/>
          <w:b/>
          <w:bCs/>
          <w:sz w:val="24"/>
          <w:szCs w:val="24"/>
          <w:lang w:eastAsia="en-GB"/>
        </w:rPr>
        <w:t>Co-Corresponding Authors</w:t>
      </w:r>
      <w:r w:rsidRPr="00633740">
        <w:rPr>
          <w:rFonts w:ascii="Times New Roman" w:hAnsi="Times New Roman" w:cs="Times New Roman"/>
          <w:sz w:val="24"/>
          <w:szCs w:val="24"/>
        </w:rPr>
        <w:t xml:space="preserve">: </w:t>
      </w:r>
    </w:p>
    <w:p w14:paraId="71BEFF1E" w14:textId="77777777" w:rsidR="007B2047" w:rsidRPr="00633740" w:rsidRDefault="007B2047" w:rsidP="00F034A0">
      <w:pPr>
        <w:suppressAutoHyphens/>
        <w:wordWrap/>
        <w:spacing w:before="80" w:after="0" w:line="480" w:lineRule="auto"/>
        <w:jc w:val="left"/>
        <w:rPr>
          <w:rFonts w:ascii="Times New Roman" w:eastAsia="바탕" w:hAnsi="Times New Roman" w:cs="Times New Roman"/>
          <w:i/>
          <w:sz w:val="24"/>
          <w:szCs w:val="24"/>
          <w:lang w:eastAsia="en-US"/>
        </w:rPr>
      </w:pPr>
      <w:r w:rsidRPr="00633740">
        <w:rPr>
          <w:rFonts w:ascii="Times New Roman" w:hAnsi="Times New Roman" w:cs="Times New Roman"/>
          <w:b/>
          <w:bCs/>
          <w:sz w:val="24"/>
          <w:szCs w:val="24"/>
        </w:rPr>
        <w:t xml:space="preserve">Prof. </w:t>
      </w:r>
      <w:r w:rsidRPr="00633740">
        <w:rPr>
          <w:rFonts w:ascii="Times New Roman" w:hAnsi="Times New Roman" w:cs="Times New Roman"/>
          <w:b/>
          <w:bCs/>
          <w:sz w:val="24"/>
          <w:szCs w:val="24"/>
          <w:lang w:eastAsia="en-GB"/>
        </w:rPr>
        <w:t xml:space="preserve">Ho </w:t>
      </w:r>
      <w:proofErr w:type="spellStart"/>
      <w:r w:rsidRPr="00633740">
        <w:rPr>
          <w:rFonts w:ascii="Times New Roman" w:hAnsi="Times New Roman" w:cs="Times New Roman"/>
          <w:b/>
          <w:bCs/>
          <w:sz w:val="24"/>
          <w:szCs w:val="24"/>
          <w:lang w:eastAsia="en-GB"/>
        </w:rPr>
        <w:t>Jeong</w:t>
      </w:r>
      <w:proofErr w:type="spellEnd"/>
      <w:r w:rsidRPr="00633740">
        <w:rPr>
          <w:rFonts w:ascii="Times New Roman" w:hAnsi="Times New Roman" w:cs="Times New Roman"/>
          <w:b/>
          <w:bCs/>
          <w:sz w:val="24"/>
          <w:szCs w:val="24"/>
          <w:lang w:eastAsia="en-GB"/>
        </w:rPr>
        <w:t xml:space="preserve"> Kwon: </w:t>
      </w:r>
      <w:r w:rsidRPr="00633740">
        <w:rPr>
          <w:rFonts w:ascii="Times New Roman" w:hAnsi="Times New Roman" w:cs="Times New Roman"/>
          <w:sz w:val="24"/>
          <w:szCs w:val="24"/>
          <w:lang w:eastAsia="en-GB"/>
        </w:rPr>
        <w:t>E-mail: kwonhj@yonsei.ac.kr. Tel: +82-2-2123-5883</w:t>
      </w:r>
    </w:p>
    <w:p w14:paraId="474E04A7" w14:textId="77777777" w:rsidR="007B2047" w:rsidRPr="00633740" w:rsidRDefault="007B2047" w:rsidP="00F034A0">
      <w:pPr>
        <w:wordWrap/>
        <w:spacing w:line="480" w:lineRule="auto"/>
        <w:jc w:val="left"/>
        <w:rPr>
          <w:rFonts w:ascii="Times New Roman" w:hAnsi="Times New Roman" w:cs="Times New Roman"/>
          <w:b/>
          <w:bCs/>
          <w:sz w:val="24"/>
          <w:szCs w:val="24"/>
          <w:lang w:val="en-SG"/>
        </w:rPr>
      </w:pPr>
      <w:r w:rsidRPr="00633740">
        <w:rPr>
          <w:rFonts w:ascii="Times New Roman" w:hAnsi="Times New Roman" w:cs="Times New Roman"/>
          <w:b/>
          <w:bCs/>
          <w:sz w:val="24"/>
          <w:szCs w:val="24"/>
          <w:lang w:val="en-SG"/>
        </w:rPr>
        <w:t>Prof. Sun Choi:</w:t>
      </w:r>
      <w:r w:rsidRPr="00633740">
        <w:rPr>
          <w:rFonts w:ascii="Times New Roman" w:hAnsi="Times New Roman" w:cs="Times New Roman" w:hint="eastAsia"/>
          <w:b/>
          <w:bCs/>
          <w:sz w:val="24"/>
          <w:szCs w:val="24"/>
          <w:lang w:val="en-SG"/>
        </w:rPr>
        <w:t xml:space="preserve"> </w:t>
      </w:r>
      <w:r w:rsidRPr="00633740">
        <w:rPr>
          <w:rFonts w:ascii="Times New Roman" w:hAnsi="Times New Roman" w:cs="Times New Roman"/>
          <w:sz w:val="24"/>
          <w:szCs w:val="24"/>
          <w:lang w:eastAsia="en-GB"/>
        </w:rPr>
        <w:t>E-mail: sunchoi@ewha.ac.kr Tel: +82-2-3277-4503</w:t>
      </w:r>
    </w:p>
    <w:p w14:paraId="45F76CD3" w14:textId="10E8A622" w:rsidR="007B2047" w:rsidRDefault="007B2047" w:rsidP="00F034A0">
      <w:pPr>
        <w:spacing w:line="480" w:lineRule="auto"/>
        <w:jc w:val="left"/>
        <w:rPr>
          <w:b/>
          <w:bCs/>
          <w:sz w:val="24"/>
          <w:szCs w:val="24"/>
          <w:lang w:val="en-SG"/>
        </w:rPr>
      </w:pPr>
    </w:p>
    <w:p w14:paraId="483A1329" w14:textId="4EE7209E" w:rsidR="00633740" w:rsidRDefault="00633740" w:rsidP="00F034A0">
      <w:pPr>
        <w:spacing w:line="480" w:lineRule="auto"/>
        <w:jc w:val="left"/>
        <w:rPr>
          <w:b/>
          <w:bCs/>
          <w:sz w:val="24"/>
          <w:szCs w:val="24"/>
          <w:lang w:val="en-SG"/>
        </w:rPr>
      </w:pPr>
    </w:p>
    <w:p w14:paraId="13DB2D89" w14:textId="77777777" w:rsidR="00D92F09" w:rsidRPr="00633740" w:rsidRDefault="00D92F09" w:rsidP="00F034A0">
      <w:pPr>
        <w:spacing w:line="480" w:lineRule="auto"/>
        <w:jc w:val="left"/>
        <w:rPr>
          <w:b/>
          <w:bCs/>
          <w:sz w:val="24"/>
          <w:szCs w:val="24"/>
          <w:lang w:val="en-SG"/>
        </w:rPr>
      </w:pPr>
    </w:p>
    <w:p w14:paraId="7F8E99B1" w14:textId="79F084D7" w:rsidR="00F034A0" w:rsidRPr="00633740" w:rsidRDefault="007B2047" w:rsidP="00633740">
      <w:pPr>
        <w:spacing w:line="480" w:lineRule="auto"/>
        <w:jc w:val="center"/>
        <w:rPr>
          <w:rFonts w:ascii="Times New Roman" w:hAnsi="Times New Roman" w:cs="Times New Roman"/>
          <w:b/>
          <w:bCs/>
          <w:sz w:val="28"/>
          <w:szCs w:val="28"/>
        </w:rPr>
      </w:pPr>
      <w:r w:rsidRPr="00633740">
        <w:rPr>
          <w:rFonts w:ascii="Times New Roman" w:hAnsi="Times New Roman" w:cs="Times New Roman"/>
          <w:b/>
          <w:bCs/>
          <w:sz w:val="28"/>
          <w:szCs w:val="28"/>
        </w:rPr>
        <w:lastRenderedPageBreak/>
        <w:t>SUPPLEMENTARY MATERIALS AND METHODS</w:t>
      </w:r>
    </w:p>
    <w:p w14:paraId="6959137F" w14:textId="58B3AA06" w:rsidR="00F034A0" w:rsidRPr="00633740" w:rsidRDefault="00F034A0" w:rsidP="00F034A0">
      <w:pPr>
        <w:widowControl/>
        <w:wordWrap/>
        <w:autoSpaceDE/>
        <w:autoSpaceDN/>
        <w:spacing w:line="480" w:lineRule="auto"/>
        <w:rPr>
          <w:rFonts w:ascii="Times New Roman" w:hAnsi="Times New Roman" w:cs="Times New Roman"/>
          <w:b/>
          <w:bCs/>
          <w:sz w:val="24"/>
          <w:szCs w:val="24"/>
        </w:rPr>
      </w:pPr>
      <w:r w:rsidRPr="00633740">
        <w:rPr>
          <w:rFonts w:ascii="Times New Roman" w:hAnsi="Times New Roman" w:cs="Times New Roman"/>
          <w:b/>
          <w:bCs/>
          <w:sz w:val="24"/>
          <w:szCs w:val="24"/>
        </w:rPr>
        <w:t>Cell proliferation assay</w:t>
      </w:r>
    </w:p>
    <w:p w14:paraId="194DCCBA" w14:textId="77777777" w:rsidR="00F034A0" w:rsidRPr="00633740" w:rsidRDefault="00F034A0" w:rsidP="00F034A0">
      <w:pPr>
        <w:widowControl/>
        <w:wordWrap/>
        <w:autoSpaceDE/>
        <w:autoSpaceDN/>
        <w:spacing w:line="480" w:lineRule="auto"/>
        <w:rPr>
          <w:rFonts w:ascii="Times New Roman" w:hAnsi="Times New Roman" w:cs="Times New Roman"/>
          <w:sz w:val="24"/>
          <w:szCs w:val="24"/>
        </w:rPr>
      </w:pPr>
      <w:r w:rsidRPr="00633740">
        <w:rPr>
          <w:rFonts w:ascii="Times New Roman" w:hAnsi="Times New Roman" w:cs="Times New Roman"/>
          <w:sz w:val="24"/>
          <w:szCs w:val="24"/>
        </w:rPr>
        <w:t xml:space="preserve">HepG2 and Huh-7 were seeded in 96-well plates at 3,000 cells/well and incubated overnight. Metformin hydrochloride </w:t>
      </w:r>
      <w:r w:rsidRPr="00633740">
        <w:rPr>
          <w:rFonts w:ascii="Times New Roman" w:hAnsi="Times New Roman" w:cs="Times New Roman" w:hint="eastAsia"/>
          <w:sz w:val="24"/>
          <w:szCs w:val="24"/>
        </w:rPr>
        <w:t>(</w:t>
      </w:r>
      <w:r w:rsidRPr="00633740">
        <w:rPr>
          <w:rFonts w:ascii="Times New Roman" w:hAnsi="Times New Roman" w:cs="Times New Roman"/>
          <w:sz w:val="24"/>
          <w:szCs w:val="24"/>
        </w:rPr>
        <w:t>1,1-Dimethylbiguanide hydrochloride</w:t>
      </w:r>
      <w:r w:rsidRPr="00633740">
        <w:rPr>
          <w:rFonts w:ascii="Times New Roman" w:hAnsi="Times New Roman" w:cs="Times New Roman" w:hint="eastAsia"/>
          <w:sz w:val="24"/>
          <w:szCs w:val="24"/>
        </w:rPr>
        <w:t>)</w:t>
      </w:r>
      <w:r w:rsidRPr="00633740">
        <w:rPr>
          <w:rFonts w:ascii="Times New Roman" w:hAnsi="Times New Roman" w:cs="Times New Roman"/>
          <w:sz w:val="24"/>
          <w:szCs w:val="24"/>
        </w:rPr>
        <w:t xml:space="preserve"> </w:t>
      </w:r>
      <w:r w:rsidRPr="00633740">
        <w:rPr>
          <w:rFonts w:ascii="Times New Roman" w:hAnsi="Times New Roman" w:cs="Times New Roman" w:hint="eastAsia"/>
          <w:sz w:val="24"/>
          <w:szCs w:val="24"/>
        </w:rPr>
        <w:t>(D150959,</w:t>
      </w:r>
      <w:r w:rsidRPr="00633740">
        <w:rPr>
          <w:rFonts w:ascii="Times New Roman" w:hAnsi="Times New Roman" w:cs="Times New Roman"/>
          <w:sz w:val="24"/>
          <w:szCs w:val="24"/>
        </w:rPr>
        <w:t xml:space="preserve"> </w:t>
      </w:r>
      <w:r w:rsidRPr="00633740">
        <w:rPr>
          <w:rFonts w:ascii="Times New Roman" w:hAnsi="Times New Roman" w:cs="Times New Roman" w:hint="eastAsia"/>
          <w:sz w:val="24"/>
          <w:szCs w:val="24"/>
        </w:rPr>
        <w:t>Sigma-Aldrich,</w:t>
      </w:r>
      <w:r w:rsidRPr="00633740">
        <w:t xml:space="preserve"> </w:t>
      </w:r>
      <w:proofErr w:type="spellStart"/>
      <w:r w:rsidRPr="00633740">
        <w:rPr>
          <w:rFonts w:ascii="Times New Roman" w:hAnsi="Times New Roman" w:cs="Times New Roman"/>
          <w:sz w:val="24"/>
          <w:szCs w:val="24"/>
        </w:rPr>
        <w:t>St.Louis</w:t>
      </w:r>
      <w:proofErr w:type="spellEnd"/>
      <w:r w:rsidRPr="00633740">
        <w:rPr>
          <w:rFonts w:ascii="Times New Roman" w:hAnsi="Times New Roman" w:cs="Times New Roman"/>
          <w:sz w:val="24"/>
          <w:szCs w:val="24"/>
        </w:rPr>
        <w:t>, MO</w:t>
      </w:r>
      <w:r w:rsidRPr="00633740">
        <w:rPr>
          <w:rFonts w:ascii="Times New Roman" w:hAnsi="Times New Roman" w:cs="Times New Roman" w:hint="eastAsia"/>
          <w:sz w:val="24"/>
          <w:szCs w:val="24"/>
        </w:rPr>
        <w:t>)</w:t>
      </w:r>
      <w:r w:rsidRPr="00633740">
        <w:rPr>
          <w:rFonts w:ascii="Times New Roman" w:hAnsi="Times New Roman" w:cs="Times New Roman"/>
          <w:sz w:val="24"/>
          <w:szCs w:val="24"/>
        </w:rPr>
        <w:t xml:space="preserve"> was added to the cells to determine the effect on cell proliferation. Cells were grown from 0 to 72 h, and growth was analyzed by the 3-(4,5-dimethylthiazol-2-yl)-2,5-diphenyl tetrazolium bromide (MTT</w:t>
      </w:r>
      <w:r w:rsidRPr="00633740">
        <w:rPr>
          <w:rFonts w:ascii="Times New Roman" w:hAnsi="Times New Roman" w:cs="Times New Roman" w:hint="eastAsia"/>
          <w:sz w:val="24"/>
          <w:szCs w:val="24"/>
        </w:rPr>
        <w:t>)</w:t>
      </w:r>
      <w:r w:rsidRPr="00633740">
        <w:rPr>
          <w:rFonts w:ascii="Times New Roman" w:hAnsi="Times New Roman" w:cs="Times New Roman"/>
          <w:sz w:val="24"/>
          <w:szCs w:val="24"/>
        </w:rPr>
        <w:t xml:space="preserve"> </w:t>
      </w:r>
      <w:r w:rsidRPr="00633740">
        <w:rPr>
          <w:rFonts w:ascii="Times New Roman" w:hAnsi="Times New Roman" w:cs="Times New Roman" w:hint="eastAsia"/>
          <w:sz w:val="24"/>
          <w:szCs w:val="24"/>
        </w:rPr>
        <w:t>(0793,</w:t>
      </w:r>
      <w:r w:rsidRPr="00633740">
        <w:rPr>
          <w:rFonts w:ascii="Times New Roman" w:hAnsi="Times New Roman" w:cs="Times New Roman"/>
          <w:sz w:val="24"/>
          <w:szCs w:val="24"/>
        </w:rPr>
        <w:t xml:space="preserve"> VWR International, Radnor, PA) colorimetric assay. MTT formazan was dissolved in DMSO in each well, and the absorbance at 540 nm was read using a microplate reader.</w:t>
      </w:r>
    </w:p>
    <w:p w14:paraId="08952E67" w14:textId="77777777" w:rsidR="00887780" w:rsidRPr="00633740" w:rsidRDefault="00887780" w:rsidP="00887780">
      <w:pPr>
        <w:widowControl/>
        <w:wordWrap/>
        <w:autoSpaceDE/>
        <w:autoSpaceDN/>
        <w:spacing w:line="480" w:lineRule="auto"/>
        <w:rPr>
          <w:rFonts w:ascii="Times New Roman" w:hAnsi="Times New Roman" w:cs="Times New Roman"/>
          <w:b/>
          <w:bCs/>
          <w:sz w:val="24"/>
          <w:szCs w:val="24"/>
        </w:rPr>
      </w:pPr>
      <w:r w:rsidRPr="00633740">
        <w:rPr>
          <w:rFonts w:ascii="Times New Roman" w:hAnsi="Times New Roman" w:cs="Times New Roman"/>
          <w:b/>
          <w:bCs/>
          <w:sz w:val="24"/>
          <w:szCs w:val="24"/>
        </w:rPr>
        <w:t xml:space="preserve">Transfection </w:t>
      </w:r>
    </w:p>
    <w:p w14:paraId="6B1625D1" w14:textId="1B2525DE" w:rsidR="007B2047" w:rsidRPr="00633740" w:rsidRDefault="00887780" w:rsidP="00887780">
      <w:pPr>
        <w:widowControl/>
        <w:wordWrap/>
        <w:autoSpaceDE/>
        <w:autoSpaceDN/>
        <w:spacing w:line="480" w:lineRule="auto"/>
        <w:rPr>
          <w:rFonts w:ascii="Times New Roman" w:hAnsi="Times New Roman" w:cs="Times New Roman"/>
          <w:sz w:val="24"/>
          <w:szCs w:val="24"/>
        </w:rPr>
      </w:pPr>
      <w:r w:rsidRPr="00633740">
        <w:rPr>
          <w:rFonts w:ascii="Times New Roman" w:hAnsi="Times New Roman" w:cs="Times New Roman"/>
          <w:sz w:val="24"/>
          <w:szCs w:val="24"/>
        </w:rPr>
        <w:t xml:space="preserve">For gene knockdown studies, cells were transfected with the 50 </w:t>
      </w:r>
      <w:proofErr w:type="spellStart"/>
      <w:r w:rsidRPr="00633740">
        <w:rPr>
          <w:rFonts w:ascii="Times New Roman" w:hAnsi="Times New Roman" w:cs="Times New Roman"/>
          <w:sz w:val="24"/>
          <w:szCs w:val="24"/>
        </w:rPr>
        <w:t>nM</w:t>
      </w:r>
      <w:proofErr w:type="spellEnd"/>
      <w:r w:rsidRPr="00633740">
        <w:rPr>
          <w:rFonts w:ascii="Times New Roman" w:hAnsi="Times New Roman" w:cs="Times New Roman"/>
          <w:sz w:val="24"/>
          <w:szCs w:val="24"/>
        </w:rPr>
        <w:t xml:space="preserve"> siVDAC1 (L-019764-00-0005</w:t>
      </w:r>
      <w:r w:rsidRPr="00633740">
        <w:rPr>
          <w:rFonts w:ascii="Times New Roman" w:hAnsi="Times New Roman" w:cs="Times New Roman" w:hint="eastAsia"/>
          <w:sz w:val="24"/>
          <w:szCs w:val="24"/>
        </w:rPr>
        <w:t>,</w:t>
      </w:r>
      <w:r w:rsidRPr="00633740">
        <w:rPr>
          <w:rFonts w:ascii="Times New Roman" w:hAnsi="Times New Roman" w:cs="Times New Roman"/>
          <w:sz w:val="24"/>
          <w:szCs w:val="24"/>
        </w:rPr>
        <w:t xml:space="preserve"> </w:t>
      </w:r>
      <w:proofErr w:type="spellStart"/>
      <w:r w:rsidRPr="00633740">
        <w:rPr>
          <w:rFonts w:ascii="Times New Roman" w:hAnsi="Times New Roman" w:cs="Times New Roman"/>
          <w:sz w:val="24"/>
          <w:szCs w:val="24"/>
        </w:rPr>
        <w:t>Dharmacon</w:t>
      </w:r>
      <w:proofErr w:type="spellEnd"/>
      <w:r w:rsidRPr="00633740">
        <w:rPr>
          <w:rFonts w:ascii="Times New Roman" w:hAnsi="Times New Roman" w:cs="Times New Roman" w:hint="eastAsia"/>
          <w:sz w:val="24"/>
          <w:szCs w:val="24"/>
        </w:rPr>
        <w:t>,</w:t>
      </w:r>
      <w:r w:rsidRPr="00633740">
        <w:rPr>
          <w:rFonts w:ascii="Times New Roman" w:hAnsi="Times New Roman" w:cs="Times New Roman"/>
          <w:sz w:val="24"/>
          <w:szCs w:val="24"/>
        </w:rPr>
        <w:t xml:space="preserve"> Lafayette, CO)</w:t>
      </w:r>
      <w:r w:rsidRPr="00633740">
        <w:rPr>
          <w:rFonts w:ascii="Times New Roman" w:hAnsi="Times New Roman" w:cs="Times New Roman" w:hint="eastAsia"/>
          <w:sz w:val="24"/>
          <w:szCs w:val="24"/>
        </w:rPr>
        <w:t>,</w:t>
      </w:r>
      <w:r w:rsidRPr="00633740">
        <w:rPr>
          <w:rFonts w:ascii="Times New Roman" w:hAnsi="Times New Roman" w:cs="Times New Roman"/>
          <w:sz w:val="24"/>
          <w:szCs w:val="24"/>
        </w:rPr>
        <w:t xml:space="preserve"> </w:t>
      </w:r>
      <w:r w:rsidRPr="00633740">
        <w:rPr>
          <w:rFonts w:ascii="Times New Roman" w:hAnsi="Times New Roman" w:cs="Times New Roman" w:hint="eastAsia"/>
          <w:sz w:val="24"/>
          <w:szCs w:val="24"/>
        </w:rPr>
        <w:t>siR</w:t>
      </w:r>
      <w:r w:rsidRPr="00633740">
        <w:rPr>
          <w:rFonts w:ascii="Times New Roman" w:hAnsi="Times New Roman" w:cs="Times New Roman"/>
          <w:sz w:val="24"/>
          <w:szCs w:val="24"/>
        </w:rPr>
        <w:t xml:space="preserve">AB5A </w:t>
      </w:r>
      <w:r w:rsidRPr="00633740">
        <w:rPr>
          <w:rFonts w:ascii="Times New Roman" w:hAnsi="Times New Roman" w:cs="Times New Roman" w:hint="eastAsia"/>
          <w:sz w:val="24"/>
          <w:szCs w:val="24"/>
        </w:rPr>
        <w:t>(</w:t>
      </w:r>
      <w:r w:rsidRPr="00633740">
        <w:rPr>
          <w:rFonts w:ascii="Times New Roman" w:hAnsi="Times New Roman" w:cs="Times New Roman"/>
          <w:sz w:val="24"/>
          <w:szCs w:val="24"/>
        </w:rPr>
        <w:t xml:space="preserve">004009-00-0005, </w:t>
      </w:r>
      <w:proofErr w:type="spellStart"/>
      <w:r w:rsidRPr="00633740">
        <w:rPr>
          <w:rFonts w:ascii="Times New Roman" w:hAnsi="Times New Roman" w:cs="Times New Roman" w:hint="eastAsia"/>
          <w:sz w:val="24"/>
          <w:szCs w:val="24"/>
        </w:rPr>
        <w:t>Dharmacon</w:t>
      </w:r>
      <w:proofErr w:type="spellEnd"/>
      <w:r w:rsidRPr="00633740">
        <w:rPr>
          <w:rFonts w:ascii="Times New Roman" w:hAnsi="Times New Roman" w:cs="Times New Roman" w:hint="eastAsia"/>
          <w:sz w:val="24"/>
          <w:szCs w:val="24"/>
        </w:rPr>
        <w:t>)</w:t>
      </w:r>
      <w:r w:rsidRPr="00633740">
        <w:rPr>
          <w:rFonts w:ascii="Times New Roman" w:hAnsi="Times New Roman" w:cs="Times New Roman"/>
          <w:sz w:val="24"/>
          <w:szCs w:val="24"/>
        </w:rPr>
        <w:t xml:space="preserve"> for 24 h using </w:t>
      </w:r>
      <w:proofErr w:type="spellStart"/>
      <w:r w:rsidRPr="00633740">
        <w:rPr>
          <w:rFonts w:ascii="Times New Roman" w:hAnsi="Times New Roman" w:cs="Times New Roman"/>
          <w:sz w:val="24"/>
          <w:szCs w:val="24"/>
        </w:rPr>
        <w:t>Lipofectamine</w:t>
      </w:r>
      <w:r w:rsidRPr="00633740">
        <w:rPr>
          <w:rFonts w:ascii="Times New Roman" w:hAnsi="Times New Roman" w:cs="Times New Roman"/>
          <w:sz w:val="24"/>
          <w:szCs w:val="24"/>
          <w:vertAlign w:val="superscript"/>
        </w:rPr>
        <w:t>TM</w:t>
      </w:r>
      <w:proofErr w:type="spellEnd"/>
      <w:r w:rsidRPr="00633740">
        <w:rPr>
          <w:rFonts w:ascii="Times New Roman" w:hAnsi="Times New Roman" w:cs="Times New Roman"/>
          <w:sz w:val="24"/>
          <w:szCs w:val="24"/>
        </w:rPr>
        <w:t xml:space="preserve"> </w:t>
      </w:r>
      <w:proofErr w:type="spellStart"/>
      <w:r w:rsidRPr="00633740">
        <w:rPr>
          <w:rFonts w:ascii="Times New Roman" w:hAnsi="Times New Roman" w:cs="Times New Roman"/>
          <w:sz w:val="24"/>
          <w:szCs w:val="24"/>
        </w:rPr>
        <w:t>RNAiMAX</w:t>
      </w:r>
      <w:proofErr w:type="spellEnd"/>
      <w:r w:rsidRPr="00633740">
        <w:rPr>
          <w:rFonts w:ascii="Times New Roman" w:hAnsi="Times New Roman" w:cs="Times New Roman"/>
          <w:sz w:val="24"/>
          <w:szCs w:val="24"/>
        </w:rPr>
        <w:t xml:space="preserve"> </w:t>
      </w:r>
      <w:r w:rsidRPr="00633740">
        <w:rPr>
          <w:rFonts w:ascii="Times New Roman" w:hAnsi="Times New Roman" w:cs="Times New Roman" w:hint="eastAsia"/>
          <w:sz w:val="24"/>
          <w:szCs w:val="24"/>
        </w:rPr>
        <w:t>transfection</w:t>
      </w:r>
      <w:r w:rsidRPr="00633740">
        <w:rPr>
          <w:rFonts w:ascii="Times New Roman" w:hAnsi="Times New Roman" w:cs="Times New Roman"/>
          <w:sz w:val="24"/>
          <w:szCs w:val="24"/>
        </w:rPr>
        <w:t xml:space="preserve"> reagent (Invitrogen) according to the manufacturer’s instructions. A VDAC1 (</w:t>
      </w:r>
      <w:proofErr w:type="spellStart"/>
      <w:r w:rsidRPr="00633740">
        <w:rPr>
          <w:rFonts w:ascii="Times New Roman" w:hAnsi="Times New Roman" w:cs="Times New Roman"/>
          <w:sz w:val="24"/>
          <w:szCs w:val="24"/>
        </w:rPr>
        <w:t>Myc</w:t>
      </w:r>
      <w:proofErr w:type="spellEnd"/>
      <w:r w:rsidRPr="00633740">
        <w:rPr>
          <w:rFonts w:ascii="Times New Roman" w:hAnsi="Times New Roman" w:cs="Times New Roman"/>
          <w:sz w:val="24"/>
          <w:szCs w:val="24"/>
        </w:rPr>
        <w:t>-DDK-tagged) human ORF Clone (RC209949</w:t>
      </w:r>
      <w:r w:rsidRPr="00633740">
        <w:rPr>
          <w:rFonts w:ascii="Times New Roman" w:hAnsi="Times New Roman" w:cs="Times New Roman" w:hint="eastAsia"/>
          <w:sz w:val="24"/>
          <w:szCs w:val="24"/>
        </w:rPr>
        <w:t>,</w:t>
      </w:r>
      <w:r w:rsidRPr="00633740">
        <w:rPr>
          <w:rFonts w:ascii="Times New Roman" w:hAnsi="Times New Roman" w:cs="Times New Roman"/>
          <w:sz w:val="24"/>
          <w:szCs w:val="24"/>
        </w:rPr>
        <w:t xml:space="preserve"> </w:t>
      </w:r>
      <w:proofErr w:type="spellStart"/>
      <w:r w:rsidRPr="00633740">
        <w:rPr>
          <w:rFonts w:ascii="Times New Roman" w:hAnsi="Times New Roman" w:cs="Times New Roman"/>
          <w:sz w:val="24"/>
          <w:szCs w:val="24"/>
        </w:rPr>
        <w:t>OriGene</w:t>
      </w:r>
      <w:proofErr w:type="spellEnd"/>
      <w:r w:rsidRPr="00633740">
        <w:rPr>
          <w:rFonts w:ascii="Times New Roman" w:hAnsi="Times New Roman" w:cs="Times New Roman"/>
          <w:sz w:val="24"/>
          <w:szCs w:val="24"/>
        </w:rPr>
        <w:t xml:space="preserve">, Rockville, MD) was used for VDAC1 mutant vector generation. Cells were transfected with VDAC1 plasmid using </w:t>
      </w:r>
      <w:proofErr w:type="spellStart"/>
      <w:r w:rsidRPr="00633740">
        <w:rPr>
          <w:rFonts w:ascii="Times New Roman" w:hAnsi="Times New Roman" w:cs="Times New Roman"/>
          <w:sz w:val="24"/>
          <w:szCs w:val="24"/>
        </w:rPr>
        <w:t>Lipofectamine</w:t>
      </w:r>
      <w:r w:rsidRPr="00633740">
        <w:rPr>
          <w:rFonts w:ascii="Times New Roman" w:hAnsi="Times New Roman" w:cs="Times New Roman"/>
          <w:sz w:val="24"/>
          <w:szCs w:val="24"/>
          <w:vertAlign w:val="superscript"/>
        </w:rPr>
        <w:t>TM</w:t>
      </w:r>
      <w:proofErr w:type="spellEnd"/>
      <w:r w:rsidRPr="00633740">
        <w:rPr>
          <w:rFonts w:ascii="Times New Roman" w:hAnsi="Times New Roman" w:cs="Times New Roman"/>
          <w:sz w:val="24"/>
          <w:szCs w:val="24"/>
        </w:rPr>
        <w:t xml:space="preserve"> 3000 </w:t>
      </w:r>
      <w:r w:rsidRPr="00633740">
        <w:rPr>
          <w:rFonts w:ascii="Times New Roman" w:hAnsi="Times New Roman" w:cs="Times New Roman" w:hint="eastAsia"/>
          <w:sz w:val="24"/>
          <w:szCs w:val="24"/>
        </w:rPr>
        <w:t>transfection</w:t>
      </w:r>
      <w:r w:rsidRPr="00633740">
        <w:rPr>
          <w:rFonts w:ascii="Times New Roman" w:hAnsi="Times New Roman" w:cs="Times New Roman"/>
          <w:sz w:val="24"/>
          <w:szCs w:val="24"/>
        </w:rPr>
        <w:t xml:space="preserve"> reagent (Invitrogen) according to the manufacturer’s instructions.</w:t>
      </w:r>
    </w:p>
    <w:p w14:paraId="73DF9BA8" w14:textId="77777777" w:rsidR="00F034A0" w:rsidRPr="00D62D5E" w:rsidRDefault="00F034A0" w:rsidP="00F034A0">
      <w:pPr>
        <w:widowControl/>
        <w:wordWrap/>
        <w:autoSpaceDE/>
        <w:autoSpaceDN/>
        <w:spacing w:line="480" w:lineRule="auto"/>
        <w:rPr>
          <w:rFonts w:ascii="Times New Roman" w:hAnsi="Times New Roman" w:cs="Times New Roman"/>
          <w:b/>
          <w:bCs/>
          <w:sz w:val="24"/>
          <w:szCs w:val="24"/>
        </w:rPr>
      </w:pPr>
      <w:proofErr w:type="spellStart"/>
      <w:r w:rsidRPr="00D62D5E">
        <w:rPr>
          <w:rFonts w:ascii="Times New Roman" w:hAnsi="Times New Roman" w:cs="Times New Roman"/>
          <w:b/>
          <w:bCs/>
          <w:sz w:val="24"/>
          <w:szCs w:val="24"/>
        </w:rPr>
        <w:t>NanoLC</w:t>
      </w:r>
      <w:proofErr w:type="spellEnd"/>
      <w:r w:rsidRPr="00D62D5E">
        <w:rPr>
          <w:rFonts w:ascii="Times New Roman" w:hAnsi="Times New Roman" w:cs="Times New Roman"/>
          <w:b/>
          <w:bCs/>
          <w:sz w:val="24"/>
          <w:szCs w:val="24"/>
        </w:rPr>
        <w:t>-ESI-MSMS analysis</w:t>
      </w:r>
    </w:p>
    <w:p w14:paraId="5596B314" w14:textId="77777777" w:rsidR="00F034A0" w:rsidRPr="00D62D5E" w:rsidRDefault="00F034A0" w:rsidP="00F034A0">
      <w:pPr>
        <w:widowControl/>
        <w:wordWrap/>
        <w:autoSpaceDE/>
        <w:autoSpaceDN/>
        <w:spacing w:line="480" w:lineRule="auto"/>
        <w:rPr>
          <w:rFonts w:ascii="Times New Roman" w:hAnsi="Times New Roman" w:cs="Times New Roman"/>
          <w:sz w:val="24"/>
          <w:szCs w:val="24"/>
        </w:rPr>
      </w:pPr>
      <w:r w:rsidRPr="00D62D5E">
        <w:rPr>
          <w:rFonts w:ascii="Times New Roman" w:hAnsi="Times New Roman" w:cs="Times New Roman"/>
          <w:sz w:val="24"/>
          <w:szCs w:val="24"/>
        </w:rPr>
        <w:t xml:space="preserve">The digested peptides were dissolved in mobile phase A and analyzed using an LC-MS/MS system consisting of a Nano </w:t>
      </w:r>
      <w:proofErr w:type="spellStart"/>
      <w:r w:rsidRPr="00D62D5E">
        <w:rPr>
          <w:rFonts w:ascii="Times New Roman" w:hAnsi="Times New Roman" w:cs="Times New Roman"/>
          <w:sz w:val="24"/>
          <w:szCs w:val="24"/>
        </w:rPr>
        <w:t>Acquity</w:t>
      </w:r>
      <w:proofErr w:type="spellEnd"/>
      <w:r w:rsidRPr="00D62D5E">
        <w:rPr>
          <w:rFonts w:ascii="Times New Roman" w:hAnsi="Times New Roman" w:cs="Times New Roman"/>
          <w:sz w:val="24"/>
          <w:szCs w:val="24"/>
        </w:rPr>
        <w:t xml:space="preserve"> UPLC system (Waters,</w:t>
      </w:r>
      <w:r w:rsidRPr="00633740">
        <w:t xml:space="preserve"> </w:t>
      </w:r>
      <w:r w:rsidRPr="00D62D5E">
        <w:rPr>
          <w:rFonts w:ascii="Times New Roman" w:hAnsi="Times New Roman" w:cs="Times New Roman"/>
          <w:sz w:val="24"/>
          <w:szCs w:val="24"/>
        </w:rPr>
        <w:t xml:space="preserve">Milford, MA) and an LTQ Orbitrap Elite mass spectrometer (Thermo Fisher Scientific) equipped with a nano-electrospray source. An autosampler was used to load 5-µL aliquots of the peptide solutions into a C18 trap column of i.d. 180 µm, length 20 mm, and particle size 5 µm (Waters). The peptides were </w:t>
      </w:r>
      <w:r w:rsidRPr="00D62D5E">
        <w:rPr>
          <w:rFonts w:ascii="Times New Roman" w:hAnsi="Times New Roman" w:cs="Times New Roman"/>
          <w:sz w:val="24"/>
          <w:szCs w:val="24"/>
        </w:rPr>
        <w:lastRenderedPageBreak/>
        <w:t xml:space="preserve">desalted and concentrated on the trap column for 10 min at a flow rate of 5 µL/min. The trapped peptides were then back-flushed and separated on a homemade microcapillary C18 column of i.d. 100 µm and length 200 mm (Aqua; particle size 3 µm, 125 Å). The mobile phases were composed of 100% water (A) and 100% acetonitrile (ACN) (B), each containing 0.1% formic acid. The LC gradient began with 5% mobile phase B and maintained for 15 min. The mobile phase B was linearly ramped to 15% for 5 min, 50% for 75 min, and 95% for 1 min. Then, 95% mobile phase B was maintained for 13 min before descending to 5% B for another 1 min. The column was re-equilibrated with 5% B for 10 min before the next run. The voltage applied to produce the electrospray was 2.2 kV. During the chromatographic separation, the LTQ Orbitrap Elite was operated in data-dependent mode. MS data were acquired using the following parameters: full scans were acquired in the Orbitrap at a resolution of 60,000 with 400 to 2000 m/z range for each sample; ten data-dependent collision-induced dissociation (CID) MS/MS scans were acquired per full scan; CID scans were acquired in a linear trap quadrupole (LTQ) with 20 </w:t>
      </w:r>
      <w:proofErr w:type="spellStart"/>
      <w:r w:rsidRPr="00D62D5E">
        <w:rPr>
          <w:rFonts w:ascii="Times New Roman" w:hAnsi="Times New Roman" w:cs="Times New Roman"/>
          <w:sz w:val="24"/>
          <w:szCs w:val="24"/>
        </w:rPr>
        <w:t>ms</w:t>
      </w:r>
      <w:proofErr w:type="spellEnd"/>
      <w:r w:rsidRPr="00D62D5E">
        <w:rPr>
          <w:rFonts w:ascii="Times New Roman" w:hAnsi="Times New Roman" w:cs="Times New Roman"/>
          <w:sz w:val="24"/>
          <w:szCs w:val="24"/>
        </w:rPr>
        <w:t xml:space="preserve"> activation times performed for each sample; 35% normalized collision energy (NCE) was used in CID; and 2 Da isolation window for MS/MS fragmentation was applied. Previously fragmented ions were excluded for 60 sec.</w:t>
      </w:r>
    </w:p>
    <w:p w14:paraId="2EFC12BB" w14:textId="77777777" w:rsidR="00F034A0" w:rsidRPr="00D62D5E" w:rsidRDefault="00F034A0" w:rsidP="00F034A0">
      <w:pPr>
        <w:widowControl/>
        <w:wordWrap/>
        <w:autoSpaceDE/>
        <w:autoSpaceDN/>
        <w:spacing w:line="480" w:lineRule="auto"/>
        <w:rPr>
          <w:rFonts w:ascii="Times New Roman" w:hAnsi="Times New Roman" w:cs="Times New Roman"/>
          <w:b/>
          <w:bCs/>
          <w:sz w:val="24"/>
          <w:szCs w:val="24"/>
        </w:rPr>
      </w:pPr>
      <w:r w:rsidRPr="00D62D5E">
        <w:rPr>
          <w:rFonts w:ascii="Times New Roman" w:hAnsi="Times New Roman" w:cs="Times New Roman"/>
          <w:b/>
          <w:bCs/>
          <w:sz w:val="24"/>
          <w:szCs w:val="24"/>
        </w:rPr>
        <w:t>Protein identification</w:t>
      </w:r>
    </w:p>
    <w:p w14:paraId="17674EF3" w14:textId="2921EB31" w:rsidR="00F034A0" w:rsidRPr="00633740" w:rsidRDefault="00F034A0" w:rsidP="00F034A0">
      <w:pPr>
        <w:widowControl/>
        <w:wordWrap/>
        <w:autoSpaceDE/>
        <w:autoSpaceDN/>
        <w:spacing w:line="480" w:lineRule="auto"/>
        <w:jc w:val="left"/>
        <w:rPr>
          <w:rFonts w:ascii="Times New Roman" w:hAnsi="Times New Roman" w:cs="Times New Roman"/>
          <w:sz w:val="24"/>
          <w:szCs w:val="24"/>
        </w:rPr>
      </w:pPr>
      <w:r w:rsidRPr="00D62D5E">
        <w:rPr>
          <w:rFonts w:ascii="Times New Roman" w:hAnsi="Times New Roman" w:cs="Times New Roman"/>
          <w:sz w:val="24"/>
          <w:szCs w:val="24"/>
        </w:rPr>
        <w:t xml:space="preserve">The Integrated Proteomics Pipeline using built-in search engines was utilized for data analysis with </w:t>
      </w:r>
      <w:proofErr w:type="spellStart"/>
      <w:r w:rsidRPr="00D62D5E">
        <w:rPr>
          <w:rFonts w:ascii="Times New Roman" w:hAnsi="Times New Roman" w:cs="Times New Roman"/>
          <w:sz w:val="24"/>
          <w:szCs w:val="24"/>
        </w:rPr>
        <w:t>Uniprot</w:t>
      </w:r>
      <w:proofErr w:type="spellEnd"/>
      <w:r w:rsidRPr="00D62D5E">
        <w:rPr>
          <w:rFonts w:ascii="Times New Roman" w:hAnsi="Times New Roman" w:cs="Times New Roman"/>
          <w:sz w:val="24"/>
          <w:szCs w:val="24"/>
        </w:rPr>
        <w:t xml:space="preserve"> Human protein database (released on December 04, 2014). The reversed sequences of all proteins were appended into the database for calculation of false discovery rate (FDR). ProLucid</w:t>
      </w:r>
      <w:r w:rsidR="00633740" w:rsidRPr="00633740">
        <w:rPr>
          <w:rFonts w:ascii="Times New Roman" w:hAnsi="Times New Roman" w:cs="Times New Roman"/>
          <w:sz w:val="24"/>
          <w:szCs w:val="24"/>
        </w:rPr>
        <w:fldChar w:fldCharType="begin"/>
      </w:r>
      <w:r w:rsidR="00633740" w:rsidRPr="00633740">
        <w:rPr>
          <w:rFonts w:ascii="Times New Roman" w:hAnsi="Times New Roman" w:cs="Times New Roman"/>
          <w:sz w:val="24"/>
          <w:szCs w:val="24"/>
        </w:rPr>
        <w:instrText xml:space="preserve"> ADDIN EN.CITE &lt;EndNote&gt;&lt;Cite&gt;&lt;Author&gt;Carvalho&lt;/Author&gt;&lt;Year&gt;2009&lt;/Year&gt;&lt;RecNum&gt;77&lt;/RecNum&gt;&lt;DisplayText&gt;&lt;style face="superscript"&gt;1&lt;/style&gt;&lt;/DisplayText&gt;&lt;record&gt;&lt;rec-number&gt;77&lt;/rec-number&gt;&lt;foreign-keys&gt;&lt;key app="EN" db-id="95evrvfzf0a50ye5faxpdz5fx2fwd59zvwpd" timestamp="1714356972"&gt;77&lt;/key&gt;&lt;/foreign-keys&gt;&lt;ref-type name="Journal Article"&gt;17&lt;/ref-type&gt;&lt;contributors&gt;&lt;authors&gt;&lt;author&gt;Carvalho, Paulo C&lt;/author&gt;&lt;author&gt;Xu, Tao&lt;/author&gt;&lt;author&gt;Han, Xuemei&lt;/author&gt;&lt;author&gt;Cociorva, Daniel&lt;/author&gt;&lt;author&gt;Barbosa, Valmir C&lt;/author&gt;&lt;author&gt;Yates III, John R&lt;/author&gt;&lt;/authors&gt;&lt;/contributors&gt;&lt;titles&gt;&lt;title&gt;YADA: a tool for taking the most out of high-resolution spectra&lt;/title&gt;&lt;secondary-title&gt;Bioinformatics&lt;/secondary-title&gt;&lt;/titles&gt;&lt;periodical&gt;&lt;full-title&gt;Bioinformatics&lt;/full-title&gt;&lt;abbr-1&gt;Bioinformatics&lt;/abbr-1&gt;&lt;abbr-2&gt;Bioinformatics&lt;/abbr-2&gt;&lt;/periodical&gt;&lt;pages&gt;2734-2736&lt;/pages&gt;&lt;volume&gt;25&lt;/volume&gt;&lt;number&gt;20&lt;/number&gt;&lt;dates&gt;&lt;year&gt;2009&lt;/year&gt;&lt;/dates&gt;&lt;isbn&gt;1367-4811&lt;/isbn&gt;&lt;urls&gt;&lt;/urls&gt;&lt;/record&gt;&lt;/Cite&gt;&lt;/EndNote&gt;</w:instrText>
      </w:r>
      <w:r w:rsidR="00633740" w:rsidRPr="00633740">
        <w:rPr>
          <w:rFonts w:ascii="Times New Roman" w:hAnsi="Times New Roman" w:cs="Times New Roman"/>
          <w:sz w:val="24"/>
          <w:szCs w:val="24"/>
        </w:rPr>
        <w:fldChar w:fldCharType="separate"/>
      </w:r>
      <w:r w:rsidR="00633740" w:rsidRPr="00633740">
        <w:rPr>
          <w:rFonts w:ascii="Times New Roman" w:hAnsi="Times New Roman" w:cs="Times New Roman"/>
          <w:noProof/>
          <w:sz w:val="24"/>
          <w:szCs w:val="24"/>
          <w:vertAlign w:val="superscript"/>
        </w:rPr>
        <w:t>1</w:t>
      </w:r>
      <w:r w:rsidR="00633740" w:rsidRPr="00633740">
        <w:rPr>
          <w:rFonts w:ascii="Times New Roman" w:hAnsi="Times New Roman" w:cs="Times New Roman"/>
          <w:sz w:val="24"/>
          <w:szCs w:val="24"/>
        </w:rPr>
        <w:fldChar w:fldCharType="end"/>
      </w:r>
      <w:r w:rsidRPr="00633740">
        <w:rPr>
          <w:rFonts w:ascii="Times New Roman" w:hAnsi="Times New Roman" w:cs="Times New Roman"/>
          <w:sz w:val="24"/>
          <w:szCs w:val="24"/>
        </w:rPr>
        <w:t xml:space="preserve"> </w:t>
      </w:r>
      <w:r w:rsidRPr="00D62D5E">
        <w:rPr>
          <w:rFonts w:ascii="Times New Roman" w:hAnsi="Times New Roman" w:cs="Times New Roman"/>
          <w:sz w:val="24"/>
          <w:szCs w:val="24"/>
        </w:rPr>
        <w:t xml:space="preserve">was used to identify the peptides, a precursor mass error of 5 ppm, and a fragment ion mass error of 800 ppm. Trypsin was selected as the enzyme, with two potential missed cleavages. </w:t>
      </w:r>
      <w:proofErr w:type="spellStart"/>
      <w:r w:rsidRPr="00D62D5E">
        <w:rPr>
          <w:rFonts w:ascii="Times New Roman" w:hAnsi="Times New Roman" w:cs="Times New Roman"/>
          <w:sz w:val="24"/>
          <w:szCs w:val="24"/>
        </w:rPr>
        <w:t>Carbamidomethylation</w:t>
      </w:r>
      <w:proofErr w:type="spellEnd"/>
      <w:r w:rsidRPr="00D62D5E">
        <w:rPr>
          <w:rFonts w:ascii="Times New Roman" w:hAnsi="Times New Roman" w:cs="Times New Roman"/>
          <w:sz w:val="24"/>
          <w:szCs w:val="24"/>
        </w:rPr>
        <w:t xml:space="preserve"> at cysteine and oxidation at methionine were chosen as static and variable modifications respectively. The output data </w:t>
      </w:r>
      <w:r w:rsidRPr="00D62D5E">
        <w:rPr>
          <w:rFonts w:ascii="Times New Roman" w:hAnsi="Times New Roman" w:cs="Times New Roman"/>
          <w:sz w:val="24"/>
          <w:szCs w:val="24"/>
        </w:rPr>
        <w:lastRenderedPageBreak/>
        <w:t xml:space="preserve">files were filtered and sorted to compose the protein list using the </w:t>
      </w:r>
      <w:proofErr w:type="spellStart"/>
      <w:r w:rsidRPr="00D62D5E">
        <w:rPr>
          <w:rFonts w:ascii="Times New Roman" w:hAnsi="Times New Roman" w:cs="Times New Roman"/>
          <w:sz w:val="24"/>
          <w:szCs w:val="24"/>
        </w:rPr>
        <w:t>DTASelect</w:t>
      </w:r>
      <w:proofErr w:type="spellEnd"/>
      <w:r w:rsidRPr="00D62D5E">
        <w:rPr>
          <w:rFonts w:ascii="Times New Roman" w:hAnsi="Times New Roman" w:cs="Times New Roman"/>
          <w:sz w:val="24"/>
          <w:szCs w:val="24"/>
        </w:rPr>
        <w:t xml:space="preserve"> (The Scripps Research Institute, USA) with two and more peptides assignments for a protein identification and a false positive rate less than 0.05</w:t>
      </w:r>
      <w:r w:rsidRPr="00633740">
        <w:rPr>
          <w:rFonts w:ascii="Times New Roman" w:hAnsi="Times New Roman" w:cs="Times New Roman"/>
          <w:sz w:val="24"/>
          <w:szCs w:val="24"/>
        </w:rPr>
        <w:t xml:space="preserve"> </w:t>
      </w:r>
      <w:r w:rsidRPr="00633740">
        <w:rPr>
          <w:rFonts w:ascii="Times New Roman" w:hAnsi="Times New Roman" w:cs="Times New Roman"/>
          <w:sz w:val="24"/>
          <w:szCs w:val="24"/>
        </w:rPr>
        <w:fldChar w:fldCharType="begin"/>
      </w:r>
      <w:r w:rsidR="00633740" w:rsidRPr="00633740">
        <w:rPr>
          <w:rFonts w:ascii="Times New Roman" w:hAnsi="Times New Roman" w:cs="Times New Roman"/>
          <w:sz w:val="24"/>
          <w:szCs w:val="24"/>
        </w:rPr>
        <w:instrText xml:space="preserve"> ADDIN EN.CITE &lt;EndNote&gt;&lt;Cite&gt;&lt;Author&gt;Tabb&lt;/Author&gt;&lt;Year&gt;2002&lt;/Year&gt;&lt;RecNum&gt;78&lt;/RecNum&gt;&lt;DisplayText&gt;&lt;style face="superscript"&gt;2&lt;/style&gt;&lt;/DisplayText&gt;&lt;record&gt;&lt;rec-number&gt;78&lt;/rec-number&gt;&lt;foreign-keys&gt;&lt;key app="EN" db-id="95evrvfzf0a50ye5faxpdz5fx2fwd59zvwpd" timestamp="1714357141"&gt;78&lt;/key&gt;&lt;/foreign-keys&gt;&lt;ref-type name="Journal Article"&gt;17&lt;/ref-type&gt;&lt;contributors&gt;&lt;authors&gt;&lt;author&gt;Tabb, David L&lt;/author&gt;&lt;author&gt;McDonald, W Hayes&lt;/author&gt;&lt;author&gt;Yates, John R&lt;/author&gt;&lt;/authors&gt;&lt;/contributors&gt;&lt;titles&gt;&lt;title&gt;DTASelect and Contrast: tools for assembling and comparing protein identifications from shotgun proteomics&lt;/title&gt;&lt;secondary-title&gt;Journal of proteome research&lt;/secondary-title&gt;&lt;/titles&gt;&lt;periodical&gt;&lt;full-title&gt;Journal of proteome research&lt;/full-title&gt;&lt;/periodical&gt;&lt;pages&gt;21-26&lt;/pages&gt;&lt;volume&gt;1&lt;/volume&gt;&lt;number&gt;1&lt;/number&gt;&lt;dates&gt;&lt;year&gt;2002&lt;/year&gt;&lt;/dates&gt;&lt;isbn&gt;1535-3893&lt;/isbn&gt;&lt;urls&gt;&lt;/urls&gt;&lt;/record&gt;&lt;/Cite&gt;&lt;/EndNote&gt;</w:instrText>
      </w:r>
      <w:r w:rsidRPr="00633740">
        <w:rPr>
          <w:rFonts w:ascii="Times New Roman" w:hAnsi="Times New Roman" w:cs="Times New Roman"/>
          <w:sz w:val="24"/>
          <w:szCs w:val="24"/>
        </w:rPr>
        <w:fldChar w:fldCharType="separate"/>
      </w:r>
      <w:r w:rsidR="00633740" w:rsidRPr="00633740">
        <w:rPr>
          <w:rFonts w:ascii="Times New Roman" w:hAnsi="Times New Roman" w:cs="Times New Roman"/>
          <w:noProof/>
          <w:sz w:val="24"/>
          <w:szCs w:val="24"/>
          <w:vertAlign w:val="superscript"/>
        </w:rPr>
        <w:t>2</w:t>
      </w:r>
      <w:r w:rsidRPr="00633740">
        <w:rPr>
          <w:rFonts w:ascii="Times New Roman" w:hAnsi="Times New Roman" w:cs="Times New Roman"/>
          <w:sz w:val="24"/>
          <w:szCs w:val="24"/>
        </w:rPr>
        <w:fldChar w:fldCharType="end"/>
      </w:r>
      <w:r w:rsidRPr="00633740">
        <w:rPr>
          <w:rFonts w:ascii="Times New Roman" w:hAnsi="Times New Roman" w:cs="Times New Roman"/>
          <w:sz w:val="24"/>
          <w:szCs w:val="24"/>
        </w:rPr>
        <w:t>.</w:t>
      </w:r>
      <w:r w:rsidRPr="00D62D5E">
        <w:rPr>
          <w:rFonts w:ascii="Times New Roman" w:hAnsi="Times New Roman" w:cs="Times New Roman"/>
          <w:sz w:val="24"/>
          <w:szCs w:val="24"/>
        </w:rPr>
        <w:t xml:space="preserve"> </w:t>
      </w:r>
    </w:p>
    <w:p w14:paraId="1B1209B1" w14:textId="487EEB87" w:rsidR="00887780" w:rsidRPr="00633740" w:rsidRDefault="00887780" w:rsidP="00887780">
      <w:pPr>
        <w:widowControl/>
        <w:wordWrap/>
        <w:autoSpaceDE/>
        <w:autoSpaceDN/>
        <w:spacing w:after="0" w:line="480" w:lineRule="auto"/>
        <w:rPr>
          <w:rFonts w:ascii="Times New Roman" w:hAnsi="Times New Roman" w:cs="Times New Roman"/>
          <w:b/>
          <w:bCs/>
          <w:kern w:val="0"/>
          <w:sz w:val="24"/>
          <w:szCs w:val="24"/>
          <w:lang w:val="en-SG"/>
        </w:rPr>
      </w:pPr>
      <w:r w:rsidRPr="00633740">
        <w:rPr>
          <w:rFonts w:ascii="Times New Roman" w:eastAsia="Times New Roman" w:hAnsi="Times New Roman" w:cs="Times New Roman"/>
          <w:b/>
          <w:bCs/>
          <w:kern w:val="0"/>
          <w:sz w:val="24"/>
          <w:szCs w:val="24"/>
          <w:lang w:val="en-SG"/>
        </w:rPr>
        <w:t>Ligand preparation for ensemble docking</w:t>
      </w:r>
    </w:p>
    <w:p w14:paraId="5BA213D4" w14:textId="154889AD" w:rsidR="00F034A0" w:rsidRPr="00633740" w:rsidRDefault="00633740" w:rsidP="00F034A0">
      <w:pPr>
        <w:widowControl/>
        <w:wordWrap/>
        <w:autoSpaceDE/>
        <w:autoSpaceDN/>
        <w:spacing w:line="480" w:lineRule="auto"/>
        <w:jc w:val="left"/>
        <w:rPr>
          <w:rFonts w:ascii="Times New Roman" w:hAnsi="Times New Roman" w:cs="Times New Roman"/>
          <w:b/>
          <w:bCs/>
          <w:sz w:val="24"/>
          <w:szCs w:val="24"/>
        </w:rPr>
      </w:pPr>
      <w:r w:rsidRPr="00633740">
        <w:rPr>
          <w:rFonts w:ascii="Times New Roman" w:eastAsia="Times New Roman" w:hAnsi="Times New Roman" w:cs="Times New Roman"/>
          <w:kern w:val="0"/>
          <w:sz w:val="24"/>
          <w:szCs w:val="24"/>
          <w:lang w:val="en-SG"/>
        </w:rPr>
        <w:t xml:space="preserve">Three </w:t>
      </w:r>
      <w:proofErr w:type="spellStart"/>
      <w:r w:rsidRPr="00633740">
        <w:rPr>
          <w:rFonts w:ascii="Times New Roman" w:eastAsia="Times New Roman" w:hAnsi="Times New Roman" w:cs="Times New Roman"/>
          <w:kern w:val="0"/>
          <w:sz w:val="24"/>
          <w:szCs w:val="24"/>
          <w:lang w:val="en-SG"/>
        </w:rPr>
        <w:t>tautomers</w:t>
      </w:r>
      <w:proofErr w:type="spellEnd"/>
      <w:r w:rsidRPr="00633740">
        <w:rPr>
          <w:rFonts w:ascii="Times New Roman" w:eastAsia="Times New Roman" w:hAnsi="Times New Roman" w:cs="Times New Roman"/>
          <w:kern w:val="0"/>
          <w:sz w:val="24"/>
          <w:szCs w:val="24"/>
          <w:lang w:val="en-SG"/>
        </w:rPr>
        <w:t xml:space="preserve"> of the mono-protonated </w:t>
      </w:r>
      <w:proofErr w:type="spellStart"/>
      <w:r w:rsidRPr="00633740">
        <w:rPr>
          <w:rFonts w:ascii="Times New Roman" w:eastAsia="Times New Roman" w:hAnsi="Times New Roman" w:cs="Times New Roman"/>
          <w:kern w:val="0"/>
          <w:sz w:val="24"/>
          <w:szCs w:val="24"/>
          <w:lang w:val="en-SG"/>
        </w:rPr>
        <w:t>MetF</w:t>
      </w:r>
      <w:proofErr w:type="spellEnd"/>
      <w:r w:rsidRPr="00633740">
        <w:rPr>
          <w:rFonts w:ascii="Times New Roman" w:eastAsia="Times New Roman" w:hAnsi="Times New Roman" w:cs="Times New Roman"/>
          <w:kern w:val="0"/>
          <w:sz w:val="24"/>
          <w:szCs w:val="24"/>
          <w:lang w:val="en-SG"/>
        </w:rPr>
        <w:t xml:space="preserve"> were initially generated and single point calculations were performed using the parametric model number 3 (PM3) method. Conformational search was performed for the resulting three structures using the OPLS2005 force field to afford eight lowest-energy structures that were also subjected to another round of semi-empirical calculations. </w:t>
      </w:r>
      <w:r w:rsidR="00887780" w:rsidRPr="00633740">
        <w:rPr>
          <w:rFonts w:ascii="Times New Roman" w:eastAsia="Times New Roman" w:hAnsi="Times New Roman" w:cs="Times New Roman"/>
          <w:kern w:val="0"/>
          <w:sz w:val="24"/>
          <w:szCs w:val="24"/>
          <w:lang w:val="en-SG"/>
        </w:rPr>
        <w:t>To further optimise these structures, two stages of quantum mechanics (QM) calculations were performed in continuum solvent. The solvation effect was reflected in the QM calculations by solving the Poisson Boltzmann equation to obtain a layer of discrete charges on the molecular surface that simulate the continuum boundary between the molecule and their surrounding environment. Geometry optimisation was performed for each configuration at B3LYP-D3/LACVP** level of theory. These structures were subsequently subjected to single point calculations at M06-2X/ cc-</w:t>
      </w:r>
      <w:proofErr w:type="spellStart"/>
      <w:r w:rsidR="00887780" w:rsidRPr="00633740">
        <w:rPr>
          <w:rFonts w:ascii="Times New Roman" w:eastAsia="Times New Roman" w:hAnsi="Times New Roman" w:cs="Times New Roman"/>
          <w:kern w:val="0"/>
          <w:sz w:val="24"/>
          <w:szCs w:val="24"/>
          <w:lang w:val="en-SG"/>
        </w:rPr>
        <w:t>pVTZ</w:t>
      </w:r>
      <w:proofErr w:type="spellEnd"/>
      <w:r w:rsidR="00887780" w:rsidRPr="00633740">
        <w:rPr>
          <w:rFonts w:ascii="Times New Roman" w:eastAsia="Times New Roman" w:hAnsi="Times New Roman" w:cs="Times New Roman"/>
          <w:kern w:val="0"/>
          <w:sz w:val="24"/>
          <w:szCs w:val="24"/>
          <w:lang w:val="en-SG"/>
        </w:rPr>
        <w:t>(-f) level of theory to obtain the final conformers used for ensemble docking.</w:t>
      </w:r>
    </w:p>
    <w:p w14:paraId="60332450" w14:textId="77777777" w:rsidR="00F034A0" w:rsidRPr="00633740" w:rsidRDefault="00F034A0" w:rsidP="00F034A0">
      <w:pPr>
        <w:widowControl/>
        <w:wordWrap/>
        <w:autoSpaceDE/>
        <w:autoSpaceDN/>
        <w:spacing w:after="0" w:line="480" w:lineRule="auto"/>
        <w:rPr>
          <w:rFonts w:ascii="Times New Roman" w:eastAsia="Times New Roman" w:hAnsi="Times New Roman" w:cs="Times New Roman"/>
          <w:b/>
          <w:bCs/>
          <w:kern w:val="0"/>
          <w:sz w:val="24"/>
          <w:szCs w:val="24"/>
          <w:lang w:val="en-SG"/>
        </w:rPr>
      </w:pPr>
      <w:r w:rsidRPr="00633740">
        <w:rPr>
          <w:rFonts w:ascii="Times New Roman" w:eastAsia="Times New Roman" w:hAnsi="Times New Roman" w:cs="Times New Roman"/>
          <w:b/>
          <w:bCs/>
          <w:kern w:val="0"/>
          <w:sz w:val="24"/>
          <w:szCs w:val="24"/>
          <w:lang w:val="en-SG"/>
        </w:rPr>
        <w:t>Equilibration of the VDAC1-MetF model using conventional MD simulation</w:t>
      </w:r>
    </w:p>
    <w:p w14:paraId="2504F638" w14:textId="5E979CA9" w:rsidR="00F034A0" w:rsidRPr="00633740" w:rsidRDefault="00F034A0" w:rsidP="00F034A0">
      <w:pPr>
        <w:widowControl/>
        <w:wordWrap/>
        <w:autoSpaceDE/>
        <w:autoSpaceDN/>
        <w:spacing w:after="0" w:line="480" w:lineRule="auto"/>
        <w:rPr>
          <w:rFonts w:ascii="Times New Roman" w:hAnsi="Times New Roman" w:cs="Times New Roman"/>
          <w:kern w:val="0"/>
          <w:sz w:val="24"/>
          <w:szCs w:val="24"/>
          <w:lang w:val="en-SG"/>
        </w:rPr>
      </w:pPr>
      <w:r w:rsidRPr="00633740">
        <w:rPr>
          <w:rFonts w:ascii="Times New Roman" w:eastAsia="Times New Roman" w:hAnsi="Times New Roman" w:cs="Times New Roman"/>
          <w:kern w:val="0"/>
          <w:sz w:val="24"/>
          <w:szCs w:val="24"/>
          <w:lang w:val="en-SG"/>
        </w:rPr>
        <w:t>Conventional MD simulations were performed for the two aforementioned prepared VDAC1-MetF systems using the Amber 20 simulation package</w:t>
      </w:r>
      <w:r w:rsidRPr="00D62D5E">
        <w:rPr>
          <w:rFonts w:ascii="Times New Roman" w:eastAsia="Times New Roman" w:hAnsi="Times New Roman" w:cs="Times New Roman"/>
          <w:kern w:val="0"/>
          <w:sz w:val="24"/>
          <w:szCs w:val="24"/>
          <w:lang w:val="en-SG"/>
        </w:rPr>
        <w:fldChar w:fldCharType="begin"/>
      </w:r>
      <w:r w:rsidR="00633740" w:rsidRPr="00633740">
        <w:rPr>
          <w:rFonts w:ascii="Times New Roman" w:eastAsia="Times New Roman" w:hAnsi="Times New Roman" w:cs="Times New Roman"/>
          <w:kern w:val="0"/>
          <w:sz w:val="24"/>
          <w:szCs w:val="24"/>
          <w:lang w:val="en-SG"/>
        </w:rPr>
        <w:instrText xml:space="preserve"> ADDIN EN.CITE &lt;EndNote&gt;&lt;Cite&gt;&lt;Author&gt;Case&lt;/Author&gt;&lt;Year&gt;2020&lt;/Year&gt;&lt;RecNum&gt;61&lt;/RecNum&gt;&lt;DisplayText&gt;&lt;style face="superscript"&gt;3&lt;/style&gt;&lt;/DisplayText&gt;&lt;record&gt;&lt;rec-number&gt;61&lt;/rec-number&gt;&lt;foreign-keys&gt;&lt;key app="EN" db-id="95evrvfzf0a50ye5faxpdz5fx2fwd59zvwpd" timestamp="1712303824"&gt;61&lt;/key&gt;&lt;/foreign-keys&gt;&lt;ref-type name="Book"&gt;6&lt;/ref-type&gt;&lt;contributors&gt;&lt;authors&gt;&lt;author&gt;Case, David A&lt;/author&gt;&lt;author&gt;Aktulga, H Metin&lt;/author&gt;&lt;author&gt;Belfon, Kellon&lt;/author&gt;&lt;author&gt;Ben-Shalom, Ido&lt;/author&gt;&lt;author&gt;Brozell, Scott R&lt;/author&gt;&lt;author&gt;Cerutti, David S&lt;/author&gt;&lt;author&gt;Cheatham III, Thomas E&lt;/author&gt;&lt;author&gt;Cruzeiro, Vinícius Wilian D&lt;/author&gt;&lt;author&gt;Darden, Tom A&lt;/author&gt;&lt;author&gt;Duke, Robert E&lt;/author&gt;&lt;/authors&gt;&lt;/contributors&gt;&lt;titles&gt;&lt;title&gt;Amber 2020&lt;/title&gt;&lt;/titles&gt;&lt;dates&gt;&lt;year&gt;2020&lt;/year&gt;&lt;/dates&gt;&lt;publisher&gt;University of California, San Francisco&lt;/publisher&gt;&lt;urls&gt;&lt;/urls&gt;&lt;/record&gt;&lt;/Cite&gt;&lt;/EndNote&gt;</w:instrText>
      </w:r>
      <w:r w:rsidRPr="00D62D5E">
        <w:rPr>
          <w:rFonts w:ascii="Times New Roman" w:eastAsia="Times New Roman" w:hAnsi="Times New Roman" w:cs="Times New Roman"/>
          <w:kern w:val="0"/>
          <w:sz w:val="24"/>
          <w:szCs w:val="24"/>
          <w:lang w:val="en-SG"/>
        </w:rPr>
        <w:fldChar w:fldCharType="separate"/>
      </w:r>
      <w:r w:rsidR="00633740" w:rsidRPr="00633740">
        <w:rPr>
          <w:rFonts w:ascii="Times New Roman" w:eastAsia="Times New Roman" w:hAnsi="Times New Roman" w:cs="Times New Roman"/>
          <w:noProof/>
          <w:kern w:val="0"/>
          <w:sz w:val="24"/>
          <w:szCs w:val="24"/>
          <w:vertAlign w:val="superscript"/>
          <w:lang w:val="en-SG"/>
        </w:rPr>
        <w:t>3</w:t>
      </w:r>
      <w:r w:rsidRPr="00D62D5E">
        <w:rPr>
          <w:rFonts w:ascii="Times New Roman" w:eastAsia="Times New Roman" w:hAnsi="Times New Roman" w:cs="Times New Roman"/>
          <w:kern w:val="0"/>
          <w:sz w:val="24"/>
          <w:szCs w:val="24"/>
          <w:lang w:val="en-SG"/>
        </w:rPr>
        <w:fldChar w:fldCharType="end"/>
      </w:r>
      <w:r w:rsidRPr="00633740">
        <w:rPr>
          <w:rFonts w:ascii="Times New Roman" w:eastAsia="Times New Roman" w:hAnsi="Times New Roman" w:cs="Times New Roman"/>
          <w:kern w:val="0"/>
          <w:sz w:val="24"/>
          <w:szCs w:val="24"/>
          <w:lang w:val="en-SG"/>
        </w:rPr>
        <w:t>. VDAC1 was parameterised using the AMBER ff19SB force field</w:t>
      </w:r>
      <w:r w:rsidRPr="00D62D5E">
        <w:rPr>
          <w:rFonts w:ascii="Times New Roman" w:eastAsia="Times New Roman" w:hAnsi="Times New Roman" w:cs="Times New Roman"/>
          <w:kern w:val="0"/>
          <w:sz w:val="24"/>
          <w:szCs w:val="24"/>
          <w:lang w:val="en-SG"/>
        </w:rPr>
        <w:fldChar w:fldCharType="begin"/>
      </w:r>
      <w:r w:rsidR="00633740" w:rsidRPr="00633740">
        <w:rPr>
          <w:rFonts w:ascii="Times New Roman" w:eastAsia="Times New Roman" w:hAnsi="Times New Roman" w:cs="Times New Roman"/>
          <w:kern w:val="0"/>
          <w:sz w:val="24"/>
          <w:szCs w:val="24"/>
          <w:lang w:val="en-SG"/>
        </w:rPr>
        <w:instrText xml:space="preserve"> ADDIN EN.CITE &lt;EndNote&gt;&lt;Cite&gt;&lt;Author&gt;Tian&lt;/Author&gt;&lt;Year&gt;2019&lt;/Year&gt;&lt;RecNum&gt;62&lt;/RecNum&gt;&lt;DisplayText&gt;&lt;style face="superscript"&gt;4&lt;/style&gt;&lt;/DisplayText&gt;&lt;record&gt;&lt;rec-number&gt;62&lt;/rec-number&gt;&lt;foreign-keys&gt;&lt;key app="EN" db-id="95evrvfzf0a50ye5faxpdz5fx2fwd59zvwpd" timestamp="1712303891"&gt;62&lt;/key&gt;&lt;/foreign-keys&gt;&lt;ref-type name="Journal Article"&gt;17&lt;/ref-type&gt;&lt;contributors&gt;&lt;authors&gt;&lt;author&gt;Tian, Chuan&lt;/author&gt;&lt;author&gt;Kasavajhala, Koushik&lt;/author&gt;&lt;author&gt;Belfon, Kellon AA&lt;/author&gt;&lt;author&gt;Raguette, Lauren&lt;/author&gt;&lt;author&gt;Huang, He&lt;/author&gt;&lt;author&gt;Migues, Angela N&lt;/author&gt;&lt;author&gt;Bickel, John&lt;/author&gt;&lt;author&gt;Wang, Yuzhang&lt;/author&gt;&lt;author&gt;Pincay, Jorge&lt;/author&gt;&lt;author&gt;Wu, Qin&lt;/author&gt;&lt;/authors&gt;&lt;/contributors&gt;&lt;titles&gt;&lt;title&gt;ff19SB: Amino-acid-specific protein backbone parameters trained against quantum mechanics energy surfaces in solution&lt;/title&gt;&lt;secondary-title&gt;J Chem Theory Comput&lt;/secondary-title&gt;&lt;/titles&gt;&lt;periodical&gt;&lt;full-title&gt;J Chem Theory Comput&lt;/full-title&gt;&lt;/periodical&gt;&lt;pages&gt;528-552&lt;/pages&gt;&lt;volume&gt;16&lt;/volume&gt;&lt;number&gt;1&lt;/number&gt;&lt;dates&gt;&lt;year&gt;2019&lt;/year&gt;&lt;/dates&gt;&lt;isbn&gt;1549-9618&lt;/isbn&gt;&lt;urls&gt;&lt;/urls&gt;&lt;/record&gt;&lt;/Cite&gt;&lt;/EndNote&gt;</w:instrText>
      </w:r>
      <w:r w:rsidRPr="00D62D5E">
        <w:rPr>
          <w:rFonts w:ascii="Times New Roman" w:eastAsia="Times New Roman" w:hAnsi="Times New Roman" w:cs="Times New Roman"/>
          <w:kern w:val="0"/>
          <w:sz w:val="24"/>
          <w:szCs w:val="24"/>
          <w:lang w:val="en-SG"/>
        </w:rPr>
        <w:fldChar w:fldCharType="separate"/>
      </w:r>
      <w:r w:rsidR="00633740" w:rsidRPr="00633740">
        <w:rPr>
          <w:rFonts w:ascii="Times New Roman" w:eastAsia="Times New Roman" w:hAnsi="Times New Roman" w:cs="Times New Roman"/>
          <w:noProof/>
          <w:kern w:val="0"/>
          <w:sz w:val="24"/>
          <w:szCs w:val="24"/>
          <w:vertAlign w:val="superscript"/>
          <w:lang w:val="en-SG"/>
        </w:rPr>
        <w:t>4</w:t>
      </w:r>
      <w:r w:rsidRPr="00D62D5E">
        <w:rPr>
          <w:rFonts w:ascii="Times New Roman" w:eastAsia="Times New Roman" w:hAnsi="Times New Roman" w:cs="Times New Roman"/>
          <w:kern w:val="0"/>
          <w:sz w:val="24"/>
          <w:szCs w:val="24"/>
          <w:lang w:val="en-SG"/>
        </w:rPr>
        <w:fldChar w:fldCharType="end"/>
      </w:r>
      <w:r w:rsidRPr="00633740">
        <w:rPr>
          <w:rFonts w:ascii="Times New Roman" w:eastAsia="Times New Roman" w:hAnsi="Times New Roman" w:cs="Times New Roman"/>
          <w:kern w:val="0"/>
          <w:sz w:val="24"/>
          <w:szCs w:val="24"/>
          <w:lang w:val="en-SG"/>
        </w:rPr>
        <w:t xml:space="preserve"> while the DOPC/CHL membrane bilayer was parameterised using the LIPID14 force field</w:t>
      </w:r>
      <w:r w:rsidRPr="00D62D5E">
        <w:rPr>
          <w:rFonts w:ascii="Times New Roman" w:eastAsia="Times New Roman" w:hAnsi="Times New Roman" w:cs="Times New Roman"/>
          <w:kern w:val="0"/>
          <w:sz w:val="24"/>
          <w:szCs w:val="24"/>
          <w:lang w:val="en-SG"/>
        </w:rPr>
        <w:fldChar w:fldCharType="begin"/>
      </w:r>
      <w:r w:rsidR="00633740" w:rsidRPr="00633740">
        <w:rPr>
          <w:rFonts w:ascii="Times New Roman" w:eastAsia="Times New Roman" w:hAnsi="Times New Roman" w:cs="Times New Roman"/>
          <w:kern w:val="0"/>
          <w:sz w:val="24"/>
          <w:szCs w:val="24"/>
          <w:lang w:val="en-SG"/>
        </w:rPr>
        <w:instrText xml:space="preserve"> ADDIN EN.CITE &lt;EndNote&gt;&lt;Cite&gt;&lt;Author&gt;Dickson&lt;/Author&gt;&lt;Year&gt;2014&lt;/Year&gt;&lt;RecNum&gt;63&lt;/RecNum&gt;&lt;DisplayText&gt;&lt;style face="superscript"&gt;5&lt;/style&gt;&lt;/DisplayText&gt;&lt;record&gt;&lt;rec-number&gt;63&lt;/rec-number&gt;&lt;foreign-keys&gt;&lt;key app="EN" db-id="95evrvfzf0a50ye5faxpdz5fx2fwd59zvwpd" timestamp="1712303982"&gt;63&lt;/key&gt;&lt;/foreign-keys&gt;&lt;ref-type name="Journal Article"&gt;17&lt;/ref-type&gt;&lt;contributors&gt;&lt;authors&gt;&lt;author&gt;Dickson, Callum. J.,&lt;/author&gt;&lt;author&gt;Madej, Benjamin. D.,&lt;/author&gt;&lt;author&gt;Skjevik, Age. A.,&lt;/author&gt;&lt;author&gt;Betz, Robin. M.,&lt;/author&gt;&lt;author&gt;Teigen, Knut,&lt;/author&gt;&lt;author&gt;Gould, Ian. R.,&lt;/author&gt;&lt;author&gt;Walker, Ross. C.&lt;/author&gt;&lt;/authors&gt;&lt;/contributors&gt;&lt;titles&gt;&lt;title&gt;Lipid14: the amber lipid force field&lt;/title&gt;&lt;secondary-title&gt;J Chem Theory Comput&lt;/secondary-title&gt;&lt;/titles&gt;&lt;periodical&gt;&lt;full-title&gt;J Chem Theory Comput&lt;/full-title&gt;&lt;/periodical&gt;&lt;pages&gt;865-879&lt;/pages&gt;&lt;volume&gt;10&lt;/volume&gt;&lt;number&gt;2&lt;/number&gt;&lt;dates&gt;&lt;year&gt;2014&lt;/year&gt;&lt;/dates&gt;&lt;isbn&gt;1549-9618&lt;/isbn&gt;&lt;urls&gt;&lt;/urls&gt;&lt;/record&gt;&lt;/Cite&gt;&lt;/EndNote&gt;</w:instrText>
      </w:r>
      <w:r w:rsidRPr="00D62D5E">
        <w:rPr>
          <w:rFonts w:ascii="Times New Roman" w:eastAsia="Times New Roman" w:hAnsi="Times New Roman" w:cs="Times New Roman"/>
          <w:kern w:val="0"/>
          <w:sz w:val="24"/>
          <w:szCs w:val="24"/>
          <w:lang w:val="en-SG"/>
        </w:rPr>
        <w:fldChar w:fldCharType="separate"/>
      </w:r>
      <w:r w:rsidR="00633740" w:rsidRPr="00633740">
        <w:rPr>
          <w:rFonts w:ascii="Times New Roman" w:eastAsia="Times New Roman" w:hAnsi="Times New Roman" w:cs="Times New Roman"/>
          <w:noProof/>
          <w:kern w:val="0"/>
          <w:sz w:val="24"/>
          <w:szCs w:val="24"/>
          <w:vertAlign w:val="superscript"/>
          <w:lang w:val="en-SG"/>
        </w:rPr>
        <w:t>5</w:t>
      </w:r>
      <w:r w:rsidRPr="00D62D5E">
        <w:rPr>
          <w:rFonts w:ascii="Times New Roman" w:eastAsia="Times New Roman" w:hAnsi="Times New Roman" w:cs="Times New Roman"/>
          <w:kern w:val="0"/>
          <w:sz w:val="24"/>
          <w:szCs w:val="24"/>
          <w:lang w:val="en-SG"/>
        </w:rPr>
        <w:fldChar w:fldCharType="end"/>
      </w:r>
      <w:r w:rsidRPr="00633740">
        <w:rPr>
          <w:rFonts w:ascii="Times New Roman" w:eastAsia="Times New Roman" w:hAnsi="Times New Roman" w:cs="Times New Roman"/>
          <w:kern w:val="0"/>
          <w:sz w:val="24"/>
          <w:szCs w:val="24"/>
          <w:lang w:val="en-SG"/>
        </w:rPr>
        <w:t xml:space="preserve">. The parameters of the </w:t>
      </w:r>
      <w:proofErr w:type="spellStart"/>
      <w:r w:rsidRPr="00633740">
        <w:rPr>
          <w:rFonts w:ascii="Times New Roman" w:eastAsia="Times New Roman" w:hAnsi="Times New Roman" w:cs="Times New Roman"/>
          <w:kern w:val="0"/>
          <w:sz w:val="24"/>
          <w:szCs w:val="24"/>
          <w:lang w:val="en-SG"/>
        </w:rPr>
        <w:t>MetF</w:t>
      </w:r>
      <w:proofErr w:type="spellEnd"/>
      <w:r w:rsidRPr="00633740">
        <w:rPr>
          <w:rFonts w:ascii="Times New Roman" w:eastAsia="Times New Roman" w:hAnsi="Times New Roman" w:cs="Times New Roman"/>
          <w:kern w:val="0"/>
          <w:sz w:val="24"/>
          <w:szCs w:val="24"/>
          <w:lang w:val="en-SG"/>
        </w:rPr>
        <w:t xml:space="preserve"> molecule were generated using the antechamber suite of </w:t>
      </w:r>
      <w:proofErr w:type="spellStart"/>
      <w:r w:rsidRPr="00633740">
        <w:rPr>
          <w:rFonts w:ascii="Times New Roman" w:eastAsia="Times New Roman" w:hAnsi="Times New Roman" w:cs="Times New Roman"/>
          <w:kern w:val="0"/>
          <w:sz w:val="24"/>
          <w:szCs w:val="24"/>
          <w:lang w:val="en-SG"/>
        </w:rPr>
        <w:t>AmberTools</w:t>
      </w:r>
      <w:proofErr w:type="spellEnd"/>
      <w:r w:rsidRPr="00633740">
        <w:rPr>
          <w:rFonts w:ascii="Times New Roman" w:eastAsia="Times New Roman" w:hAnsi="Times New Roman" w:cs="Times New Roman"/>
          <w:kern w:val="0"/>
          <w:sz w:val="24"/>
          <w:szCs w:val="24"/>
          <w:lang w:val="en-SG"/>
        </w:rPr>
        <w:t xml:space="preserve"> 20.15</w:t>
      </w:r>
      <w:r w:rsidRPr="00D62D5E">
        <w:rPr>
          <w:rFonts w:ascii="Times New Roman" w:eastAsia="Times New Roman" w:hAnsi="Times New Roman" w:cs="Times New Roman"/>
          <w:kern w:val="0"/>
          <w:sz w:val="24"/>
          <w:szCs w:val="24"/>
          <w:lang w:val="en-SG"/>
        </w:rPr>
        <w:fldChar w:fldCharType="begin">
          <w:fldData xml:space="preserve">PEVuZE5vdGU+PENpdGU+PEF1dGhvcj5DYXNlPC9BdXRob3I+PFllYXI+MjAyMDwvWWVhcj48UmVj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</w:fldData>
        </w:fldChar>
      </w:r>
      <w:r w:rsidR="00633740" w:rsidRPr="00633740">
        <w:rPr>
          <w:rFonts w:ascii="Times New Roman" w:eastAsia="Times New Roman" w:hAnsi="Times New Roman" w:cs="Times New Roman"/>
          <w:kern w:val="0"/>
          <w:sz w:val="24"/>
          <w:szCs w:val="24"/>
          <w:lang w:val="en-SG"/>
        </w:rPr>
        <w:instrText xml:space="preserve"> ADDIN EN.CITE </w:instrText>
      </w:r>
      <w:r w:rsidR="00633740" w:rsidRPr="00633740">
        <w:rPr>
          <w:rFonts w:ascii="Times New Roman" w:eastAsia="Times New Roman" w:hAnsi="Times New Roman" w:cs="Times New Roman"/>
          <w:kern w:val="0"/>
          <w:sz w:val="24"/>
          <w:szCs w:val="24"/>
          <w:lang w:val="en-SG"/>
        </w:rPr>
        <w:fldChar w:fldCharType="begin">
          <w:fldData xml:space="preserve">PEVuZE5vdGU+PENpdGU+PEF1dGhvcj5DYXNlPC9BdXRob3I+PFllYXI+MjAyMDwvWWVhcj48UmVj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</w:fldData>
        </w:fldChar>
      </w:r>
      <w:r w:rsidR="00633740" w:rsidRPr="00633740">
        <w:rPr>
          <w:rFonts w:ascii="Times New Roman" w:eastAsia="Times New Roman" w:hAnsi="Times New Roman" w:cs="Times New Roman"/>
          <w:kern w:val="0"/>
          <w:sz w:val="24"/>
          <w:szCs w:val="24"/>
          <w:lang w:val="en-SG"/>
        </w:rPr>
        <w:instrText xml:space="preserve"> ADDIN EN.CITE.DATA </w:instrText>
      </w:r>
      <w:r w:rsidR="00633740" w:rsidRPr="00633740">
        <w:rPr>
          <w:rFonts w:ascii="Times New Roman" w:eastAsia="Times New Roman" w:hAnsi="Times New Roman" w:cs="Times New Roman"/>
          <w:kern w:val="0"/>
          <w:sz w:val="24"/>
          <w:szCs w:val="24"/>
          <w:lang w:val="en-SG"/>
        </w:rPr>
      </w:r>
      <w:r w:rsidR="00633740" w:rsidRPr="00633740">
        <w:rPr>
          <w:rFonts w:ascii="Times New Roman" w:eastAsia="Times New Roman" w:hAnsi="Times New Roman" w:cs="Times New Roman"/>
          <w:kern w:val="0"/>
          <w:sz w:val="24"/>
          <w:szCs w:val="24"/>
          <w:lang w:val="en-SG"/>
        </w:rPr>
        <w:fldChar w:fldCharType="end"/>
      </w:r>
      <w:r w:rsidRPr="00D62D5E">
        <w:rPr>
          <w:rFonts w:ascii="Times New Roman" w:eastAsia="Times New Roman" w:hAnsi="Times New Roman" w:cs="Times New Roman"/>
          <w:kern w:val="0"/>
          <w:sz w:val="24"/>
          <w:szCs w:val="24"/>
          <w:lang w:val="en-SG"/>
        </w:rPr>
      </w:r>
      <w:r w:rsidRPr="00D62D5E">
        <w:rPr>
          <w:rFonts w:ascii="Times New Roman" w:eastAsia="Times New Roman" w:hAnsi="Times New Roman" w:cs="Times New Roman"/>
          <w:kern w:val="0"/>
          <w:sz w:val="24"/>
          <w:szCs w:val="24"/>
          <w:lang w:val="en-SG"/>
        </w:rPr>
        <w:fldChar w:fldCharType="separate"/>
      </w:r>
      <w:r w:rsidR="00633740" w:rsidRPr="00633740">
        <w:rPr>
          <w:rFonts w:ascii="Times New Roman" w:eastAsia="Times New Roman" w:hAnsi="Times New Roman" w:cs="Times New Roman"/>
          <w:noProof/>
          <w:kern w:val="0"/>
          <w:sz w:val="24"/>
          <w:szCs w:val="24"/>
          <w:vertAlign w:val="superscript"/>
          <w:lang w:val="en-SG"/>
        </w:rPr>
        <w:t>3,6</w:t>
      </w:r>
      <w:r w:rsidRPr="00D62D5E">
        <w:rPr>
          <w:rFonts w:ascii="Times New Roman" w:eastAsia="Times New Roman" w:hAnsi="Times New Roman" w:cs="Times New Roman"/>
          <w:kern w:val="0"/>
          <w:sz w:val="24"/>
          <w:szCs w:val="24"/>
          <w:lang w:val="en-SG"/>
        </w:rPr>
        <w:fldChar w:fldCharType="end"/>
      </w:r>
      <w:r w:rsidRPr="00633740">
        <w:rPr>
          <w:rFonts w:ascii="Times New Roman" w:eastAsia="Times New Roman" w:hAnsi="Times New Roman" w:cs="Times New Roman"/>
          <w:kern w:val="0"/>
          <w:sz w:val="24"/>
          <w:szCs w:val="24"/>
          <w:lang w:val="en-SG"/>
        </w:rPr>
        <w:t xml:space="preserve">. The AM1-BCC charge model was used to compute the partial charges of </w:t>
      </w:r>
      <w:proofErr w:type="spellStart"/>
      <w:r w:rsidRPr="00633740">
        <w:rPr>
          <w:rFonts w:ascii="Times New Roman" w:eastAsia="Times New Roman" w:hAnsi="Times New Roman" w:cs="Times New Roman"/>
          <w:kern w:val="0"/>
          <w:sz w:val="24"/>
          <w:szCs w:val="24"/>
          <w:lang w:val="en-SG"/>
        </w:rPr>
        <w:t>MetF</w:t>
      </w:r>
      <w:proofErr w:type="spellEnd"/>
      <w:r w:rsidRPr="00633740">
        <w:rPr>
          <w:rFonts w:ascii="Times New Roman" w:eastAsia="Times New Roman" w:hAnsi="Times New Roman" w:cs="Times New Roman"/>
          <w:kern w:val="0"/>
          <w:sz w:val="24"/>
          <w:szCs w:val="24"/>
          <w:lang w:val="en-SG"/>
        </w:rPr>
        <w:t xml:space="preserve"> and force field parameters for </w:t>
      </w:r>
      <w:proofErr w:type="spellStart"/>
      <w:r w:rsidRPr="00633740">
        <w:rPr>
          <w:rFonts w:ascii="Times New Roman" w:eastAsia="Times New Roman" w:hAnsi="Times New Roman" w:cs="Times New Roman"/>
          <w:kern w:val="0"/>
          <w:sz w:val="24"/>
          <w:szCs w:val="24"/>
          <w:lang w:val="en-SG"/>
        </w:rPr>
        <w:t>MetF</w:t>
      </w:r>
      <w:proofErr w:type="spellEnd"/>
      <w:r w:rsidRPr="00633740">
        <w:rPr>
          <w:rFonts w:ascii="Times New Roman" w:eastAsia="Times New Roman" w:hAnsi="Times New Roman" w:cs="Times New Roman"/>
          <w:kern w:val="0"/>
          <w:sz w:val="24"/>
          <w:szCs w:val="24"/>
          <w:lang w:val="en-SG"/>
        </w:rPr>
        <w:t xml:space="preserve"> were obtained from the general </w:t>
      </w:r>
      <w:proofErr w:type="gramStart"/>
      <w:r w:rsidRPr="00633740">
        <w:rPr>
          <w:rFonts w:ascii="Times New Roman" w:eastAsia="Times New Roman" w:hAnsi="Times New Roman" w:cs="Times New Roman"/>
          <w:kern w:val="0"/>
          <w:sz w:val="24"/>
          <w:szCs w:val="24"/>
          <w:lang w:val="en-SG"/>
        </w:rPr>
        <w:t>Amber</w:t>
      </w:r>
      <w:proofErr w:type="gramEnd"/>
      <w:r w:rsidRPr="00633740">
        <w:rPr>
          <w:rFonts w:ascii="Times New Roman" w:eastAsia="Times New Roman" w:hAnsi="Times New Roman" w:cs="Times New Roman"/>
          <w:kern w:val="0"/>
          <w:sz w:val="24"/>
          <w:szCs w:val="24"/>
          <w:lang w:val="en-SG"/>
        </w:rPr>
        <w:t xml:space="preserve"> force field (gaff)</w:t>
      </w:r>
      <w:r w:rsidRPr="00D62D5E">
        <w:rPr>
          <w:rFonts w:ascii="Times New Roman" w:eastAsia="Times New Roman" w:hAnsi="Times New Roman" w:cs="Times New Roman"/>
          <w:kern w:val="0"/>
          <w:sz w:val="24"/>
          <w:szCs w:val="24"/>
          <w:lang w:val="en-SG"/>
        </w:rPr>
        <w:fldChar w:fldCharType="begin">
          <w:fldData xml:space="preserve">PEVuZE5vdGU+PENpdGU+PEF1dGhvcj5DYXNlPC9BdXRob3I+PFllYXI+MjAyMDwvWWVhcj48UmVj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</w:fldData>
        </w:fldChar>
      </w:r>
      <w:r w:rsidR="00633740" w:rsidRPr="00633740">
        <w:rPr>
          <w:rFonts w:ascii="Times New Roman" w:eastAsia="Times New Roman" w:hAnsi="Times New Roman" w:cs="Times New Roman"/>
          <w:kern w:val="0"/>
          <w:sz w:val="24"/>
          <w:szCs w:val="24"/>
          <w:lang w:val="en-SG"/>
        </w:rPr>
        <w:instrText xml:space="preserve"> ADDIN EN.CITE </w:instrText>
      </w:r>
      <w:r w:rsidR="00633740" w:rsidRPr="00633740">
        <w:rPr>
          <w:rFonts w:ascii="Times New Roman" w:eastAsia="Times New Roman" w:hAnsi="Times New Roman" w:cs="Times New Roman"/>
          <w:kern w:val="0"/>
          <w:sz w:val="24"/>
          <w:szCs w:val="24"/>
          <w:lang w:val="en-SG"/>
        </w:rPr>
        <w:fldChar w:fldCharType="begin">
          <w:fldData xml:space="preserve">PEVuZE5vdGU+PENpdGU+PEF1dGhvcj5DYXNlPC9BdXRob3I+PFllYXI+MjAyMDwvWWVhcj48UmVj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</w:fldData>
        </w:fldChar>
      </w:r>
      <w:r w:rsidR="00633740" w:rsidRPr="00633740">
        <w:rPr>
          <w:rFonts w:ascii="Times New Roman" w:eastAsia="Times New Roman" w:hAnsi="Times New Roman" w:cs="Times New Roman"/>
          <w:kern w:val="0"/>
          <w:sz w:val="24"/>
          <w:szCs w:val="24"/>
          <w:lang w:val="en-SG"/>
        </w:rPr>
        <w:instrText xml:space="preserve"> ADDIN EN.CITE.DATA </w:instrText>
      </w:r>
      <w:r w:rsidR="00633740" w:rsidRPr="00633740">
        <w:rPr>
          <w:rFonts w:ascii="Times New Roman" w:eastAsia="Times New Roman" w:hAnsi="Times New Roman" w:cs="Times New Roman"/>
          <w:kern w:val="0"/>
          <w:sz w:val="24"/>
          <w:szCs w:val="24"/>
          <w:lang w:val="en-SG"/>
        </w:rPr>
      </w:r>
      <w:r w:rsidR="00633740" w:rsidRPr="00633740">
        <w:rPr>
          <w:rFonts w:ascii="Times New Roman" w:eastAsia="Times New Roman" w:hAnsi="Times New Roman" w:cs="Times New Roman"/>
          <w:kern w:val="0"/>
          <w:sz w:val="24"/>
          <w:szCs w:val="24"/>
          <w:lang w:val="en-SG"/>
        </w:rPr>
        <w:fldChar w:fldCharType="end"/>
      </w:r>
      <w:r w:rsidRPr="00D62D5E">
        <w:rPr>
          <w:rFonts w:ascii="Times New Roman" w:eastAsia="Times New Roman" w:hAnsi="Times New Roman" w:cs="Times New Roman"/>
          <w:kern w:val="0"/>
          <w:sz w:val="24"/>
          <w:szCs w:val="24"/>
          <w:lang w:val="en-SG"/>
        </w:rPr>
      </w:r>
      <w:r w:rsidRPr="00D62D5E">
        <w:rPr>
          <w:rFonts w:ascii="Times New Roman" w:eastAsia="Times New Roman" w:hAnsi="Times New Roman" w:cs="Times New Roman"/>
          <w:kern w:val="0"/>
          <w:sz w:val="24"/>
          <w:szCs w:val="24"/>
          <w:lang w:val="en-SG"/>
        </w:rPr>
        <w:fldChar w:fldCharType="separate"/>
      </w:r>
      <w:r w:rsidR="00633740" w:rsidRPr="00633740">
        <w:rPr>
          <w:rFonts w:ascii="Times New Roman" w:eastAsia="Times New Roman" w:hAnsi="Times New Roman" w:cs="Times New Roman"/>
          <w:noProof/>
          <w:kern w:val="0"/>
          <w:sz w:val="24"/>
          <w:szCs w:val="24"/>
          <w:vertAlign w:val="superscript"/>
          <w:lang w:val="en-SG"/>
        </w:rPr>
        <w:t>3,7</w:t>
      </w:r>
      <w:r w:rsidRPr="00D62D5E">
        <w:rPr>
          <w:rFonts w:ascii="Times New Roman" w:eastAsia="Times New Roman" w:hAnsi="Times New Roman" w:cs="Times New Roman"/>
          <w:kern w:val="0"/>
          <w:sz w:val="24"/>
          <w:szCs w:val="24"/>
          <w:lang w:val="en-SG"/>
        </w:rPr>
        <w:fldChar w:fldCharType="end"/>
      </w:r>
      <w:r w:rsidRPr="00633740">
        <w:rPr>
          <w:rFonts w:ascii="Times New Roman" w:eastAsia="Times New Roman" w:hAnsi="Times New Roman" w:cs="Times New Roman"/>
          <w:kern w:val="0"/>
          <w:sz w:val="24"/>
          <w:szCs w:val="24"/>
          <w:lang w:val="en-SG"/>
        </w:rPr>
        <w:t xml:space="preserve">. Periodic boundary was applied for all simulations. During the </w:t>
      </w:r>
      <w:r w:rsidRPr="00633740">
        <w:rPr>
          <w:rFonts w:ascii="Times New Roman" w:eastAsia="Times New Roman" w:hAnsi="Times New Roman" w:cs="Times New Roman"/>
          <w:kern w:val="0"/>
          <w:sz w:val="24"/>
          <w:szCs w:val="24"/>
          <w:lang w:val="en-SG"/>
        </w:rPr>
        <w:lastRenderedPageBreak/>
        <w:t>simulation, long-range electrostatic interactions were calculated using the particle mesh Ewald method and non-bonded interactions were truncated at 12 Å</w:t>
      </w:r>
      <w:r w:rsidRPr="00D62D5E">
        <w:rPr>
          <w:rFonts w:ascii="Times New Roman" w:eastAsia="Times New Roman" w:hAnsi="Times New Roman" w:cs="Times New Roman"/>
          <w:kern w:val="0"/>
          <w:sz w:val="24"/>
          <w:szCs w:val="24"/>
          <w:lang w:val="en-SG"/>
        </w:rPr>
        <w:fldChar w:fldCharType="begin"/>
      </w:r>
      <w:r w:rsidR="00633740" w:rsidRPr="00633740">
        <w:rPr>
          <w:rFonts w:ascii="Times New Roman" w:eastAsia="Times New Roman" w:hAnsi="Times New Roman" w:cs="Times New Roman"/>
          <w:kern w:val="0"/>
          <w:sz w:val="24"/>
          <w:szCs w:val="24"/>
          <w:lang w:val="en-SG"/>
        </w:rPr>
        <w:instrText xml:space="preserve"> ADDIN EN.CITE &lt;EndNote&gt;&lt;Cite&gt;&lt;Author&gt;Darden&lt;/Author&gt;&lt;Year&gt;1993&lt;/Year&gt;&lt;RecNum&gt;67&lt;/RecNum&gt;&lt;DisplayText&gt;&lt;style face="superscript"&gt;8&lt;/style&gt;&lt;/DisplayText&gt;&lt;record&gt;&lt;rec-number&gt;67&lt;/rec-number&gt;&lt;foreign-keys&gt;&lt;key app="EN" db-id="95evrvfzf0a50ye5faxpdz5fx2fwd59zvwpd" timestamp="1712304340"&gt;67&lt;/key&gt;&lt;/foreign-keys&gt;&lt;ref-type name="Journal Article"&gt;17&lt;/ref-type&gt;&lt;contributors&gt;&lt;authors&gt;&lt;author&gt;Darden, Tom&lt;/author&gt;&lt;author&gt;York, Darrin&lt;/author&gt;&lt;author&gt;Pedersen, Lee&lt;/author&gt;&lt;/authors&gt;&lt;/contributors&gt;&lt;titles&gt;&lt;title&gt;&lt;style face="normal" font="default" size="100%"&gt;Particle mesh Ewald: An N&lt;/style&gt;&lt;style face="normal" font="default" charset="1" size="100%"&gt;</w:instrText>
      </w:r>
      <w:r w:rsidR="00633740" w:rsidRPr="00633740">
        <w:rPr>
          <w:rFonts w:ascii="MS Gothic" w:eastAsia="MS Gothic" w:hAnsi="MS Gothic" w:cs="MS Gothic" w:hint="eastAsia"/>
          <w:kern w:val="0"/>
          <w:sz w:val="24"/>
          <w:szCs w:val="24"/>
          <w:lang w:val="en-SG"/>
        </w:rPr>
        <w:instrText>⋅</w:instrText>
      </w:r>
      <w:r w:rsidR="00633740" w:rsidRPr="00633740">
        <w:rPr>
          <w:rFonts w:ascii="Times New Roman" w:eastAsia="Times New Roman" w:hAnsi="Times New Roman" w:cs="Times New Roman"/>
          <w:kern w:val="0"/>
          <w:sz w:val="24"/>
          <w:szCs w:val="24"/>
          <w:lang w:val="en-SG"/>
        </w:rPr>
        <w:instrText>&lt;/style&gt;&lt;style face="normal" font="default" size="100%"&gt; log (N) method for Ewald sums in large systems&lt;/style&gt;&lt;/title&gt;&lt;secondary-title&gt;J. Chem. Phys.&lt;/secondary-title&gt;&lt;/titles&gt;&lt;periodical&gt;&lt;full-title&gt;J. Chem. Phys.&lt;/full-title&gt;&lt;/periodical&gt;&lt;pages&gt;10089-10092&lt;/pages&gt;&lt;volume&gt;98&lt;/volume&gt;&lt;number&gt;12&lt;/number&gt;&lt;dates&gt;&lt;year&gt;1993&lt;/year&gt;&lt;/dates&gt;&lt;isbn&gt;0021-9606&lt;/isbn&gt;&lt;urls&gt;&lt;/urls&gt;&lt;/record&gt;&lt;/Cite&gt;&lt;/EndNote&gt;</w:instrText>
      </w:r>
      <w:r w:rsidRPr="00D62D5E">
        <w:rPr>
          <w:rFonts w:ascii="Times New Roman" w:eastAsia="Times New Roman" w:hAnsi="Times New Roman" w:cs="Times New Roman"/>
          <w:kern w:val="0"/>
          <w:sz w:val="24"/>
          <w:szCs w:val="24"/>
          <w:lang w:val="en-SG"/>
        </w:rPr>
        <w:fldChar w:fldCharType="separate"/>
      </w:r>
      <w:r w:rsidR="00633740" w:rsidRPr="00633740">
        <w:rPr>
          <w:rFonts w:ascii="Times New Roman" w:eastAsia="Times New Roman" w:hAnsi="Times New Roman" w:cs="Times New Roman"/>
          <w:noProof/>
          <w:kern w:val="0"/>
          <w:sz w:val="24"/>
          <w:szCs w:val="24"/>
          <w:vertAlign w:val="superscript"/>
          <w:lang w:val="en-SG"/>
        </w:rPr>
        <w:t>8</w:t>
      </w:r>
      <w:r w:rsidRPr="00D62D5E">
        <w:rPr>
          <w:rFonts w:ascii="Times New Roman" w:eastAsia="Times New Roman" w:hAnsi="Times New Roman" w:cs="Times New Roman"/>
          <w:kern w:val="0"/>
          <w:sz w:val="24"/>
          <w:szCs w:val="24"/>
          <w:lang w:val="en-SG"/>
        </w:rPr>
        <w:fldChar w:fldCharType="end"/>
      </w:r>
      <w:r w:rsidRPr="00633740">
        <w:rPr>
          <w:rFonts w:ascii="Times New Roman" w:eastAsia="Times New Roman" w:hAnsi="Times New Roman" w:cs="Times New Roman"/>
          <w:kern w:val="0"/>
          <w:sz w:val="24"/>
          <w:szCs w:val="24"/>
          <w:lang w:val="en-SG"/>
        </w:rPr>
        <w:t>. All bonds involving hydrogen atoms were constrained using the SHAKE algorithm</w:t>
      </w:r>
      <w:r w:rsidRPr="00D62D5E">
        <w:rPr>
          <w:rFonts w:ascii="Times New Roman" w:eastAsia="Times New Roman" w:hAnsi="Times New Roman" w:cs="Times New Roman"/>
          <w:kern w:val="0"/>
          <w:sz w:val="24"/>
          <w:szCs w:val="24"/>
          <w:lang w:val="en-SG"/>
        </w:rPr>
        <w:fldChar w:fldCharType="begin"/>
      </w:r>
      <w:r w:rsidR="00633740" w:rsidRPr="00633740">
        <w:rPr>
          <w:rFonts w:ascii="Times New Roman" w:eastAsia="Times New Roman" w:hAnsi="Times New Roman" w:cs="Times New Roman"/>
          <w:kern w:val="0"/>
          <w:sz w:val="24"/>
          <w:szCs w:val="24"/>
          <w:lang w:val="en-SG"/>
        </w:rPr>
        <w:instrText xml:space="preserve"> ADDIN EN.CITE &lt;EndNote&gt;&lt;Cite&gt;&lt;Author&gt;Ryckaert&lt;/Author&gt;&lt;Year&gt;1977&lt;/Year&gt;&lt;RecNum&gt;68&lt;/RecNum&gt;&lt;DisplayText&gt;&lt;style face="superscript"&gt;9&lt;/style&gt;&lt;/DisplayText&gt;&lt;record&gt;&lt;rec-number&gt;68&lt;/rec-number&gt;&lt;foreign-keys&gt;&lt;key app="EN" db-id="95evrvfzf0a50ye5faxpdz5fx2fwd59zvwpd" timestamp="1712304426"&gt;68&lt;/key&gt;&lt;/foreign-keys&gt;&lt;ref-type name="Journal Article"&gt;17&lt;/ref-type&gt;&lt;contributors&gt;&lt;authors&gt;&lt;author&gt;Ryckaert, Jean-Paul&lt;/author&gt;&lt;author&gt;Ciccotti, Giovanni&lt;/author&gt;&lt;author&gt;Berendsen, Herman JC&lt;/author&gt;&lt;/authors&gt;&lt;/contributors&gt;&lt;titles&gt;&lt;title&gt;Numerical integration of the cartesian equations of motion of a system with constraints: molecular dynamics of n-alkanes&lt;/title&gt;&lt;secondary-title&gt;J. Comput. Phys.&lt;/secondary-title&gt;&lt;/titles&gt;&lt;periodical&gt;&lt;full-title&gt;J. Comput. Phys.&lt;/full-title&gt;&lt;/periodical&gt;&lt;pages&gt;327-341&lt;/pages&gt;&lt;volume&gt;23&lt;/volume&gt;&lt;number&gt;3&lt;/number&gt;&lt;dates&gt;&lt;year&gt;1977&lt;/year&gt;&lt;/dates&gt;&lt;isbn&gt;0021-9991&lt;/isbn&gt;&lt;urls&gt;&lt;/urls&gt;&lt;/record&gt;&lt;/Cite&gt;&lt;/EndNote&gt;</w:instrText>
      </w:r>
      <w:r w:rsidRPr="00D62D5E">
        <w:rPr>
          <w:rFonts w:ascii="Times New Roman" w:eastAsia="Times New Roman" w:hAnsi="Times New Roman" w:cs="Times New Roman"/>
          <w:kern w:val="0"/>
          <w:sz w:val="24"/>
          <w:szCs w:val="24"/>
          <w:lang w:val="en-SG"/>
        </w:rPr>
        <w:fldChar w:fldCharType="separate"/>
      </w:r>
      <w:r w:rsidR="00633740" w:rsidRPr="00633740">
        <w:rPr>
          <w:rFonts w:ascii="Times New Roman" w:eastAsia="Times New Roman" w:hAnsi="Times New Roman" w:cs="Times New Roman"/>
          <w:noProof/>
          <w:kern w:val="0"/>
          <w:sz w:val="24"/>
          <w:szCs w:val="24"/>
          <w:vertAlign w:val="superscript"/>
          <w:lang w:val="en-SG"/>
        </w:rPr>
        <w:t>9</w:t>
      </w:r>
      <w:r w:rsidRPr="00D62D5E">
        <w:rPr>
          <w:rFonts w:ascii="Times New Roman" w:eastAsia="Times New Roman" w:hAnsi="Times New Roman" w:cs="Times New Roman"/>
          <w:kern w:val="0"/>
          <w:sz w:val="24"/>
          <w:szCs w:val="24"/>
          <w:lang w:val="en-SG"/>
        </w:rPr>
        <w:fldChar w:fldCharType="end"/>
      </w:r>
      <w:r w:rsidRPr="00633740">
        <w:rPr>
          <w:rFonts w:ascii="Times New Roman" w:eastAsia="Times New Roman" w:hAnsi="Times New Roman" w:cs="Times New Roman"/>
          <w:kern w:val="0"/>
          <w:sz w:val="24"/>
          <w:szCs w:val="24"/>
          <w:lang w:val="en-SG"/>
        </w:rPr>
        <w:t xml:space="preserve">. </w:t>
      </w:r>
    </w:p>
    <w:p w14:paraId="7AF7EC70" w14:textId="10D62346" w:rsidR="00F034A0" w:rsidRPr="00633740" w:rsidRDefault="00F034A0" w:rsidP="00633740">
      <w:pPr>
        <w:widowControl/>
        <w:wordWrap/>
        <w:autoSpaceDE/>
        <w:autoSpaceDN/>
        <w:spacing w:after="0" w:line="480" w:lineRule="auto"/>
        <w:rPr>
          <w:rFonts w:ascii="Times New Roman" w:hAnsi="Times New Roman" w:cs="Times New Roman"/>
          <w:kern w:val="0"/>
          <w:sz w:val="24"/>
          <w:szCs w:val="24"/>
          <w:lang w:val="en-SG"/>
        </w:rPr>
      </w:pPr>
      <w:r w:rsidRPr="00633740">
        <w:rPr>
          <w:rFonts w:ascii="Times New Roman" w:eastAsia="Times New Roman" w:hAnsi="Times New Roman" w:cs="Times New Roman"/>
          <w:kern w:val="0"/>
          <w:sz w:val="24"/>
          <w:szCs w:val="24"/>
          <w:lang w:val="en-SG"/>
        </w:rPr>
        <w:t xml:space="preserve">Before conducting the MD simulation, a three-step energy minimisation was performed to relax the entire system in the following order of execution: (1) minimisation of solvent only, (2) minimisation of solvent and membrane bilayer, and (3) minimisation of the whole system. For all three steps, the minimisation was started using the steepest descent method for 5000 steps and thereafter for 5000 steps using the conjugate gradient method. After energy minimisation, the system was gradually heated from 10 K to 303.15 K over 100 </w:t>
      </w:r>
      <w:proofErr w:type="spellStart"/>
      <w:r w:rsidRPr="00633740">
        <w:rPr>
          <w:rFonts w:ascii="Times New Roman" w:eastAsia="Times New Roman" w:hAnsi="Times New Roman" w:cs="Times New Roman"/>
          <w:kern w:val="0"/>
          <w:sz w:val="24"/>
          <w:szCs w:val="24"/>
          <w:lang w:val="en-SG"/>
        </w:rPr>
        <w:t>ps</w:t>
      </w:r>
      <w:proofErr w:type="spellEnd"/>
      <w:r w:rsidRPr="00633740">
        <w:rPr>
          <w:rFonts w:ascii="Times New Roman" w:eastAsia="Times New Roman" w:hAnsi="Times New Roman" w:cs="Times New Roman"/>
          <w:kern w:val="0"/>
          <w:sz w:val="24"/>
          <w:szCs w:val="24"/>
          <w:lang w:val="en-SG"/>
        </w:rPr>
        <w:t xml:space="preserve"> using the Langevin thermostat under a canonical ensemble with a collision frequency of 1.0 ps</w:t>
      </w:r>
      <w:r w:rsidRPr="00633740">
        <w:rPr>
          <w:rFonts w:ascii="Times New Roman" w:eastAsia="Times New Roman" w:hAnsi="Times New Roman" w:cs="Times New Roman"/>
          <w:kern w:val="0"/>
          <w:sz w:val="24"/>
          <w:szCs w:val="24"/>
          <w:vertAlign w:val="superscript"/>
          <w:lang w:val="en-SG"/>
        </w:rPr>
        <w:t>-1</w:t>
      </w:r>
      <w:r w:rsidRPr="00633740">
        <w:rPr>
          <w:rFonts w:asciiTheme="minorEastAsia" w:hAnsiTheme="minorEastAsia" w:cs="Times New Roman" w:hint="eastAsia"/>
          <w:kern w:val="0"/>
          <w:sz w:val="24"/>
          <w:szCs w:val="24"/>
          <w:lang w:val="en-SG"/>
        </w:rPr>
        <w:t>.</w:t>
      </w:r>
      <w:r w:rsidRPr="00633740">
        <w:rPr>
          <w:rFonts w:ascii="Times New Roman" w:eastAsia="Times New Roman" w:hAnsi="Times New Roman" w:cs="Times New Roman"/>
          <w:kern w:val="0"/>
          <w:sz w:val="24"/>
          <w:szCs w:val="24"/>
          <w:lang w:val="en-SG"/>
        </w:rPr>
        <w:t xml:space="preserve"> During heating, weak harmonic restraints of 10 kcal/mol/Å</w:t>
      </w:r>
      <w:r w:rsidRPr="00633740">
        <w:rPr>
          <w:rFonts w:ascii="Times New Roman" w:eastAsia="Times New Roman" w:hAnsi="Times New Roman" w:cs="Times New Roman"/>
          <w:kern w:val="0"/>
          <w:sz w:val="24"/>
          <w:szCs w:val="24"/>
          <w:vertAlign w:val="superscript"/>
          <w:lang w:val="en-SG"/>
        </w:rPr>
        <w:t>2</w:t>
      </w:r>
      <w:r w:rsidRPr="00633740">
        <w:rPr>
          <w:rFonts w:ascii="Times New Roman" w:eastAsia="Times New Roman" w:hAnsi="Times New Roman" w:cs="Times New Roman"/>
          <w:kern w:val="0"/>
          <w:sz w:val="24"/>
          <w:szCs w:val="24"/>
          <w:lang w:val="en-SG"/>
        </w:rPr>
        <w:t xml:space="preserve"> was imposed on the protein and membrane bilayer to prevent large fluctuations during temperature scaling. Equilibration of the system were subsequently conducted in the isothermal-isobaric ensemble for 5 ns at constant temperature and pressure of 303.15 K and 1 </w:t>
      </w:r>
      <w:proofErr w:type="spellStart"/>
      <w:r w:rsidRPr="00633740">
        <w:rPr>
          <w:rFonts w:ascii="Times New Roman" w:eastAsia="Times New Roman" w:hAnsi="Times New Roman" w:cs="Times New Roman"/>
          <w:kern w:val="0"/>
          <w:sz w:val="24"/>
          <w:szCs w:val="24"/>
          <w:lang w:val="en-SG"/>
        </w:rPr>
        <w:t>atm</w:t>
      </w:r>
      <w:proofErr w:type="spellEnd"/>
      <w:r w:rsidRPr="00633740">
        <w:rPr>
          <w:rFonts w:ascii="Times New Roman" w:eastAsia="Times New Roman" w:hAnsi="Times New Roman" w:cs="Times New Roman"/>
          <w:kern w:val="0"/>
          <w:sz w:val="24"/>
          <w:szCs w:val="24"/>
          <w:lang w:val="en-SG"/>
        </w:rPr>
        <w:t xml:space="preserve"> respectively prior to the production run which was conducted for 150 ns. For all simulations, an integration time step of 2 fs was used. </w:t>
      </w:r>
    </w:p>
    <w:p w14:paraId="61ADEBE6" w14:textId="63317239" w:rsidR="00F034A0" w:rsidRPr="00633740" w:rsidRDefault="00F034A0" w:rsidP="00F034A0">
      <w:pPr>
        <w:widowControl/>
        <w:wordWrap/>
        <w:autoSpaceDE/>
        <w:autoSpaceDN/>
        <w:spacing w:line="480" w:lineRule="auto"/>
        <w:jc w:val="left"/>
        <w:rPr>
          <w:rFonts w:ascii="Times New Roman" w:hAnsi="Times New Roman" w:cs="Times New Roman"/>
          <w:b/>
          <w:bCs/>
          <w:sz w:val="24"/>
          <w:szCs w:val="24"/>
          <w:lang w:val="en-SG"/>
        </w:rPr>
      </w:pPr>
      <w:r w:rsidRPr="00633740">
        <w:rPr>
          <w:rFonts w:ascii="Times New Roman" w:eastAsia="Times New Roman" w:hAnsi="Times New Roman" w:cs="Times New Roman"/>
          <w:b/>
          <w:bCs/>
          <w:kern w:val="0"/>
          <w:sz w:val="24"/>
          <w:szCs w:val="24"/>
          <w:lang w:val="en-SG"/>
        </w:rPr>
        <w:t>Binding free energy calculations of VDAC1-MetF complex</w:t>
      </w:r>
    </w:p>
    <w:p w14:paraId="683FC5D2" w14:textId="0C8DF4E7" w:rsidR="00F034A0" w:rsidRPr="00633740" w:rsidRDefault="00F034A0" w:rsidP="00F034A0">
      <w:pPr>
        <w:widowControl/>
        <w:wordWrap/>
        <w:autoSpaceDE/>
        <w:autoSpaceDN/>
        <w:spacing w:after="240" w:line="480" w:lineRule="auto"/>
        <w:rPr>
          <w:rFonts w:ascii="Times New Roman" w:eastAsia="Times New Roman" w:hAnsi="Times New Roman" w:cs="Times New Roman"/>
          <w:kern w:val="0"/>
          <w:sz w:val="24"/>
          <w:szCs w:val="24"/>
          <w:lang w:val="en-SG"/>
        </w:rPr>
      </w:pPr>
      <w:r w:rsidRPr="00633740">
        <w:rPr>
          <w:rFonts w:ascii="Times New Roman" w:eastAsia="Times New Roman" w:hAnsi="Times New Roman" w:cs="Times New Roman"/>
          <w:kern w:val="0"/>
          <w:sz w:val="24"/>
          <w:szCs w:val="24"/>
          <w:lang w:val="en-SG"/>
        </w:rPr>
        <w:t xml:space="preserve">To compute the binding free energies of the VDAC1-MetF complex in selected binding configurations harnessed through ensemble docking, we have utilised the </w:t>
      </w:r>
      <w:r w:rsidRPr="00633740">
        <w:rPr>
          <w:rFonts w:ascii="Times New Roman" w:eastAsia="Times New Roman" w:hAnsi="Times New Roman" w:cs="Times New Roman"/>
          <w:i/>
          <w:iCs/>
          <w:kern w:val="0"/>
          <w:sz w:val="24"/>
          <w:szCs w:val="24"/>
          <w:lang w:val="en-SG"/>
        </w:rPr>
        <w:t>MMPBSA.py</w:t>
      </w:r>
      <w:r w:rsidRPr="00633740">
        <w:rPr>
          <w:rFonts w:ascii="Times New Roman" w:eastAsia="Times New Roman" w:hAnsi="Times New Roman" w:cs="Times New Roman"/>
          <w:kern w:val="0"/>
          <w:sz w:val="24"/>
          <w:szCs w:val="24"/>
          <w:lang w:val="en-SG"/>
        </w:rPr>
        <w:t xml:space="preserve"> program implemented in AMBER 20 to conduct end-state free energy calculations</w:t>
      </w:r>
      <w:r w:rsidRPr="00D62D5E">
        <w:rPr>
          <w:rFonts w:ascii="Times New Roman" w:eastAsia="Times New Roman" w:hAnsi="Times New Roman" w:cs="Times New Roman"/>
          <w:kern w:val="0"/>
          <w:sz w:val="24"/>
          <w:szCs w:val="24"/>
          <w:lang w:val="en-SG"/>
        </w:rPr>
        <w:fldChar w:fldCharType="begin">
          <w:fldData xml:space="preserve">PEVuZE5vdGU+PENpdGU+PEF1dGhvcj5DYXNlPC9BdXRob3I+PFllYXI+MjAyMDwvWWVhcj48UmVj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</w:fldData>
        </w:fldChar>
      </w:r>
      <w:r w:rsidR="00633740" w:rsidRPr="00633740">
        <w:rPr>
          <w:rFonts w:ascii="Times New Roman" w:eastAsia="Times New Roman" w:hAnsi="Times New Roman" w:cs="Times New Roman"/>
          <w:kern w:val="0"/>
          <w:sz w:val="24"/>
          <w:szCs w:val="24"/>
          <w:lang w:val="en-SG"/>
        </w:rPr>
        <w:instrText xml:space="preserve"> ADDIN EN.CITE </w:instrText>
      </w:r>
      <w:r w:rsidR="00633740" w:rsidRPr="00633740">
        <w:rPr>
          <w:rFonts w:ascii="Times New Roman" w:eastAsia="Times New Roman" w:hAnsi="Times New Roman" w:cs="Times New Roman"/>
          <w:kern w:val="0"/>
          <w:sz w:val="24"/>
          <w:szCs w:val="24"/>
          <w:lang w:val="en-SG"/>
        </w:rPr>
        <w:fldChar w:fldCharType="begin">
          <w:fldData xml:space="preserve">PEVuZE5vdGU+PENpdGU+PEF1dGhvcj5DYXNlPC9BdXRob3I+PFllYXI+MjAyMDwvWWVhcj48UmVj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</w:fldData>
        </w:fldChar>
      </w:r>
      <w:r w:rsidR="00633740" w:rsidRPr="00633740">
        <w:rPr>
          <w:rFonts w:ascii="Times New Roman" w:eastAsia="Times New Roman" w:hAnsi="Times New Roman" w:cs="Times New Roman"/>
          <w:kern w:val="0"/>
          <w:sz w:val="24"/>
          <w:szCs w:val="24"/>
          <w:lang w:val="en-SG"/>
        </w:rPr>
        <w:instrText xml:space="preserve"> ADDIN EN.CITE.DATA </w:instrText>
      </w:r>
      <w:r w:rsidR="00633740" w:rsidRPr="00633740">
        <w:rPr>
          <w:rFonts w:ascii="Times New Roman" w:eastAsia="Times New Roman" w:hAnsi="Times New Roman" w:cs="Times New Roman"/>
          <w:kern w:val="0"/>
          <w:sz w:val="24"/>
          <w:szCs w:val="24"/>
          <w:lang w:val="en-SG"/>
        </w:rPr>
      </w:r>
      <w:r w:rsidR="00633740" w:rsidRPr="00633740">
        <w:rPr>
          <w:rFonts w:ascii="Times New Roman" w:eastAsia="Times New Roman" w:hAnsi="Times New Roman" w:cs="Times New Roman"/>
          <w:kern w:val="0"/>
          <w:sz w:val="24"/>
          <w:szCs w:val="24"/>
          <w:lang w:val="en-SG"/>
        </w:rPr>
        <w:fldChar w:fldCharType="end"/>
      </w:r>
      <w:r w:rsidRPr="00D62D5E">
        <w:rPr>
          <w:rFonts w:ascii="Times New Roman" w:eastAsia="Times New Roman" w:hAnsi="Times New Roman" w:cs="Times New Roman"/>
          <w:kern w:val="0"/>
          <w:sz w:val="24"/>
          <w:szCs w:val="24"/>
          <w:lang w:val="en-SG"/>
        </w:rPr>
      </w:r>
      <w:r w:rsidRPr="00D62D5E">
        <w:rPr>
          <w:rFonts w:ascii="Times New Roman" w:eastAsia="Times New Roman" w:hAnsi="Times New Roman" w:cs="Times New Roman"/>
          <w:kern w:val="0"/>
          <w:sz w:val="24"/>
          <w:szCs w:val="24"/>
          <w:lang w:val="en-SG"/>
        </w:rPr>
        <w:fldChar w:fldCharType="separate"/>
      </w:r>
      <w:r w:rsidR="00633740" w:rsidRPr="00633740">
        <w:rPr>
          <w:rFonts w:ascii="Times New Roman" w:eastAsia="Times New Roman" w:hAnsi="Times New Roman" w:cs="Times New Roman"/>
          <w:noProof/>
          <w:kern w:val="0"/>
          <w:sz w:val="24"/>
          <w:szCs w:val="24"/>
          <w:vertAlign w:val="superscript"/>
          <w:lang w:val="en-SG"/>
        </w:rPr>
        <w:t>3,10</w:t>
      </w:r>
      <w:r w:rsidRPr="00D62D5E">
        <w:rPr>
          <w:rFonts w:ascii="Times New Roman" w:eastAsia="Times New Roman" w:hAnsi="Times New Roman" w:cs="Times New Roman"/>
          <w:kern w:val="0"/>
          <w:sz w:val="24"/>
          <w:szCs w:val="24"/>
          <w:lang w:val="en-SG"/>
        </w:rPr>
        <w:fldChar w:fldCharType="end"/>
      </w:r>
      <w:r w:rsidRPr="00633740">
        <w:rPr>
          <w:rFonts w:ascii="Times New Roman" w:eastAsia="Times New Roman" w:hAnsi="Times New Roman" w:cs="Times New Roman"/>
          <w:kern w:val="0"/>
          <w:sz w:val="24"/>
          <w:szCs w:val="24"/>
          <w:lang w:val="en-SG"/>
        </w:rPr>
        <w:t>. 1000 snapshots were extracted from the last 10 ns of the 150 ns production MD simulation (</w:t>
      </w:r>
      <w:r w:rsidRPr="00633740">
        <w:rPr>
          <w:rFonts w:ascii="Times New Roman" w:eastAsia="Times New Roman" w:hAnsi="Times New Roman" w:cs="Times New Roman"/>
          <w:i/>
          <w:iCs/>
          <w:kern w:val="0"/>
          <w:sz w:val="24"/>
          <w:szCs w:val="24"/>
          <w:lang w:val="en-SG"/>
        </w:rPr>
        <w:t>vide supra</w:t>
      </w:r>
      <w:r w:rsidRPr="00633740">
        <w:rPr>
          <w:rFonts w:ascii="Times New Roman" w:eastAsia="Times New Roman" w:hAnsi="Times New Roman" w:cs="Times New Roman"/>
          <w:kern w:val="0"/>
          <w:sz w:val="24"/>
          <w:szCs w:val="24"/>
          <w:lang w:val="en-SG"/>
        </w:rPr>
        <w:t xml:space="preserve">), with equal intervals of 10 </w:t>
      </w:r>
      <w:proofErr w:type="spellStart"/>
      <w:r w:rsidRPr="00633740">
        <w:rPr>
          <w:rFonts w:ascii="Times New Roman" w:eastAsia="Times New Roman" w:hAnsi="Times New Roman" w:cs="Times New Roman"/>
          <w:kern w:val="0"/>
          <w:sz w:val="24"/>
          <w:szCs w:val="24"/>
          <w:lang w:val="en-SG"/>
        </w:rPr>
        <w:t>ps</w:t>
      </w:r>
      <w:proofErr w:type="spellEnd"/>
      <w:r w:rsidRPr="00633740">
        <w:rPr>
          <w:rFonts w:ascii="Times New Roman" w:eastAsia="Times New Roman" w:hAnsi="Times New Roman" w:cs="Times New Roman"/>
          <w:kern w:val="0"/>
          <w:sz w:val="24"/>
          <w:szCs w:val="24"/>
          <w:lang w:val="en-SG"/>
        </w:rPr>
        <w:t xml:space="preserve"> between snapshots, for binding free energy calculations using the molecular mechanics generalized Born surface area (MM-GBSA) method. This method evaluates the binding free energy (</w:t>
      </w:r>
      <w:proofErr w:type="spellStart"/>
      <w:r w:rsidRPr="00633740">
        <w:rPr>
          <w:rFonts w:ascii="Times New Roman" w:eastAsia="Times New Roman" w:hAnsi="Times New Roman" w:cs="Times New Roman"/>
          <w:kern w:val="0"/>
          <w:sz w:val="24"/>
          <w:szCs w:val="24"/>
          <w:lang w:val="en-SG"/>
        </w:rPr>
        <w:t>ΔG</w:t>
      </w:r>
      <w:r w:rsidRPr="00633740">
        <w:rPr>
          <w:rFonts w:ascii="Times New Roman" w:eastAsia="Times New Roman" w:hAnsi="Times New Roman" w:cs="Times New Roman"/>
          <w:kern w:val="0"/>
          <w:sz w:val="24"/>
          <w:szCs w:val="24"/>
          <w:vertAlign w:val="subscript"/>
          <w:lang w:val="en-SG"/>
        </w:rPr>
        <w:t>bind</w:t>
      </w:r>
      <w:proofErr w:type="spellEnd"/>
      <w:r w:rsidRPr="00633740">
        <w:rPr>
          <w:rFonts w:ascii="Times New Roman" w:eastAsia="Times New Roman" w:hAnsi="Times New Roman" w:cs="Times New Roman"/>
          <w:kern w:val="0"/>
          <w:sz w:val="24"/>
          <w:szCs w:val="24"/>
          <w:lang w:val="en-SG"/>
        </w:rPr>
        <w:t xml:space="preserve">) of VDAC1-MetF complex by calculating the free energy difference between the bound and unbound states of VDAC1-MetF complex </w:t>
      </w:r>
      <w:r w:rsidRPr="00633740">
        <w:rPr>
          <w:rFonts w:ascii="Times New Roman" w:eastAsia="Times New Roman" w:hAnsi="Times New Roman" w:cs="Times New Roman"/>
          <w:kern w:val="0"/>
          <w:sz w:val="24"/>
          <w:szCs w:val="24"/>
          <w:lang w:val="en-SG"/>
        </w:rPr>
        <w:lastRenderedPageBreak/>
        <w:t>(Equation 1)</w:t>
      </w:r>
      <w:r w:rsidRPr="00D62D5E">
        <w:rPr>
          <w:rFonts w:ascii="Times New Roman" w:eastAsia="Times New Roman" w:hAnsi="Times New Roman" w:cs="Times New Roman"/>
          <w:kern w:val="0"/>
          <w:sz w:val="24"/>
          <w:szCs w:val="24"/>
          <w:lang w:val="en-SG"/>
        </w:rPr>
        <w:fldChar w:fldCharType="begin"/>
      </w:r>
      <w:r w:rsidR="00633740" w:rsidRPr="00633740">
        <w:rPr>
          <w:rFonts w:ascii="Times New Roman" w:eastAsia="Times New Roman" w:hAnsi="Times New Roman" w:cs="Times New Roman"/>
          <w:kern w:val="0"/>
          <w:sz w:val="24"/>
          <w:szCs w:val="24"/>
          <w:lang w:val="en-SG"/>
        </w:rPr>
        <w:instrText xml:space="preserve"> ADDIN EN.CITE &lt;EndNote&gt;&lt;Cite&gt;&lt;Author&gt;Gohlke&lt;/Author&gt;&lt;Year&gt;2004&lt;/Year&gt;&lt;RecNum&gt;72&lt;/RecNum&gt;&lt;DisplayText&gt;&lt;style face="superscript"&gt;11&lt;/style&gt;&lt;/DisplayText&gt;&lt;record&gt;&lt;rec-number&gt;72&lt;/rec-number&gt;&lt;foreign-keys&gt;&lt;key app="EN" db-id="95evrvfzf0a50ye5faxpdz5fx2fwd59zvwpd" timestamp="1712304808"&gt;72&lt;/key&gt;&lt;/foreign-keys&gt;&lt;ref-type name="Journal Article"&gt;17&lt;/ref-type&gt;&lt;contributors&gt;&lt;authors&gt;&lt;author&gt;Gohlke, Holger&lt;/author&gt;&lt;author&gt;Case, David A&lt;/author&gt;&lt;/authors&gt;&lt;/contributors&gt;&lt;titles&gt;&lt;title&gt;Converging free energy estimates: MM‐PB (GB) SA studies on the protein–protein complex Ras–Raf&lt;/title&gt;&lt;secondary-title&gt;J Comput Chem&lt;/secondary-title&gt;&lt;/titles&gt;&lt;periodical&gt;&lt;full-title&gt;J Comput Chem&lt;/full-title&gt;&lt;/periodical&gt;&lt;pages&gt;238-250&lt;/pages&gt;&lt;volume&gt;25&lt;/volume&gt;&lt;number&gt;2&lt;/number&gt;&lt;dates&gt;&lt;year&gt;2004&lt;/year&gt;&lt;/dates&gt;&lt;isbn&gt;0192-8651&lt;/isbn&gt;&lt;urls&gt;&lt;/urls&gt;&lt;/record&gt;&lt;/Cite&gt;&lt;/EndNote&gt;</w:instrText>
      </w:r>
      <w:r w:rsidRPr="00D62D5E">
        <w:rPr>
          <w:rFonts w:ascii="Times New Roman" w:eastAsia="Times New Roman" w:hAnsi="Times New Roman" w:cs="Times New Roman"/>
          <w:kern w:val="0"/>
          <w:sz w:val="24"/>
          <w:szCs w:val="24"/>
          <w:lang w:val="en-SG"/>
        </w:rPr>
        <w:fldChar w:fldCharType="separate"/>
      </w:r>
      <w:r w:rsidR="00633740" w:rsidRPr="00633740">
        <w:rPr>
          <w:rFonts w:ascii="Times New Roman" w:eastAsia="Times New Roman" w:hAnsi="Times New Roman" w:cs="Times New Roman"/>
          <w:noProof/>
          <w:kern w:val="0"/>
          <w:sz w:val="24"/>
          <w:szCs w:val="24"/>
          <w:vertAlign w:val="superscript"/>
          <w:lang w:val="en-SG"/>
        </w:rPr>
        <w:t>11</w:t>
      </w:r>
      <w:r w:rsidRPr="00D62D5E">
        <w:rPr>
          <w:rFonts w:ascii="Times New Roman" w:eastAsia="Times New Roman" w:hAnsi="Times New Roman" w:cs="Times New Roman"/>
          <w:kern w:val="0"/>
          <w:sz w:val="24"/>
          <w:szCs w:val="24"/>
          <w:lang w:val="en-SG"/>
        </w:rPr>
        <w:fldChar w:fldCharType="end"/>
      </w:r>
      <w:r w:rsidRPr="00633740">
        <w:rPr>
          <w:rFonts w:ascii="Times New Roman" w:eastAsia="Times New Roman" w:hAnsi="Times New Roman" w:cs="Times New Roman"/>
          <w:kern w:val="0"/>
          <w:sz w:val="24"/>
          <w:szCs w:val="24"/>
          <w:lang w:val="en-SG"/>
        </w:rPr>
        <w:t xml:space="preserve">. In this study, we also evaluated the energy contribution of individual residues towards the binding of </w:t>
      </w:r>
      <w:proofErr w:type="spellStart"/>
      <w:r w:rsidRPr="00633740">
        <w:rPr>
          <w:rFonts w:ascii="Times New Roman" w:eastAsia="Times New Roman" w:hAnsi="Times New Roman" w:cs="Times New Roman"/>
          <w:kern w:val="0"/>
          <w:sz w:val="24"/>
          <w:szCs w:val="24"/>
          <w:lang w:val="en-SG"/>
        </w:rPr>
        <w:t>MetF</w:t>
      </w:r>
      <w:proofErr w:type="spellEnd"/>
      <w:r w:rsidRPr="00633740">
        <w:rPr>
          <w:rFonts w:ascii="Times New Roman" w:eastAsia="Times New Roman" w:hAnsi="Times New Roman" w:cs="Times New Roman"/>
          <w:kern w:val="0"/>
          <w:sz w:val="24"/>
          <w:szCs w:val="24"/>
          <w:lang w:val="en-SG"/>
        </w:rPr>
        <w:t xml:space="preserve"> by conducting per-residue energy decomposition. For this analysis, only residues within 5 Å of the </w:t>
      </w:r>
      <w:proofErr w:type="spellStart"/>
      <w:r w:rsidRPr="00633740">
        <w:rPr>
          <w:rFonts w:ascii="Times New Roman" w:eastAsia="Times New Roman" w:hAnsi="Times New Roman" w:cs="Times New Roman"/>
          <w:kern w:val="0"/>
          <w:sz w:val="24"/>
          <w:szCs w:val="24"/>
          <w:lang w:val="en-SG"/>
        </w:rPr>
        <w:t>MetF</w:t>
      </w:r>
      <w:proofErr w:type="spellEnd"/>
      <w:r w:rsidRPr="00633740">
        <w:rPr>
          <w:rFonts w:ascii="Times New Roman" w:eastAsia="Times New Roman" w:hAnsi="Times New Roman" w:cs="Times New Roman"/>
          <w:kern w:val="0"/>
          <w:sz w:val="24"/>
          <w:szCs w:val="24"/>
          <w:lang w:val="en-SG"/>
        </w:rPr>
        <w:t xml:space="preserve"> molecule were considered. During per-residue energy decomposition analysis, </w:t>
      </w:r>
      <w:proofErr w:type="spellStart"/>
      <w:r w:rsidRPr="00633740">
        <w:rPr>
          <w:rFonts w:ascii="Times New Roman" w:eastAsia="Times New Roman" w:hAnsi="Times New Roman" w:cs="Times New Roman"/>
          <w:kern w:val="0"/>
          <w:sz w:val="24"/>
          <w:szCs w:val="24"/>
          <w:lang w:val="en-SG"/>
        </w:rPr>
        <w:t>ΔG</w:t>
      </w:r>
      <w:r w:rsidRPr="00633740">
        <w:rPr>
          <w:rFonts w:ascii="Times New Roman" w:eastAsia="Times New Roman" w:hAnsi="Times New Roman" w:cs="Times New Roman"/>
          <w:kern w:val="0"/>
          <w:sz w:val="24"/>
          <w:szCs w:val="24"/>
          <w:vertAlign w:val="subscript"/>
          <w:lang w:val="en-SG"/>
        </w:rPr>
        <w:t>bind</w:t>
      </w:r>
      <w:proofErr w:type="spellEnd"/>
      <w:r w:rsidRPr="00633740">
        <w:rPr>
          <w:rFonts w:ascii="Times New Roman" w:eastAsia="Times New Roman" w:hAnsi="Times New Roman" w:cs="Times New Roman"/>
          <w:kern w:val="0"/>
          <w:sz w:val="24"/>
          <w:szCs w:val="24"/>
          <w:vertAlign w:val="subscript"/>
          <w:lang w:val="en-SG"/>
        </w:rPr>
        <w:t xml:space="preserve"> </w:t>
      </w:r>
      <w:r w:rsidRPr="00633740">
        <w:rPr>
          <w:rFonts w:ascii="Times New Roman" w:eastAsia="Times New Roman" w:hAnsi="Times New Roman" w:cs="Times New Roman"/>
          <w:kern w:val="0"/>
          <w:sz w:val="24"/>
          <w:szCs w:val="24"/>
          <w:lang w:val="en-SG"/>
        </w:rPr>
        <w:t>was segregated into three distinct energy terms (Equation 2), namely (</w:t>
      </w:r>
      <w:proofErr w:type="spellStart"/>
      <w:r w:rsidRPr="00633740">
        <w:rPr>
          <w:rFonts w:ascii="Times New Roman" w:eastAsia="Times New Roman" w:hAnsi="Times New Roman" w:cs="Times New Roman"/>
          <w:kern w:val="0"/>
          <w:sz w:val="24"/>
          <w:szCs w:val="24"/>
          <w:lang w:val="en-SG"/>
        </w:rPr>
        <w:t>i</w:t>
      </w:r>
      <w:proofErr w:type="spellEnd"/>
      <w:r w:rsidRPr="00633740">
        <w:rPr>
          <w:rFonts w:ascii="Times New Roman" w:eastAsia="Times New Roman" w:hAnsi="Times New Roman" w:cs="Times New Roman"/>
          <w:kern w:val="0"/>
          <w:sz w:val="24"/>
          <w:szCs w:val="24"/>
          <w:lang w:val="en-SG"/>
        </w:rPr>
        <w:t>) the gas-phase molecular mechanics (MM) energy (ΔE</w:t>
      </w:r>
      <w:r w:rsidRPr="00633740">
        <w:rPr>
          <w:rFonts w:ascii="Times New Roman" w:eastAsia="Times New Roman" w:hAnsi="Times New Roman" w:cs="Times New Roman"/>
          <w:kern w:val="0"/>
          <w:sz w:val="24"/>
          <w:szCs w:val="24"/>
          <w:vertAlign w:val="subscript"/>
          <w:lang w:val="en-SG"/>
        </w:rPr>
        <w:t>MM</w:t>
      </w:r>
      <w:r w:rsidRPr="00633740">
        <w:rPr>
          <w:rFonts w:ascii="Times New Roman" w:eastAsia="Times New Roman" w:hAnsi="Times New Roman" w:cs="Times New Roman"/>
          <w:kern w:val="0"/>
          <w:sz w:val="24"/>
          <w:szCs w:val="24"/>
          <w:lang w:val="en-SG"/>
        </w:rPr>
        <w:t>) which comprised of van der Waals energies (</w:t>
      </w:r>
      <w:proofErr w:type="spellStart"/>
      <w:r w:rsidRPr="00633740">
        <w:rPr>
          <w:rFonts w:ascii="Times New Roman" w:eastAsia="Times New Roman" w:hAnsi="Times New Roman" w:cs="Times New Roman"/>
          <w:kern w:val="0"/>
          <w:sz w:val="24"/>
          <w:szCs w:val="24"/>
          <w:lang w:val="en-SG"/>
        </w:rPr>
        <w:t>ΔE</w:t>
      </w:r>
      <w:r w:rsidRPr="00633740">
        <w:rPr>
          <w:rFonts w:ascii="Times New Roman" w:eastAsia="Times New Roman" w:hAnsi="Times New Roman" w:cs="Times New Roman"/>
          <w:kern w:val="0"/>
          <w:sz w:val="24"/>
          <w:szCs w:val="24"/>
          <w:vertAlign w:val="subscript"/>
          <w:lang w:val="en-SG"/>
        </w:rPr>
        <w:t>vdw</w:t>
      </w:r>
      <w:proofErr w:type="spellEnd"/>
      <w:r w:rsidRPr="00633740">
        <w:rPr>
          <w:rFonts w:ascii="Times New Roman" w:eastAsia="Times New Roman" w:hAnsi="Times New Roman" w:cs="Times New Roman"/>
          <w:kern w:val="0"/>
          <w:sz w:val="24"/>
          <w:szCs w:val="24"/>
          <w:lang w:val="en-SG"/>
        </w:rPr>
        <w:t>), electrostatic energies (</w:t>
      </w:r>
      <w:proofErr w:type="spellStart"/>
      <w:r w:rsidRPr="00633740">
        <w:rPr>
          <w:rFonts w:ascii="Times New Roman" w:eastAsia="Times New Roman" w:hAnsi="Times New Roman" w:cs="Times New Roman"/>
          <w:kern w:val="0"/>
          <w:sz w:val="24"/>
          <w:szCs w:val="24"/>
          <w:lang w:val="en-SG"/>
        </w:rPr>
        <w:t>ΔE</w:t>
      </w:r>
      <w:r w:rsidRPr="00633740">
        <w:rPr>
          <w:rFonts w:ascii="Times New Roman" w:eastAsia="Times New Roman" w:hAnsi="Times New Roman" w:cs="Times New Roman"/>
          <w:kern w:val="0"/>
          <w:sz w:val="24"/>
          <w:szCs w:val="24"/>
          <w:vertAlign w:val="subscript"/>
          <w:lang w:val="en-SG"/>
        </w:rPr>
        <w:t>elec</w:t>
      </w:r>
      <w:proofErr w:type="spellEnd"/>
      <w:r w:rsidRPr="00633740">
        <w:rPr>
          <w:rFonts w:ascii="Times New Roman" w:eastAsia="Times New Roman" w:hAnsi="Times New Roman" w:cs="Times New Roman"/>
          <w:kern w:val="0"/>
          <w:sz w:val="24"/>
          <w:szCs w:val="24"/>
          <w:lang w:val="en-SG"/>
        </w:rPr>
        <w:t>) and internal energies (</w:t>
      </w:r>
      <w:proofErr w:type="spellStart"/>
      <w:r w:rsidRPr="00633740">
        <w:rPr>
          <w:rFonts w:ascii="Times New Roman" w:eastAsia="Times New Roman" w:hAnsi="Times New Roman" w:cs="Times New Roman"/>
          <w:kern w:val="0"/>
          <w:sz w:val="24"/>
          <w:szCs w:val="24"/>
          <w:lang w:val="en-SG"/>
        </w:rPr>
        <w:t>ΔE</w:t>
      </w:r>
      <w:r w:rsidRPr="00633740">
        <w:rPr>
          <w:rFonts w:ascii="Times New Roman" w:eastAsia="Times New Roman" w:hAnsi="Times New Roman" w:cs="Times New Roman"/>
          <w:kern w:val="0"/>
          <w:sz w:val="24"/>
          <w:szCs w:val="24"/>
          <w:vertAlign w:val="subscript"/>
          <w:lang w:val="en-SG"/>
        </w:rPr>
        <w:t>int</w:t>
      </w:r>
      <w:proofErr w:type="spellEnd"/>
      <w:r w:rsidRPr="00633740">
        <w:rPr>
          <w:rFonts w:ascii="Times New Roman" w:eastAsia="Times New Roman" w:hAnsi="Times New Roman" w:cs="Times New Roman"/>
          <w:kern w:val="0"/>
          <w:sz w:val="24"/>
          <w:szCs w:val="24"/>
          <w:lang w:val="en-SG"/>
        </w:rPr>
        <w:t>) (Equation 3), (ii) the solvation free energy (</w:t>
      </w:r>
      <w:proofErr w:type="spellStart"/>
      <w:r w:rsidRPr="00633740">
        <w:rPr>
          <w:rFonts w:ascii="Times New Roman" w:eastAsia="Times New Roman" w:hAnsi="Times New Roman" w:cs="Times New Roman"/>
          <w:kern w:val="0"/>
          <w:sz w:val="24"/>
          <w:szCs w:val="24"/>
          <w:lang w:val="en-SG"/>
        </w:rPr>
        <w:t>ΔG</w:t>
      </w:r>
      <w:r w:rsidRPr="00633740">
        <w:rPr>
          <w:rFonts w:ascii="Times New Roman" w:eastAsia="Times New Roman" w:hAnsi="Times New Roman" w:cs="Times New Roman"/>
          <w:kern w:val="0"/>
          <w:sz w:val="24"/>
          <w:szCs w:val="24"/>
          <w:vertAlign w:val="subscript"/>
          <w:lang w:val="en-SG"/>
        </w:rPr>
        <w:t>sol</w:t>
      </w:r>
      <w:proofErr w:type="spellEnd"/>
      <w:r w:rsidRPr="00633740">
        <w:rPr>
          <w:rFonts w:ascii="Times New Roman" w:eastAsia="Times New Roman" w:hAnsi="Times New Roman" w:cs="Times New Roman"/>
          <w:kern w:val="0"/>
          <w:sz w:val="24"/>
          <w:szCs w:val="24"/>
          <w:lang w:val="en-SG"/>
        </w:rPr>
        <w:t>) which aggregates the electrostatic solvation energy (ΔG</w:t>
      </w:r>
      <w:r w:rsidRPr="00633740">
        <w:rPr>
          <w:rFonts w:ascii="Times New Roman" w:eastAsia="Times New Roman" w:hAnsi="Times New Roman" w:cs="Times New Roman"/>
          <w:kern w:val="0"/>
          <w:sz w:val="24"/>
          <w:szCs w:val="24"/>
          <w:vertAlign w:val="subscript"/>
          <w:lang w:val="en-SG"/>
        </w:rPr>
        <w:t>GB</w:t>
      </w:r>
      <w:r w:rsidRPr="00633740">
        <w:rPr>
          <w:rFonts w:ascii="Times New Roman" w:eastAsia="Times New Roman" w:hAnsi="Times New Roman" w:cs="Times New Roman"/>
          <w:kern w:val="0"/>
          <w:sz w:val="24"/>
          <w:szCs w:val="24"/>
          <w:lang w:val="en-SG"/>
        </w:rPr>
        <w:t>) and the non-polar contributions (ΔG</w:t>
      </w:r>
      <w:r w:rsidRPr="00633740">
        <w:rPr>
          <w:rFonts w:ascii="Times New Roman" w:eastAsia="Times New Roman" w:hAnsi="Times New Roman" w:cs="Times New Roman"/>
          <w:kern w:val="0"/>
          <w:sz w:val="24"/>
          <w:szCs w:val="24"/>
          <w:vertAlign w:val="subscript"/>
          <w:lang w:val="en-SG"/>
        </w:rPr>
        <w:t>SA</w:t>
      </w:r>
      <w:r w:rsidRPr="00633740">
        <w:rPr>
          <w:rFonts w:ascii="Times New Roman" w:eastAsia="Times New Roman" w:hAnsi="Times New Roman" w:cs="Times New Roman"/>
          <w:kern w:val="0"/>
          <w:sz w:val="24"/>
          <w:szCs w:val="24"/>
          <w:lang w:val="en-SG"/>
        </w:rPr>
        <w:t>) between the solute and the continuum solvent (Equation 4), and (iii) the configurational entropy contributed by the binding of a ligand to the protein (-TΔS)</w:t>
      </w:r>
      <w:r w:rsidRPr="00D62D5E">
        <w:rPr>
          <w:rFonts w:ascii="Times New Roman" w:eastAsia="Times New Roman" w:hAnsi="Times New Roman" w:cs="Times New Roman"/>
          <w:kern w:val="0"/>
          <w:sz w:val="24"/>
          <w:szCs w:val="24"/>
          <w:lang w:val="en-SG"/>
        </w:rPr>
        <w:fldChar w:fldCharType="begin"/>
      </w:r>
      <w:r w:rsidR="00633740" w:rsidRPr="00633740">
        <w:rPr>
          <w:rFonts w:ascii="Times New Roman" w:eastAsia="Times New Roman" w:hAnsi="Times New Roman" w:cs="Times New Roman"/>
          <w:kern w:val="0"/>
          <w:sz w:val="24"/>
          <w:szCs w:val="24"/>
          <w:lang w:val="en-SG"/>
        </w:rPr>
        <w:instrText xml:space="preserve"> ADDIN EN.CITE &lt;EndNote&gt;&lt;Cite&gt;&lt;Author&gt;Wang&lt;/Author&gt;&lt;Year&gt;2019&lt;/Year&gt;&lt;RecNum&gt;74&lt;/RecNum&gt;&lt;DisplayText&gt;&lt;style face="superscript"&gt;12&lt;/style&gt;&lt;/DisplayText&gt;&lt;record&gt;&lt;rec-number&gt;74&lt;/rec-number&gt;&lt;foreign-keys&gt;&lt;key app="EN" db-id="95evrvfzf0a50ye5faxpdz5fx2fwd59zvwpd" timestamp="1712304979"&gt;74&lt;/key&gt;&lt;/foreign-keys&gt;&lt;ref-type name="Journal Article"&gt;17&lt;/ref-type&gt;&lt;contributors&gt;&lt;authors&gt;&lt;author&gt;Wang, Ercheng&lt;/author&gt;&lt;author&gt;Sun, Huiyong&lt;/author&gt;&lt;author&gt;Wang, Junmei&lt;/author&gt;&lt;author&gt;Wang, Zhe&lt;/author&gt;&lt;author&gt;Liu, Hui&lt;/author&gt;&lt;author&gt;Zhang, John ZH&lt;/author&gt;&lt;author&gt;Hou, Tingjun&lt;/author&gt;&lt;/authors&gt;&lt;/contributors&gt;&lt;titles&gt;&lt;title&gt;End-point binding free energy calculation with MM/PBSA and MM/GBSA: strategies and applications in drug design&lt;/title&gt;&lt;secondary-title&gt;Chem Rev&lt;/secondary-title&gt;&lt;/titles&gt;&lt;periodical&gt;&lt;full-title&gt;Chem Rev&lt;/full-title&gt;&lt;/periodical&gt;&lt;pages&gt;9478-9508&lt;/pages&gt;&lt;volume&gt;119&lt;/volume&gt;&lt;number&gt;16&lt;/number&gt;&lt;dates&gt;&lt;year&gt;2019&lt;/year&gt;&lt;/dates&gt;&lt;isbn&gt;0009-2665&lt;/isbn&gt;&lt;urls&gt;&lt;/urls&gt;&lt;/record&gt;&lt;/Cite&gt;&lt;/EndNote&gt;</w:instrText>
      </w:r>
      <w:r w:rsidRPr="00D62D5E">
        <w:rPr>
          <w:rFonts w:ascii="Times New Roman" w:eastAsia="Times New Roman" w:hAnsi="Times New Roman" w:cs="Times New Roman"/>
          <w:kern w:val="0"/>
          <w:sz w:val="24"/>
          <w:szCs w:val="24"/>
          <w:lang w:val="en-SG"/>
        </w:rPr>
        <w:fldChar w:fldCharType="separate"/>
      </w:r>
      <w:r w:rsidR="00633740" w:rsidRPr="00633740">
        <w:rPr>
          <w:rFonts w:ascii="Times New Roman" w:eastAsia="Times New Roman" w:hAnsi="Times New Roman" w:cs="Times New Roman"/>
          <w:noProof/>
          <w:kern w:val="0"/>
          <w:sz w:val="24"/>
          <w:szCs w:val="24"/>
          <w:vertAlign w:val="superscript"/>
          <w:lang w:val="en-SG"/>
        </w:rPr>
        <w:t>12</w:t>
      </w:r>
      <w:r w:rsidRPr="00D62D5E">
        <w:rPr>
          <w:rFonts w:ascii="Times New Roman" w:eastAsia="Times New Roman" w:hAnsi="Times New Roman" w:cs="Times New Roman"/>
          <w:kern w:val="0"/>
          <w:sz w:val="24"/>
          <w:szCs w:val="24"/>
          <w:lang w:val="en-SG"/>
        </w:rPr>
        <w:fldChar w:fldCharType="end"/>
      </w:r>
      <w:r w:rsidRPr="00633740">
        <w:rPr>
          <w:rFonts w:ascii="Times New Roman" w:eastAsia="Times New Roman" w:hAnsi="Times New Roman" w:cs="Times New Roman"/>
          <w:kern w:val="0"/>
          <w:sz w:val="24"/>
          <w:szCs w:val="24"/>
          <w:lang w:val="en-SG"/>
        </w:rPr>
        <w:t>. For this study, calculation of the configurational entropy was not conducted as the calculation often provides inaccurate approximations for large systems despite being computationally costly. Furthermore, no comparisons were made between different systems in this study.</w:t>
      </w:r>
    </w:p>
    <w:p w14:paraId="7194FF60" w14:textId="7A880EE5" w:rsidR="00F034A0" w:rsidRPr="00633740" w:rsidRDefault="00F034A0" w:rsidP="00F034A0">
      <w:pPr>
        <w:widowControl/>
        <w:wordWrap/>
        <w:autoSpaceDE/>
        <w:autoSpaceDN/>
        <w:spacing w:after="0" w:line="480" w:lineRule="auto"/>
        <w:jc w:val="center"/>
        <w:rPr>
          <w:rFonts w:ascii="Times New Roman" w:eastAsia="Times New Roman" w:hAnsi="Times New Roman" w:cs="Times New Roman"/>
          <w:kern w:val="0"/>
          <w:sz w:val="24"/>
          <w:szCs w:val="24"/>
          <w:lang w:val="en-SG"/>
        </w:rPr>
      </w:pPr>
      <m:oMath>
        <m:r>
          <w:rPr>
            <w:rFonts w:ascii="Cambria Math" w:eastAsia="Times New Roman" w:hAnsi="Cambria Math" w:cs="Times New Roman"/>
            <w:kern w:val="0"/>
            <w:sz w:val="24"/>
            <w:szCs w:val="24"/>
            <w:lang w:val="en-SG"/>
          </w:rPr>
          <m:t>∆</m:t>
        </m:r>
        <m:sSub>
          <m:sSubPr>
            <m:ctrlPr>
              <w:rPr>
                <w:rFonts w:ascii="Cambria Math" w:eastAsia="맑은 고딕" w:hAnsi="Cambria Math" w:cs="Times New Roman"/>
                <w:i/>
                <w:kern w:val="0"/>
                <w:sz w:val="24"/>
                <w:szCs w:val="24"/>
                <w:lang w:val="en-GB"/>
              </w:rPr>
            </m:ctrlPr>
          </m:sSubPr>
          <m:e>
            <m:r>
              <w:rPr>
                <w:rFonts w:ascii="Cambria Math" w:eastAsia="Times New Roman" w:hAnsi="Cambria Math" w:cs="Times New Roman"/>
                <w:kern w:val="0"/>
                <w:sz w:val="24"/>
                <w:szCs w:val="24"/>
                <w:lang w:val="en-SG"/>
              </w:rPr>
              <m:t>G</m:t>
            </m:r>
          </m:e>
          <m:sub>
            <m:r>
              <w:rPr>
                <w:rFonts w:ascii="Cambria Math" w:eastAsia="Times New Roman" w:hAnsi="Cambria Math" w:cs="Times New Roman"/>
                <w:kern w:val="0"/>
                <w:sz w:val="24"/>
                <w:szCs w:val="24"/>
                <w:lang w:val="en-SG"/>
              </w:rPr>
              <m:t>bind</m:t>
            </m:r>
          </m:sub>
        </m:sSub>
        <m:r>
          <w:rPr>
            <w:rFonts w:ascii="Cambria Math" w:eastAsia="Times New Roman" w:hAnsi="Cambria Math" w:cs="Times New Roman"/>
            <w:kern w:val="0"/>
            <w:sz w:val="24"/>
            <w:szCs w:val="24"/>
            <w:lang w:val="en-SG"/>
          </w:rPr>
          <m:t xml:space="preserve">= </m:t>
        </m:r>
        <m:sSub>
          <m:sSubPr>
            <m:ctrlPr>
              <w:rPr>
                <w:rFonts w:ascii="Cambria Math" w:eastAsia="맑은 고딕" w:hAnsi="Cambria Math" w:cs="Times New Roman"/>
                <w:i/>
                <w:kern w:val="0"/>
                <w:sz w:val="24"/>
                <w:szCs w:val="24"/>
                <w:lang w:val="en-GB"/>
              </w:rPr>
            </m:ctrlPr>
          </m:sSubPr>
          <m:e>
            <m:r>
              <w:rPr>
                <w:rFonts w:ascii="Cambria Math" w:eastAsia="Times New Roman" w:hAnsi="Cambria Math" w:cs="Times New Roman"/>
                <w:kern w:val="0"/>
                <w:sz w:val="24"/>
                <w:szCs w:val="24"/>
                <w:lang w:val="en-SG"/>
              </w:rPr>
              <m:t>G</m:t>
            </m:r>
          </m:e>
          <m:sub>
            <m:r>
              <w:rPr>
                <w:rFonts w:ascii="Cambria Math" w:eastAsia="Times New Roman" w:hAnsi="Cambria Math" w:cs="Times New Roman"/>
                <w:kern w:val="0"/>
                <w:sz w:val="24"/>
                <w:szCs w:val="24"/>
                <w:lang w:val="en-SG"/>
              </w:rPr>
              <m:t>complex</m:t>
            </m:r>
          </m:sub>
        </m:sSub>
        <m:r>
          <w:rPr>
            <w:rFonts w:ascii="Cambria Math" w:eastAsia="Times New Roman" w:hAnsi="Cambria Math" w:cs="Times New Roman"/>
            <w:kern w:val="0"/>
            <w:sz w:val="24"/>
            <w:szCs w:val="24"/>
            <w:lang w:val="en-SG"/>
          </w:rPr>
          <m:t>-(</m:t>
        </m:r>
        <m:sSub>
          <m:sSubPr>
            <m:ctrlPr>
              <w:rPr>
                <w:rFonts w:ascii="Cambria Math" w:eastAsia="맑은 고딕" w:hAnsi="Cambria Math" w:cs="Times New Roman"/>
                <w:i/>
                <w:kern w:val="0"/>
                <w:sz w:val="24"/>
                <w:szCs w:val="24"/>
                <w:lang w:val="en-GB"/>
              </w:rPr>
            </m:ctrlPr>
          </m:sSubPr>
          <m:e>
            <m:r>
              <w:rPr>
                <w:rFonts w:ascii="Cambria Math" w:eastAsia="Times New Roman" w:hAnsi="Cambria Math" w:cs="Times New Roman"/>
                <w:kern w:val="0"/>
                <w:sz w:val="24"/>
                <w:szCs w:val="24"/>
                <w:lang w:val="en-SG"/>
              </w:rPr>
              <m:t>G</m:t>
            </m:r>
          </m:e>
          <m:sub>
            <m:r>
              <w:rPr>
                <w:rFonts w:ascii="Cambria Math" w:eastAsia="Times New Roman" w:hAnsi="Cambria Math" w:cs="Times New Roman"/>
                <w:kern w:val="0"/>
                <w:sz w:val="24"/>
                <w:szCs w:val="24"/>
                <w:lang w:val="en-SG"/>
              </w:rPr>
              <m:t>protein</m:t>
            </m:r>
          </m:sub>
        </m:sSub>
        <m:r>
          <w:rPr>
            <w:rFonts w:ascii="Cambria Math" w:eastAsia="Times New Roman" w:hAnsi="Cambria Math" w:cs="Times New Roman"/>
            <w:kern w:val="0"/>
            <w:sz w:val="24"/>
            <w:szCs w:val="24"/>
            <w:lang w:val="en-SG"/>
          </w:rPr>
          <m:t xml:space="preserve">+ </m:t>
        </m:r>
        <m:sSub>
          <m:sSubPr>
            <m:ctrlPr>
              <w:rPr>
                <w:rFonts w:ascii="Cambria Math" w:eastAsia="맑은 고딕" w:hAnsi="Cambria Math" w:cs="Times New Roman"/>
                <w:i/>
                <w:kern w:val="0"/>
                <w:sz w:val="24"/>
                <w:szCs w:val="24"/>
                <w:lang w:val="en-GB"/>
              </w:rPr>
            </m:ctrlPr>
          </m:sSubPr>
          <m:e>
            <m:r>
              <w:rPr>
                <w:rFonts w:ascii="Cambria Math" w:eastAsia="Times New Roman" w:hAnsi="Cambria Math" w:cs="Times New Roman"/>
                <w:kern w:val="0"/>
                <w:sz w:val="24"/>
                <w:szCs w:val="24"/>
                <w:lang w:val="en-SG"/>
              </w:rPr>
              <m:t>G</m:t>
            </m:r>
          </m:e>
          <m:sub>
            <m:r>
              <w:rPr>
                <w:rFonts w:ascii="Cambria Math" w:eastAsia="Times New Roman" w:hAnsi="Cambria Math" w:cs="Times New Roman"/>
                <w:kern w:val="0"/>
                <w:sz w:val="24"/>
                <w:szCs w:val="24"/>
                <w:lang w:val="en-SG"/>
              </w:rPr>
              <m:t>ligand</m:t>
            </m:r>
          </m:sub>
        </m:sSub>
        <m:r>
          <w:rPr>
            <w:rFonts w:ascii="Cambria Math" w:eastAsia="Times New Roman" w:hAnsi="Cambria Math" w:cs="Times New Roman"/>
            <w:kern w:val="0"/>
            <w:sz w:val="24"/>
            <w:szCs w:val="24"/>
            <w:lang w:val="en-SG"/>
          </w:rPr>
          <m:t>)</m:t>
        </m:r>
      </m:oMath>
      <w:r w:rsidRPr="00633740">
        <w:rPr>
          <w:rFonts w:ascii="Times New Roman" w:eastAsia="Times New Roman" w:hAnsi="Times New Roman" w:cs="Times New Roman"/>
          <w:kern w:val="0"/>
          <w:sz w:val="24"/>
          <w:szCs w:val="24"/>
          <w:lang w:val="en-SG"/>
        </w:rPr>
        <w:t xml:space="preserve">       (1)</w:t>
      </w:r>
    </w:p>
    <w:p w14:paraId="7C15E9E7" w14:textId="4C733369" w:rsidR="00F034A0" w:rsidRPr="00633740" w:rsidRDefault="00F034A0" w:rsidP="00F034A0">
      <w:pPr>
        <w:widowControl/>
        <w:wordWrap/>
        <w:autoSpaceDE/>
        <w:autoSpaceDN/>
        <w:spacing w:after="0" w:line="480" w:lineRule="auto"/>
        <w:jc w:val="center"/>
        <w:rPr>
          <w:rFonts w:ascii="Times New Roman" w:eastAsia="Times New Roman" w:hAnsi="Times New Roman" w:cs="Times New Roman"/>
          <w:kern w:val="0"/>
          <w:sz w:val="24"/>
          <w:szCs w:val="24"/>
          <w:lang w:val="en-SG"/>
        </w:rPr>
      </w:pPr>
      <m:oMath>
        <m:r>
          <w:rPr>
            <w:rFonts w:ascii="Cambria Math" w:eastAsia="Times New Roman" w:hAnsi="Cambria Math" w:cs="Times New Roman"/>
            <w:kern w:val="0"/>
            <w:sz w:val="24"/>
            <w:szCs w:val="24"/>
            <w:lang w:val="en-SG"/>
          </w:rPr>
          <m:t>∆</m:t>
        </m:r>
        <m:sSub>
          <m:sSubPr>
            <m:ctrlPr>
              <w:rPr>
                <w:rFonts w:ascii="Cambria Math" w:eastAsia="맑은 고딕" w:hAnsi="Cambria Math" w:cs="Times New Roman"/>
                <w:i/>
                <w:kern w:val="0"/>
                <w:sz w:val="24"/>
                <w:szCs w:val="24"/>
                <w:lang w:val="en-GB"/>
              </w:rPr>
            </m:ctrlPr>
          </m:sSubPr>
          <m:e>
            <m:r>
              <w:rPr>
                <w:rFonts w:ascii="Cambria Math" w:eastAsia="Times New Roman" w:hAnsi="Cambria Math" w:cs="Times New Roman"/>
                <w:kern w:val="0"/>
                <w:sz w:val="24"/>
                <w:szCs w:val="24"/>
                <w:lang w:val="en-SG"/>
              </w:rPr>
              <m:t>G</m:t>
            </m:r>
          </m:e>
          <m:sub>
            <m:r>
              <w:rPr>
                <w:rFonts w:ascii="Cambria Math" w:eastAsia="Times New Roman" w:hAnsi="Cambria Math" w:cs="Times New Roman"/>
                <w:kern w:val="0"/>
                <w:sz w:val="24"/>
                <w:szCs w:val="24"/>
                <w:lang w:val="en-SG"/>
              </w:rPr>
              <m:t>bind</m:t>
            </m:r>
          </m:sub>
        </m:sSub>
        <m:r>
          <w:rPr>
            <w:rFonts w:ascii="Cambria Math" w:eastAsia="Times New Roman" w:hAnsi="Cambria Math" w:cs="Times New Roman"/>
            <w:kern w:val="0"/>
            <w:sz w:val="24"/>
            <w:szCs w:val="24"/>
            <w:lang w:val="en-SG"/>
          </w:rPr>
          <m:t xml:space="preserve">= </m:t>
        </m:r>
        <m:sSub>
          <m:sSubPr>
            <m:ctrlPr>
              <w:rPr>
                <w:rFonts w:ascii="Cambria Math" w:eastAsia="맑은 고딕" w:hAnsi="Cambria Math" w:cs="Times New Roman"/>
                <w:i/>
                <w:kern w:val="0"/>
                <w:sz w:val="24"/>
                <w:szCs w:val="24"/>
                <w:lang w:val="en-GB"/>
              </w:rPr>
            </m:ctrlPr>
          </m:sSubPr>
          <m:e>
            <m:r>
              <w:rPr>
                <w:rFonts w:ascii="Cambria Math" w:eastAsia="Times New Roman" w:hAnsi="Cambria Math" w:cs="Times New Roman"/>
                <w:kern w:val="0"/>
                <w:sz w:val="24"/>
                <w:szCs w:val="24"/>
                <w:lang w:val="en-SG"/>
              </w:rPr>
              <m:t>∆E</m:t>
            </m:r>
          </m:e>
          <m:sub>
            <m:r>
              <w:rPr>
                <w:rFonts w:ascii="Cambria Math" w:eastAsia="Times New Roman" w:hAnsi="Cambria Math" w:cs="Times New Roman"/>
                <w:kern w:val="0"/>
                <w:sz w:val="24"/>
                <w:szCs w:val="24"/>
                <w:lang w:val="en-SG"/>
              </w:rPr>
              <m:t>MM</m:t>
            </m:r>
          </m:sub>
        </m:sSub>
        <m:r>
          <w:rPr>
            <w:rFonts w:ascii="Cambria Math" w:eastAsia="Times New Roman" w:hAnsi="Cambria Math" w:cs="Times New Roman"/>
            <w:kern w:val="0"/>
            <w:sz w:val="24"/>
            <w:szCs w:val="24"/>
            <w:lang w:val="en-SG"/>
          </w:rPr>
          <m:t>+ ∆</m:t>
        </m:r>
        <m:sSub>
          <m:sSubPr>
            <m:ctrlPr>
              <w:rPr>
                <w:rFonts w:ascii="Cambria Math" w:eastAsia="맑은 고딕" w:hAnsi="Cambria Math" w:cs="Times New Roman"/>
                <w:i/>
                <w:kern w:val="0"/>
                <w:sz w:val="24"/>
                <w:szCs w:val="24"/>
                <w:lang w:val="en-GB"/>
              </w:rPr>
            </m:ctrlPr>
          </m:sSubPr>
          <m:e>
            <m:r>
              <w:rPr>
                <w:rFonts w:ascii="Cambria Math" w:eastAsia="Times New Roman" w:hAnsi="Cambria Math" w:cs="Times New Roman"/>
                <w:kern w:val="0"/>
                <w:sz w:val="24"/>
                <w:szCs w:val="24"/>
                <w:lang w:val="en-SG"/>
              </w:rPr>
              <m:t>G</m:t>
            </m:r>
          </m:e>
          <m:sub>
            <m:r>
              <w:rPr>
                <w:rFonts w:ascii="Cambria Math" w:eastAsia="Times New Roman" w:hAnsi="Cambria Math" w:cs="Times New Roman"/>
                <w:kern w:val="0"/>
                <w:sz w:val="24"/>
                <w:szCs w:val="24"/>
                <w:lang w:val="en-SG"/>
              </w:rPr>
              <m:t>sol</m:t>
            </m:r>
          </m:sub>
        </m:sSub>
        <m:r>
          <w:rPr>
            <w:rFonts w:ascii="Cambria Math" w:eastAsia="Times New Roman" w:hAnsi="Cambria Math" w:cs="Times New Roman"/>
            <w:kern w:val="0"/>
            <w:sz w:val="24"/>
            <w:szCs w:val="24"/>
            <w:lang w:val="en-SG"/>
          </w:rPr>
          <m:t>-T∆S</m:t>
        </m:r>
      </m:oMath>
      <w:r w:rsidRPr="00633740">
        <w:rPr>
          <w:rFonts w:ascii="Times New Roman" w:eastAsia="Times New Roman" w:hAnsi="Times New Roman" w:cs="Times New Roman"/>
          <w:kern w:val="0"/>
          <w:sz w:val="24"/>
          <w:szCs w:val="24"/>
          <w:lang w:val="en-SG"/>
        </w:rPr>
        <w:t xml:space="preserve"> </w:t>
      </w:r>
      <w:r w:rsidR="00633740">
        <w:rPr>
          <w:rFonts w:ascii="Times New Roman" w:eastAsia="Times New Roman" w:hAnsi="Times New Roman" w:cs="Times New Roman"/>
          <w:kern w:val="0"/>
          <w:sz w:val="24"/>
          <w:szCs w:val="24"/>
          <w:lang w:val="en-SG"/>
        </w:rPr>
        <w:t xml:space="preserve">                 </w:t>
      </w:r>
      <w:r w:rsidRPr="00633740">
        <w:rPr>
          <w:rFonts w:ascii="Times New Roman" w:eastAsia="Times New Roman" w:hAnsi="Times New Roman" w:cs="Times New Roman"/>
          <w:kern w:val="0"/>
          <w:sz w:val="24"/>
          <w:szCs w:val="24"/>
          <w:lang w:val="en-SG"/>
        </w:rPr>
        <w:t>(2)</w:t>
      </w:r>
    </w:p>
    <w:p w14:paraId="6FBB2FA3" w14:textId="57A768FA" w:rsidR="00F034A0" w:rsidRPr="00633740" w:rsidRDefault="00F034A0" w:rsidP="00F034A0">
      <w:pPr>
        <w:widowControl/>
        <w:wordWrap/>
        <w:autoSpaceDE/>
        <w:autoSpaceDN/>
        <w:spacing w:after="0" w:line="480" w:lineRule="auto"/>
        <w:jc w:val="center"/>
        <w:rPr>
          <w:rFonts w:ascii="Times New Roman" w:eastAsia="Times New Roman" w:hAnsi="Times New Roman" w:cs="Times New Roman"/>
          <w:kern w:val="0"/>
          <w:sz w:val="24"/>
          <w:szCs w:val="24"/>
          <w:lang w:val="en-SG"/>
        </w:rPr>
      </w:pPr>
      <m:oMath>
        <m:r>
          <w:rPr>
            <w:rFonts w:ascii="Cambria Math" w:eastAsia="Times New Roman" w:hAnsi="Cambria Math" w:cs="Times New Roman"/>
            <w:kern w:val="0"/>
            <w:sz w:val="24"/>
            <w:szCs w:val="24"/>
            <w:lang w:val="en-SG"/>
          </w:rPr>
          <m:t>∆</m:t>
        </m:r>
        <m:sSub>
          <m:sSubPr>
            <m:ctrlPr>
              <w:rPr>
                <w:rFonts w:ascii="Cambria Math" w:eastAsia="맑은 고딕" w:hAnsi="Cambria Math" w:cs="Times New Roman"/>
                <w:i/>
                <w:kern w:val="0"/>
                <w:sz w:val="24"/>
                <w:szCs w:val="24"/>
                <w:lang w:val="en-GB"/>
              </w:rPr>
            </m:ctrlPr>
          </m:sSubPr>
          <m:e>
            <m:r>
              <w:rPr>
                <w:rFonts w:ascii="Cambria Math" w:eastAsia="Times New Roman" w:hAnsi="Cambria Math" w:cs="Times New Roman"/>
                <w:kern w:val="0"/>
                <w:sz w:val="24"/>
                <w:szCs w:val="24"/>
                <w:lang w:val="en-SG"/>
              </w:rPr>
              <m:t>E</m:t>
            </m:r>
          </m:e>
          <m:sub>
            <m:r>
              <w:rPr>
                <w:rFonts w:ascii="Cambria Math" w:eastAsia="Times New Roman" w:hAnsi="Cambria Math" w:cs="Times New Roman"/>
                <w:kern w:val="0"/>
                <w:sz w:val="24"/>
                <w:szCs w:val="24"/>
                <w:lang w:val="en-SG"/>
              </w:rPr>
              <m:t>MM</m:t>
            </m:r>
          </m:sub>
        </m:sSub>
        <m:r>
          <w:rPr>
            <w:rFonts w:ascii="Cambria Math" w:eastAsia="Times New Roman" w:hAnsi="Cambria Math" w:cs="Times New Roman"/>
            <w:kern w:val="0"/>
            <w:sz w:val="24"/>
            <w:szCs w:val="24"/>
            <w:lang w:val="en-SG"/>
          </w:rPr>
          <m:t xml:space="preserve">= </m:t>
        </m:r>
        <m:sSub>
          <m:sSubPr>
            <m:ctrlPr>
              <w:rPr>
                <w:rFonts w:ascii="Cambria Math" w:eastAsia="맑은 고딕" w:hAnsi="Cambria Math" w:cs="Times New Roman"/>
                <w:i/>
                <w:kern w:val="0"/>
                <w:sz w:val="24"/>
                <w:szCs w:val="24"/>
                <w:lang w:val="en-GB"/>
              </w:rPr>
            </m:ctrlPr>
          </m:sSubPr>
          <m:e>
            <m:r>
              <w:rPr>
                <w:rFonts w:ascii="Cambria Math" w:eastAsia="Times New Roman" w:hAnsi="Cambria Math" w:cs="Times New Roman"/>
                <w:kern w:val="0"/>
                <w:sz w:val="24"/>
                <w:szCs w:val="24"/>
                <w:lang w:val="en-SG"/>
              </w:rPr>
              <m:t>∆E</m:t>
            </m:r>
          </m:e>
          <m:sub>
            <m:r>
              <w:rPr>
                <w:rFonts w:ascii="Cambria Math" w:eastAsia="Times New Roman" w:hAnsi="Cambria Math" w:cs="Times New Roman"/>
                <w:kern w:val="0"/>
                <w:sz w:val="24"/>
                <w:szCs w:val="24"/>
                <w:lang w:val="en-SG"/>
              </w:rPr>
              <m:t>vdw</m:t>
            </m:r>
          </m:sub>
        </m:sSub>
        <m:r>
          <w:rPr>
            <w:rFonts w:ascii="Cambria Math" w:eastAsia="Times New Roman" w:hAnsi="Cambria Math" w:cs="Times New Roman"/>
            <w:kern w:val="0"/>
            <w:sz w:val="24"/>
            <w:szCs w:val="24"/>
            <w:lang w:val="en-SG"/>
          </w:rPr>
          <m:t>+ ∆</m:t>
        </m:r>
        <m:sSub>
          <m:sSubPr>
            <m:ctrlPr>
              <w:rPr>
                <w:rFonts w:ascii="Cambria Math" w:eastAsia="맑은 고딕" w:hAnsi="Cambria Math" w:cs="Times New Roman"/>
                <w:i/>
                <w:kern w:val="0"/>
                <w:sz w:val="24"/>
                <w:szCs w:val="24"/>
                <w:lang w:val="en-GB"/>
              </w:rPr>
            </m:ctrlPr>
          </m:sSubPr>
          <m:e>
            <m:r>
              <w:rPr>
                <w:rFonts w:ascii="Cambria Math" w:eastAsia="Times New Roman" w:hAnsi="Cambria Math" w:cs="Times New Roman"/>
                <w:kern w:val="0"/>
                <w:sz w:val="24"/>
                <w:szCs w:val="24"/>
                <w:lang w:val="en-SG"/>
              </w:rPr>
              <m:t>E</m:t>
            </m:r>
          </m:e>
          <m:sub>
            <m:r>
              <w:rPr>
                <w:rFonts w:ascii="Cambria Math" w:eastAsia="Times New Roman" w:hAnsi="Cambria Math" w:cs="Times New Roman"/>
                <w:kern w:val="0"/>
                <w:sz w:val="24"/>
                <w:szCs w:val="24"/>
                <w:lang w:val="en-SG"/>
              </w:rPr>
              <m:t>elec</m:t>
            </m:r>
          </m:sub>
        </m:sSub>
        <m:r>
          <w:rPr>
            <w:rFonts w:ascii="Cambria Math" w:eastAsia="Times New Roman" w:hAnsi="Cambria Math" w:cs="Times New Roman"/>
            <w:kern w:val="0"/>
            <w:sz w:val="24"/>
            <w:szCs w:val="24"/>
            <w:lang w:val="en-SG"/>
          </w:rPr>
          <m:t>+∆</m:t>
        </m:r>
        <m:sSub>
          <m:sSubPr>
            <m:ctrlPr>
              <w:rPr>
                <w:rFonts w:ascii="Cambria Math" w:eastAsia="맑은 고딕" w:hAnsi="Cambria Math" w:cs="Times New Roman"/>
                <w:i/>
                <w:kern w:val="0"/>
                <w:sz w:val="24"/>
                <w:szCs w:val="24"/>
                <w:lang w:val="en-GB"/>
              </w:rPr>
            </m:ctrlPr>
          </m:sSubPr>
          <m:e>
            <m:r>
              <w:rPr>
                <w:rFonts w:ascii="Cambria Math" w:eastAsia="Times New Roman" w:hAnsi="Cambria Math" w:cs="Times New Roman"/>
                <w:kern w:val="0"/>
                <w:sz w:val="24"/>
                <w:szCs w:val="24"/>
                <w:lang w:val="en-SG"/>
              </w:rPr>
              <m:t>E</m:t>
            </m:r>
          </m:e>
          <m:sub>
            <m:r>
              <w:rPr>
                <w:rFonts w:ascii="Cambria Math" w:eastAsia="Times New Roman" w:hAnsi="Cambria Math" w:cs="Times New Roman"/>
                <w:kern w:val="0"/>
                <w:sz w:val="24"/>
                <w:szCs w:val="24"/>
                <w:lang w:val="en-SG"/>
              </w:rPr>
              <m:t>int</m:t>
            </m:r>
          </m:sub>
        </m:sSub>
      </m:oMath>
      <w:r w:rsidRPr="00633740">
        <w:rPr>
          <w:rFonts w:ascii="Times New Roman" w:eastAsia="Times New Roman" w:hAnsi="Times New Roman" w:cs="Times New Roman"/>
          <w:kern w:val="0"/>
          <w:sz w:val="24"/>
          <w:szCs w:val="24"/>
          <w:lang w:val="en-SG"/>
        </w:rPr>
        <w:t xml:space="preserve">                 (3)</w:t>
      </w:r>
    </w:p>
    <w:p w14:paraId="7B1F6FA1" w14:textId="1697C684" w:rsidR="00F034A0" w:rsidRPr="00633740" w:rsidRDefault="00F034A0" w:rsidP="00F034A0">
      <w:pPr>
        <w:widowControl/>
        <w:wordWrap/>
        <w:autoSpaceDE/>
        <w:autoSpaceDN/>
        <w:spacing w:after="0" w:line="480" w:lineRule="auto"/>
        <w:jc w:val="center"/>
        <w:rPr>
          <w:rFonts w:ascii="Times New Roman" w:eastAsia="Times New Roman" w:hAnsi="Times New Roman" w:cs="Times New Roman"/>
          <w:kern w:val="0"/>
          <w:sz w:val="24"/>
          <w:szCs w:val="24"/>
          <w:lang w:val="en-SG"/>
        </w:rPr>
      </w:pPr>
      <m:oMath>
        <m:r>
          <w:rPr>
            <w:rFonts w:ascii="Cambria Math" w:eastAsia="Times New Roman" w:hAnsi="Cambria Math" w:cs="Times New Roman"/>
            <w:kern w:val="0"/>
            <w:sz w:val="24"/>
            <w:szCs w:val="24"/>
            <w:lang w:val="en-SG"/>
          </w:rPr>
          <m:t>∆</m:t>
        </m:r>
        <m:sSub>
          <m:sSubPr>
            <m:ctrlPr>
              <w:rPr>
                <w:rFonts w:ascii="Cambria Math" w:eastAsia="맑은 고딕" w:hAnsi="Cambria Math" w:cs="Times New Roman"/>
                <w:i/>
                <w:kern w:val="0"/>
                <w:sz w:val="24"/>
                <w:szCs w:val="24"/>
                <w:lang w:val="en-GB"/>
              </w:rPr>
            </m:ctrlPr>
          </m:sSubPr>
          <m:e>
            <m:r>
              <w:rPr>
                <w:rFonts w:ascii="Cambria Math" w:eastAsia="Times New Roman" w:hAnsi="Cambria Math" w:cs="Times New Roman"/>
                <w:kern w:val="0"/>
                <w:sz w:val="24"/>
                <w:szCs w:val="24"/>
                <w:lang w:val="en-SG"/>
              </w:rPr>
              <m:t>G</m:t>
            </m:r>
          </m:e>
          <m:sub>
            <m:r>
              <w:rPr>
                <w:rFonts w:ascii="Cambria Math" w:eastAsia="Times New Roman" w:hAnsi="Cambria Math" w:cs="Times New Roman"/>
                <w:kern w:val="0"/>
                <w:sz w:val="24"/>
                <w:szCs w:val="24"/>
                <w:lang w:val="en-SG"/>
              </w:rPr>
              <m:t>sol</m:t>
            </m:r>
          </m:sub>
        </m:sSub>
        <m:r>
          <w:rPr>
            <w:rFonts w:ascii="Cambria Math" w:eastAsia="Times New Roman" w:hAnsi="Cambria Math" w:cs="Times New Roman"/>
            <w:kern w:val="0"/>
            <w:sz w:val="24"/>
            <w:szCs w:val="24"/>
            <w:lang w:val="en-SG"/>
          </w:rPr>
          <m:t xml:space="preserve">= </m:t>
        </m:r>
        <m:sSub>
          <m:sSubPr>
            <m:ctrlPr>
              <w:rPr>
                <w:rFonts w:ascii="Cambria Math" w:eastAsia="맑은 고딕" w:hAnsi="Cambria Math" w:cs="Times New Roman"/>
                <w:i/>
                <w:kern w:val="0"/>
                <w:sz w:val="24"/>
                <w:szCs w:val="24"/>
                <w:lang w:val="en-GB"/>
              </w:rPr>
            </m:ctrlPr>
          </m:sSubPr>
          <m:e>
            <m:r>
              <w:rPr>
                <w:rFonts w:ascii="Cambria Math" w:eastAsia="Times New Roman" w:hAnsi="Cambria Math" w:cs="Times New Roman"/>
                <w:kern w:val="0"/>
                <w:sz w:val="24"/>
                <w:szCs w:val="24"/>
                <w:lang w:val="en-SG"/>
              </w:rPr>
              <m:t>∆G</m:t>
            </m:r>
          </m:e>
          <m:sub>
            <m:r>
              <w:rPr>
                <w:rFonts w:ascii="Cambria Math" w:eastAsia="Times New Roman" w:hAnsi="Cambria Math" w:cs="Times New Roman"/>
                <w:kern w:val="0"/>
                <w:sz w:val="24"/>
                <w:szCs w:val="24"/>
                <w:lang w:val="en-SG"/>
              </w:rPr>
              <m:t>GB</m:t>
            </m:r>
          </m:sub>
        </m:sSub>
        <m:r>
          <w:rPr>
            <w:rFonts w:ascii="Cambria Math" w:eastAsia="Times New Roman" w:hAnsi="Cambria Math" w:cs="Times New Roman"/>
            <w:kern w:val="0"/>
            <w:sz w:val="24"/>
            <w:szCs w:val="24"/>
            <w:lang w:val="en-SG"/>
          </w:rPr>
          <m:t>+ ∆</m:t>
        </m:r>
        <m:sSub>
          <m:sSubPr>
            <m:ctrlPr>
              <w:rPr>
                <w:rFonts w:ascii="Cambria Math" w:eastAsia="맑은 고딕" w:hAnsi="Cambria Math" w:cs="Times New Roman"/>
                <w:i/>
                <w:kern w:val="0"/>
                <w:sz w:val="24"/>
                <w:szCs w:val="24"/>
                <w:lang w:val="en-GB"/>
              </w:rPr>
            </m:ctrlPr>
          </m:sSubPr>
          <m:e>
            <m:r>
              <w:rPr>
                <w:rFonts w:ascii="Cambria Math" w:eastAsia="Times New Roman" w:hAnsi="Cambria Math" w:cs="Times New Roman"/>
                <w:kern w:val="0"/>
                <w:sz w:val="24"/>
                <w:szCs w:val="24"/>
                <w:lang w:val="en-SG"/>
              </w:rPr>
              <m:t>G</m:t>
            </m:r>
          </m:e>
          <m:sub>
            <m:r>
              <w:rPr>
                <w:rFonts w:ascii="Cambria Math" w:eastAsia="Times New Roman" w:hAnsi="Cambria Math" w:cs="Times New Roman"/>
                <w:kern w:val="0"/>
                <w:sz w:val="24"/>
                <w:szCs w:val="24"/>
                <w:lang w:val="en-SG"/>
              </w:rPr>
              <m:t>SA</m:t>
            </m:r>
          </m:sub>
        </m:sSub>
      </m:oMath>
      <w:r w:rsidRPr="00633740">
        <w:rPr>
          <w:rFonts w:ascii="Times New Roman" w:eastAsia="Times New Roman" w:hAnsi="Times New Roman" w:cs="Times New Roman"/>
          <w:kern w:val="0"/>
          <w:sz w:val="24"/>
          <w:szCs w:val="24"/>
          <w:lang w:val="en-SG"/>
        </w:rPr>
        <w:t xml:space="preserve">                             (4)</w:t>
      </w:r>
    </w:p>
    <w:p w14:paraId="22A2FC18" w14:textId="50B05988" w:rsidR="00F034A0" w:rsidRDefault="00F034A0" w:rsidP="00F034A0">
      <w:pPr>
        <w:widowControl/>
        <w:wordWrap/>
        <w:autoSpaceDE/>
        <w:autoSpaceDN/>
        <w:spacing w:line="480" w:lineRule="auto"/>
        <w:jc w:val="left"/>
        <w:rPr>
          <w:rFonts w:ascii="Times New Roman" w:hAnsi="Times New Roman" w:cs="Times New Roman"/>
          <w:b/>
          <w:bCs/>
          <w:sz w:val="24"/>
          <w:szCs w:val="24"/>
          <w:lang w:val="en-SG"/>
        </w:rPr>
      </w:pPr>
    </w:p>
    <w:p w14:paraId="18679771" w14:textId="59298624" w:rsidR="00633740" w:rsidRDefault="00633740" w:rsidP="00F034A0">
      <w:pPr>
        <w:widowControl/>
        <w:wordWrap/>
        <w:autoSpaceDE/>
        <w:autoSpaceDN/>
        <w:spacing w:line="480" w:lineRule="auto"/>
        <w:jc w:val="left"/>
        <w:rPr>
          <w:rFonts w:ascii="Times New Roman" w:hAnsi="Times New Roman" w:cs="Times New Roman"/>
          <w:b/>
          <w:bCs/>
          <w:sz w:val="24"/>
          <w:szCs w:val="24"/>
          <w:lang w:val="en-SG"/>
        </w:rPr>
      </w:pPr>
    </w:p>
    <w:p w14:paraId="290C06D8" w14:textId="4D6F584C" w:rsidR="00633740" w:rsidRDefault="00633740" w:rsidP="00F034A0">
      <w:pPr>
        <w:widowControl/>
        <w:wordWrap/>
        <w:autoSpaceDE/>
        <w:autoSpaceDN/>
        <w:spacing w:line="480" w:lineRule="auto"/>
        <w:jc w:val="left"/>
        <w:rPr>
          <w:rFonts w:ascii="Times New Roman" w:hAnsi="Times New Roman" w:cs="Times New Roman"/>
          <w:b/>
          <w:bCs/>
          <w:sz w:val="24"/>
          <w:szCs w:val="24"/>
          <w:lang w:val="en-SG"/>
        </w:rPr>
      </w:pPr>
    </w:p>
    <w:p w14:paraId="439B2E8E" w14:textId="3355DA59" w:rsidR="00633740" w:rsidRDefault="00633740" w:rsidP="00F034A0">
      <w:pPr>
        <w:widowControl/>
        <w:wordWrap/>
        <w:autoSpaceDE/>
        <w:autoSpaceDN/>
        <w:spacing w:line="480" w:lineRule="auto"/>
        <w:jc w:val="left"/>
        <w:rPr>
          <w:rFonts w:ascii="Times New Roman" w:hAnsi="Times New Roman" w:cs="Times New Roman"/>
          <w:b/>
          <w:bCs/>
          <w:sz w:val="24"/>
          <w:szCs w:val="24"/>
          <w:lang w:val="en-SG"/>
        </w:rPr>
      </w:pPr>
    </w:p>
    <w:p w14:paraId="7FA65D39" w14:textId="2C534C31" w:rsidR="00633740" w:rsidRDefault="00633740" w:rsidP="00F034A0">
      <w:pPr>
        <w:widowControl/>
        <w:wordWrap/>
        <w:autoSpaceDE/>
        <w:autoSpaceDN/>
        <w:spacing w:line="480" w:lineRule="auto"/>
        <w:jc w:val="left"/>
        <w:rPr>
          <w:rFonts w:ascii="Times New Roman" w:hAnsi="Times New Roman" w:cs="Times New Roman"/>
          <w:b/>
          <w:bCs/>
          <w:sz w:val="24"/>
          <w:szCs w:val="24"/>
          <w:lang w:val="en-SG"/>
        </w:rPr>
      </w:pPr>
    </w:p>
    <w:p w14:paraId="129ED0A4" w14:textId="77777777" w:rsidR="00633740" w:rsidRPr="00633740" w:rsidRDefault="00633740" w:rsidP="00F034A0">
      <w:pPr>
        <w:widowControl/>
        <w:wordWrap/>
        <w:autoSpaceDE/>
        <w:autoSpaceDN/>
        <w:spacing w:line="480" w:lineRule="auto"/>
        <w:jc w:val="left"/>
        <w:rPr>
          <w:rFonts w:ascii="Times New Roman" w:hAnsi="Times New Roman" w:cs="Times New Roman"/>
          <w:b/>
          <w:bCs/>
          <w:sz w:val="24"/>
          <w:szCs w:val="24"/>
          <w:lang w:val="en-SG"/>
        </w:rPr>
      </w:pPr>
    </w:p>
    <w:p w14:paraId="26DAFF11" w14:textId="272A50B8" w:rsidR="00633740" w:rsidRPr="00D92F09" w:rsidRDefault="007B2047" w:rsidP="00633740">
      <w:pPr>
        <w:spacing w:line="480" w:lineRule="auto"/>
        <w:jc w:val="center"/>
        <w:rPr>
          <w:rFonts w:ascii="Times New Roman" w:hAnsi="Times New Roman" w:cs="Times New Roman"/>
          <w:b/>
          <w:bCs/>
          <w:sz w:val="28"/>
          <w:szCs w:val="28"/>
        </w:rPr>
      </w:pPr>
      <w:r w:rsidRPr="00D92F09">
        <w:rPr>
          <w:rFonts w:ascii="Times New Roman" w:hAnsi="Times New Roman" w:cs="Times New Roman" w:hint="eastAsia"/>
          <w:b/>
          <w:bCs/>
          <w:sz w:val="28"/>
          <w:szCs w:val="28"/>
        </w:rPr>
        <w:lastRenderedPageBreak/>
        <w:t>S</w:t>
      </w:r>
      <w:r w:rsidRPr="00D92F09">
        <w:rPr>
          <w:rFonts w:ascii="Times New Roman" w:hAnsi="Times New Roman" w:cs="Times New Roman"/>
          <w:b/>
          <w:bCs/>
          <w:sz w:val="28"/>
          <w:szCs w:val="28"/>
        </w:rPr>
        <w:t>UPPLEMENTARY FIGURE</w:t>
      </w:r>
      <w:r w:rsidR="00C53FA8" w:rsidRPr="00D92F09">
        <w:rPr>
          <w:rFonts w:ascii="Times New Roman" w:hAnsi="Times New Roman" w:cs="Times New Roman"/>
          <w:b/>
          <w:bCs/>
          <w:sz w:val="28"/>
          <w:szCs w:val="28"/>
        </w:rPr>
        <w:t>S</w:t>
      </w:r>
    </w:p>
    <w:p w14:paraId="52475CBB" w14:textId="77777777" w:rsidR="00633740" w:rsidRDefault="00633740" w:rsidP="00F034A0">
      <w:pPr>
        <w:spacing w:line="480" w:lineRule="auto"/>
        <w:jc w:val="left"/>
        <w:rPr>
          <w:rFonts w:ascii="Times New Roman" w:hAnsi="Times New Roman" w:cs="Times New Roman"/>
          <w:b/>
          <w:bCs/>
          <w:sz w:val="24"/>
          <w:szCs w:val="24"/>
        </w:rPr>
      </w:pPr>
    </w:p>
    <w:p w14:paraId="13F9775F" w14:textId="03EDBBB9" w:rsidR="00C53FA8" w:rsidRPr="00633740" w:rsidRDefault="00633740" w:rsidP="00F034A0">
      <w:pPr>
        <w:spacing w:line="480" w:lineRule="auto"/>
        <w:jc w:val="left"/>
        <w:rPr>
          <w:b/>
          <w:bCs/>
          <w:sz w:val="24"/>
          <w:szCs w:val="24"/>
          <w:lang w:val="en-SG"/>
        </w:rPr>
      </w:pPr>
      <w:r w:rsidRPr="00633740">
        <w:rPr>
          <w:rFonts w:ascii="Times New Roman" w:hAnsi="Times New Roman" w:cs="Times New Roman"/>
          <w:b/>
          <w:bCs/>
          <w:sz w:val="24"/>
          <w:szCs w:val="24"/>
        </w:rPr>
        <w:t xml:space="preserve">Supplementary Figure 1. </w:t>
      </w:r>
      <w:r>
        <w:rPr>
          <w:b/>
          <w:bCs/>
          <w:noProof/>
          <w:sz w:val="24"/>
          <w:szCs w:val="24"/>
          <w:lang w:val="en-SG"/>
        </w:rPr>
        <w:drawing>
          <wp:inline distT="0" distB="0" distL="0" distR="0" wp14:anchorId="6B9A7F62" wp14:editId="2F928B5C">
            <wp:extent cx="5731475" cy="5486400"/>
            <wp:effectExtent l="0" t="0" r="3175" b="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그림 1"/>
                    <pic:cNvPicPr/>
                  </pic:nvPicPr>
                  <pic:blipFill rotWithShape="1">
                    <a:blip r:embed="rId4" cstate="print">
                      <a:extLst>
                        <a:ext uri="{28A0092B-C50C-407E-A947-70E740481C1C}">
                          <a14:useLocalDpi xmlns:a14="http://schemas.microsoft.com/office/drawing/2010/main" val="0"/>
                        </a:ext>
                      </a:extLst>
                    </a:blip>
                    <a:srcRect t="13330" b="20402"/>
                    <a:stretch/>
                  </pic:blipFill>
                  <pic:spPr bwMode="auto">
                    <a:xfrm>
                      <a:off x="0" y="0"/>
                      <a:ext cx="5731510" cy="5486434"/>
                    </a:xfrm>
                    <a:prstGeom prst="rect">
                      <a:avLst/>
                    </a:prstGeom>
                    <a:ln>
                      <a:noFill/>
                    </a:ln>
                    <a:extLst>
                      <a:ext uri="{53640926-AAD7-44D8-BBD7-CCE9431645EC}">
                        <a14:shadowObscured xmlns:a14="http://schemas.microsoft.com/office/drawing/2010/main"/>
                      </a:ext>
                    </a:extLst>
                  </pic:spPr>
                </pic:pic>
              </a:graphicData>
            </a:graphic>
          </wp:inline>
        </w:drawing>
      </w:r>
    </w:p>
    <w:p w14:paraId="735EC5E4" w14:textId="7322EE1C" w:rsidR="00C53FA8" w:rsidRPr="00633740" w:rsidRDefault="00C53FA8" w:rsidP="00633740">
      <w:pPr>
        <w:spacing w:line="360" w:lineRule="auto"/>
        <w:jc w:val="left"/>
        <w:rPr>
          <w:rFonts w:ascii="Times New Roman" w:hAnsi="Times New Roman" w:cs="Times New Roman"/>
          <w:b/>
          <w:bCs/>
          <w:sz w:val="24"/>
          <w:szCs w:val="24"/>
        </w:rPr>
      </w:pPr>
      <w:r w:rsidRPr="00633740">
        <w:rPr>
          <w:rFonts w:ascii="Times New Roman" w:hAnsi="Times New Roman" w:cs="Times New Roman"/>
          <w:sz w:val="24"/>
          <w:szCs w:val="24"/>
        </w:rPr>
        <w:t>Three-dimensional x-ray crystal structures of human VDAC1 (PDB codes: 5XDO, 6G6U, and 2JK4) solved in three different configurations, namely monomeric, parallel dimeric, and anti-parallel dimeric states. Overlay of the monomers of each crystal structure is shown at the bottom righthand corner of the figure.</w:t>
      </w:r>
    </w:p>
    <w:p w14:paraId="15DAB08F" w14:textId="71B6D913" w:rsidR="00633740" w:rsidRDefault="00633740">
      <w:pPr>
        <w:widowControl/>
        <w:wordWrap/>
        <w:autoSpaceDE/>
        <w:autoSpaceDN/>
        <w:rPr>
          <w:rFonts w:ascii="Times New Roman" w:hAnsi="Times New Roman" w:cs="Times New Roman"/>
          <w:sz w:val="24"/>
          <w:szCs w:val="24"/>
        </w:rPr>
      </w:pPr>
      <w:r>
        <w:rPr>
          <w:rFonts w:ascii="Times New Roman" w:hAnsi="Times New Roman" w:cs="Times New Roman"/>
          <w:sz w:val="24"/>
          <w:szCs w:val="24"/>
        </w:rPr>
        <w:br w:type="page"/>
      </w:r>
    </w:p>
    <w:p w14:paraId="78F686BE" w14:textId="77777777" w:rsidR="00633740" w:rsidRDefault="00C53FA8" w:rsidP="00F034A0">
      <w:pPr>
        <w:wordWrap/>
        <w:spacing w:line="480" w:lineRule="auto"/>
        <w:jc w:val="left"/>
        <w:rPr>
          <w:rFonts w:ascii="Times New Roman" w:hAnsi="Times New Roman" w:cs="Times New Roman"/>
          <w:b/>
          <w:bCs/>
          <w:sz w:val="24"/>
          <w:szCs w:val="24"/>
        </w:rPr>
      </w:pPr>
      <w:r w:rsidRPr="00633740">
        <w:rPr>
          <w:rFonts w:ascii="Times New Roman" w:hAnsi="Times New Roman" w:cs="Times New Roman"/>
          <w:b/>
          <w:bCs/>
          <w:sz w:val="24"/>
          <w:szCs w:val="24"/>
        </w:rPr>
        <w:lastRenderedPageBreak/>
        <w:t xml:space="preserve">Supplementary Figure 2. </w:t>
      </w:r>
    </w:p>
    <w:p w14:paraId="14A558E3" w14:textId="7BCF6101" w:rsidR="00633740" w:rsidRDefault="00633740" w:rsidP="00F034A0">
      <w:pPr>
        <w:wordWrap/>
        <w:spacing w:line="480" w:lineRule="auto"/>
        <w:jc w:val="left"/>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5DC96D01" wp14:editId="42C5E55F">
            <wp:extent cx="5731433" cy="4256690"/>
            <wp:effectExtent l="0" t="0" r="3175" b="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그림 2"/>
                    <pic:cNvPicPr/>
                  </pic:nvPicPr>
                  <pic:blipFill rotWithShape="1">
                    <a:blip r:embed="rId5" cstate="print">
                      <a:extLst>
                        <a:ext uri="{28A0092B-C50C-407E-A947-70E740481C1C}">
                          <a14:useLocalDpi xmlns:a14="http://schemas.microsoft.com/office/drawing/2010/main" val="0"/>
                        </a:ext>
                      </a:extLst>
                    </a:blip>
                    <a:srcRect t="21137" b="27448"/>
                    <a:stretch/>
                  </pic:blipFill>
                  <pic:spPr bwMode="auto">
                    <a:xfrm>
                      <a:off x="0" y="0"/>
                      <a:ext cx="5731510" cy="4256747"/>
                    </a:xfrm>
                    <a:prstGeom prst="rect">
                      <a:avLst/>
                    </a:prstGeom>
                    <a:ln>
                      <a:noFill/>
                    </a:ln>
                    <a:extLst>
                      <a:ext uri="{53640926-AAD7-44D8-BBD7-CCE9431645EC}">
                        <a14:shadowObscured xmlns:a14="http://schemas.microsoft.com/office/drawing/2010/main"/>
                      </a:ext>
                    </a:extLst>
                  </pic:spPr>
                </pic:pic>
              </a:graphicData>
            </a:graphic>
          </wp:inline>
        </w:drawing>
      </w:r>
    </w:p>
    <w:p w14:paraId="20B8A4AC" w14:textId="77777777" w:rsidR="00633740" w:rsidRDefault="00633740" w:rsidP="00633740">
      <w:pPr>
        <w:wordWrap/>
        <w:spacing w:line="360" w:lineRule="auto"/>
        <w:jc w:val="left"/>
        <w:rPr>
          <w:rFonts w:ascii="Times New Roman" w:hAnsi="Times New Roman" w:cs="Times New Roman"/>
          <w:sz w:val="24"/>
          <w:szCs w:val="24"/>
        </w:rPr>
      </w:pPr>
    </w:p>
    <w:p w14:paraId="01B42882" w14:textId="2964F285" w:rsidR="00C53FA8" w:rsidRPr="00633740" w:rsidRDefault="00C53FA8" w:rsidP="00633740">
      <w:pPr>
        <w:wordWrap/>
        <w:spacing w:line="360" w:lineRule="auto"/>
        <w:jc w:val="left"/>
        <w:rPr>
          <w:rFonts w:ascii="Times New Roman" w:hAnsi="Times New Roman" w:cs="Times New Roman"/>
          <w:b/>
          <w:bCs/>
          <w:sz w:val="24"/>
          <w:szCs w:val="24"/>
        </w:rPr>
      </w:pPr>
      <w:r w:rsidRPr="00633740">
        <w:rPr>
          <w:rFonts w:ascii="Times New Roman" w:hAnsi="Times New Roman" w:cs="Times New Roman"/>
          <w:sz w:val="24"/>
          <w:szCs w:val="24"/>
        </w:rPr>
        <w:t>Plot of the population of protonation states versus pH acquired using I-Lab™ browser of ACD/Labs</w:t>
      </w:r>
      <w:r w:rsidRPr="00633740">
        <w:rPr>
          <w:rFonts w:ascii="Times New Roman" w:hAnsi="Times New Roman" w:cs="Times New Roman"/>
          <w:sz w:val="24"/>
          <w:szCs w:val="24"/>
          <w:vertAlign w:val="superscript"/>
        </w:rPr>
        <w:t>®</w:t>
      </w:r>
      <w:r w:rsidRPr="00633740">
        <w:rPr>
          <w:rFonts w:ascii="Times New Roman" w:hAnsi="Times New Roman" w:cs="Times New Roman"/>
          <w:sz w:val="24"/>
          <w:szCs w:val="24"/>
        </w:rPr>
        <w:t>. Depending on the pH, metformin can assume three protonation states, namely neutral, mono-protonated, and di-protonated. These states are represented by the three blue lines in the graph above. At pH 7.4, the mono-protonated forms of metformin are preferred with protonation occurring on either one of the two amine groups circled in blue.</w:t>
      </w:r>
    </w:p>
    <w:p w14:paraId="7782AC6F" w14:textId="7607E7FC" w:rsidR="00633740" w:rsidRDefault="00633740">
      <w:pPr>
        <w:widowControl/>
        <w:wordWrap/>
        <w:autoSpaceDE/>
        <w:autoSpaceDN/>
        <w:rPr>
          <w:rFonts w:ascii="Times New Roman" w:hAnsi="Times New Roman" w:cs="Times New Roman"/>
          <w:sz w:val="24"/>
          <w:szCs w:val="24"/>
        </w:rPr>
      </w:pPr>
      <w:r>
        <w:rPr>
          <w:rFonts w:ascii="Times New Roman" w:hAnsi="Times New Roman" w:cs="Times New Roman"/>
          <w:sz w:val="24"/>
          <w:szCs w:val="24"/>
        </w:rPr>
        <w:br w:type="page"/>
      </w:r>
    </w:p>
    <w:p w14:paraId="0CB581F7" w14:textId="77777777" w:rsidR="00633740" w:rsidRDefault="00C53FA8" w:rsidP="00F034A0">
      <w:pPr>
        <w:wordWrap/>
        <w:spacing w:line="480" w:lineRule="auto"/>
        <w:jc w:val="left"/>
        <w:rPr>
          <w:rFonts w:ascii="Times New Roman" w:hAnsi="Times New Roman" w:cs="Times New Roman"/>
          <w:b/>
          <w:bCs/>
          <w:sz w:val="24"/>
          <w:szCs w:val="24"/>
        </w:rPr>
      </w:pPr>
      <w:r w:rsidRPr="00633740">
        <w:rPr>
          <w:rFonts w:ascii="Times New Roman" w:hAnsi="Times New Roman" w:cs="Times New Roman"/>
          <w:b/>
          <w:bCs/>
          <w:sz w:val="24"/>
          <w:szCs w:val="24"/>
        </w:rPr>
        <w:lastRenderedPageBreak/>
        <w:t>Supplementary Figure 3.</w:t>
      </w:r>
    </w:p>
    <w:p w14:paraId="16B46AF0" w14:textId="7F1AFBF8" w:rsidR="00633740" w:rsidRDefault="00633740" w:rsidP="00F034A0">
      <w:pPr>
        <w:wordWrap/>
        <w:spacing w:line="480" w:lineRule="auto"/>
        <w:jc w:val="left"/>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49414CA2" wp14:editId="36BE8654">
            <wp:extent cx="5731017" cy="4240924"/>
            <wp:effectExtent l="0" t="0" r="3175" b="7620"/>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그림 3"/>
                    <pic:cNvPicPr/>
                  </pic:nvPicPr>
                  <pic:blipFill rotWithShape="1">
                    <a:blip r:embed="rId6" cstate="print">
                      <a:extLst>
                        <a:ext uri="{28A0092B-C50C-407E-A947-70E740481C1C}">
                          <a14:useLocalDpi xmlns:a14="http://schemas.microsoft.com/office/drawing/2010/main" val="0"/>
                        </a:ext>
                      </a:extLst>
                    </a:blip>
                    <a:srcRect t="23041" b="25730"/>
                    <a:stretch/>
                  </pic:blipFill>
                  <pic:spPr bwMode="auto">
                    <a:xfrm>
                      <a:off x="0" y="0"/>
                      <a:ext cx="5731510" cy="4241289"/>
                    </a:xfrm>
                    <a:prstGeom prst="rect">
                      <a:avLst/>
                    </a:prstGeom>
                    <a:ln>
                      <a:noFill/>
                    </a:ln>
                    <a:extLst>
                      <a:ext uri="{53640926-AAD7-44D8-BBD7-CCE9431645EC}">
                        <a14:shadowObscured xmlns:a14="http://schemas.microsoft.com/office/drawing/2010/main"/>
                      </a:ext>
                    </a:extLst>
                  </pic:spPr>
                </pic:pic>
              </a:graphicData>
            </a:graphic>
          </wp:inline>
        </w:drawing>
      </w:r>
    </w:p>
    <w:p w14:paraId="52CDD259" w14:textId="77777777" w:rsidR="00633740" w:rsidRDefault="00633740" w:rsidP="00633740">
      <w:pPr>
        <w:wordWrap/>
        <w:spacing w:line="360" w:lineRule="auto"/>
        <w:jc w:val="left"/>
        <w:rPr>
          <w:rFonts w:ascii="Times New Roman" w:hAnsi="Times New Roman" w:cs="Times New Roman"/>
          <w:b/>
          <w:bCs/>
          <w:sz w:val="24"/>
          <w:szCs w:val="24"/>
        </w:rPr>
      </w:pPr>
    </w:p>
    <w:p w14:paraId="6B1E1AC8" w14:textId="76ECB482" w:rsidR="00C53FA8" w:rsidRPr="00633740" w:rsidRDefault="00C53FA8" w:rsidP="00633740">
      <w:pPr>
        <w:wordWrap/>
        <w:spacing w:line="360" w:lineRule="auto"/>
        <w:jc w:val="left"/>
        <w:rPr>
          <w:rFonts w:ascii="Times New Roman" w:hAnsi="Times New Roman" w:cs="Times New Roman"/>
          <w:b/>
          <w:bCs/>
          <w:sz w:val="24"/>
          <w:szCs w:val="24"/>
        </w:rPr>
      </w:pPr>
      <w:r w:rsidRPr="00633740">
        <w:rPr>
          <w:rFonts w:ascii="Times New Roman" w:hAnsi="Times New Roman" w:cs="Times New Roman"/>
          <w:sz w:val="24"/>
          <w:szCs w:val="24"/>
        </w:rPr>
        <w:t>(</w:t>
      </w:r>
      <w:r w:rsidRPr="00633740">
        <w:rPr>
          <w:rFonts w:ascii="Times New Roman" w:hAnsi="Times New Roman" w:cs="Times New Roman"/>
          <w:i/>
          <w:iCs/>
          <w:sz w:val="24"/>
          <w:szCs w:val="24"/>
        </w:rPr>
        <w:t>top</w:t>
      </w:r>
      <w:r w:rsidRPr="00633740">
        <w:rPr>
          <w:rFonts w:ascii="Times New Roman" w:hAnsi="Times New Roman" w:cs="Times New Roman"/>
          <w:sz w:val="24"/>
          <w:szCs w:val="24"/>
        </w:rPr>
        <w:t xml:space="preserve">) Druggable sites of each VDAC1 crystal structures were determined using the </w:t>
      </w:r>
      <w:proofErr w:type="spellStart"/>
      <w:r w:rsidRPr="00633740">
        <w:rPr>
          <w:rFonts w:ascii="Times New Roman" w:hAnsi="Times New Roman" w:cs="Times New Roman"/>
          <w:sz w:val="24"/>
          <w:szCs w:val="24"/>
        </w:rPr>
        <w:t>SiteMap</w:t>
      </w:r>
      <w:proofErr w:type="spellEnd"/>
      <w:r w:rsidRPr="00633740">
        <w:rPr>
          <w:rFonts w:ascii="Times New Roman" w:hAnsi="Times New Roman" w:cs="Times New Roman"/>
          <w:sz w:val="24"/>
          <w:szCs w:val="24"/>
        </w:rPr>
        <w:t xml:space="preserve"> program. Blue patches correspond to hydrogen bond donor maps, red patches correspond to hydrogen bond acceptor maps, and yellow patches correspond to the hydrophobic maps on VDAC1. (</w:t>
      </w:r>
      <w:r w:rsidRPr="00633740">
        <w:rPr>
          <w:rFonts w:ascii="Times New Roman" w:hAnsi="Times New Roman" w:cs="Times New Roman"/>
          <w:i/>
          <w:iCs/>
          <w:sz w:val="24"/>
          <w:szCs w:val="24"/>
        </w:rPr>
        <w:t>bottom</w:t>
      </w:r>
      <w:r w:rsidRPr="00633740">
        <w:rPr>
          <w:rFonts w:ascii="Times New Roman" w:hAnsi="Times New Roman" w:cs="Times New Roman"/>
          <w:sz w:val="24"/>
          <w:szCs w:val="24"/>
        </w:rPr>
        <w:t xml:space="preserve">) The overlay of the three systems and their predicted druggable sites are also shown. </w:t>
      </w:r>
    </w:p>
    <w:p w14:paraId="7CF6502E" w14:textId="611DA3FB" w:rsidR="00633740" w:rsidRDefault="00633740">
      <w:pPr>
        <w:widowControl/>
        <w:wordWrap/>
        <w:autoSpaceDE/>
        <w:autoSpaceDN/>
        <w:rPr>
          <w:rFonts w:ascii="Times New Roman" w:hAnsi="Times New Roman" w:cs="Times New Roman"/>
          <w:sz w:val="24"/>
          <w:szCs w:val="24"/>
        </w:rPr>
      </w:pPr>
      <w:r>
        <w:rPr>
          <w:rFonts w:ascii="Times New Roman" w:hAnsi="Times New Roman" w:cs="Times New Roman"/>
          <w:sz w:val="24"/>
          <w:szCs w:val="24"/>
        </w:rPr>
        <w:br w:type="page"/>
      </w:r>
    </w:p>
    <w:p w14:paraId="6B64A37C" w14:textId="77777777" w:rsidR="00633740" w:rsidRDefault="00C53FA8" w:rsidP="00F034A0">
      <w:pPr>
        <w:wordWrap/>
        <w:spacing w:line="480" w:lineRule="auto"/>
        <w:jc w:val="left"/>
        <w:rPr>
          <w:rFonts w:ascii="Times New Roman" w:hAnsi="Times New Roman" w:cs="Times New Roman"/>
          <w:b/>
          <w:bCs/>
          <w:sz w:val="24"/>
          <w:szCs w:val="24"/>
        </w:rPr>
      </w:pPr>
      <w:r w:rsidRPr="00633740">
        <w:rPr>
          <w:rFonts w:ascii="Times New Roman" w:hAnsi="Times New Roman" w:cs="Times New Roman"/>
          <w:b/>
          <w:bCs/>
          <w:sz w:val="24"/>
          <w:szCs w:val="24"/>
        </w:rPr>
        <w:lastRenderedPageBreak/>
        <w:t xml:space="preserve">Supplementary Figure 4. </w:t>
      </w:r>
    </w:p>
    <w:p w14:paraId="7B961DC0" w14:textId="55036E41" w:rsidR="00633740" w:rsidRDefault="00633740" w:rsidP="00633740">
      <w:pPr>
        <w:wordWrap/>
        <w:spacing w:line="480" w:lineRule="auto"/>
        <w:jc w:val="left"/>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6A58994B" wp14:editId="5754D4E4">
            <wp:extent cx="5731122" cy="5407573"/>
            <wp:effectExtent l="0" t="0" r="3175" b="3175"/>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그림 4"/>
                    <pic:cNvPicPr/>
                  </pic:nvPicPr>
                  <pic:blipFill rotWithShape="1">
                    <a:blip r:embed="rId7" cstate="print">
                      <a:extLst>
                        <a:ext uri="{28A0092B-C50C-407E-A947-70E740481C1C}">
                          <a14:useLocalDpi xmlns:a14="http://schemas.microsoft.com/office/drawing/2010/main" val="0"/>
                        </a:ext>
                      </a:extLst>
                    </a:blip>
                    <a:srcRect t="14091" b="20589"/>
                    <a:stretch/>
                  </pic:blipFill>
                  <pic:spPr bwMode="auto">
                    <a:xfrm>
                      <a:off x="0" y="0"/>
                      <a:ext cx="5731510" cy="5407939"/>
                    </a:xfrm>
                    <a:prstGeom prst="rect">
                      <a:avLst/>
                    </a:prstGeom>
                    <a:ln>
                      <a:noFill/>
                    </a:ln>
                    <a:extLst>
                      <a:ext uri="{53640926-AAD7-44D8-BBD7-CCE9431645EC}">
                        <a14:shadowObscured xmlns:a14="http://schemas.microsoft.com/office/drawing/2010/main"/>
                      </a:ext>
                    </a:extLst>
                  </pic:spPr>
                </pic:pic>
              </a:graphicData>
            </a:graphic>
          </wp:inline>
        </w:drawing>
      </w:r>
    </w:p>
    <w:p w14:paraId="0C6E7E7B" w14:textId="67E5F287" w:rsidR="00C53FA8" w:rsidRPr="00633740" w:rsidRDefault="00C53FA8" w:rsidP="00633740">
      <w:pPr>
        <w:wordWrap/>
        <w:spacing w:line="360" w:lineRule="auto"/>
        <w:jc w:val="left"/>
        <w:rPr>
          <w:rFonts w:ascii="Times New Roman" w:hAnsi="Times New Roman" w:cs="Times New Roman"/>
          <w:b/>
          <w:bCs/>
          <w:sz w:val="24"/>
          <w:szCs w:val="24"/>
        </w:rPr>
      </w:pPr>
      <w:r w:rsidRPr="00633740">
        <w:rPr>
          <w:rFonts w:ascii="Times New Roman" w:hAnsi="Times New Roman" w:cs="Times New Roman"/>
          <w:sz w:val="24"/>
          <w:szCs w:val="24"/>
        </w:rPr>
        <w:t>Schematic representation of the VDAC1-Metformin complex embedded in 1,2-dioleoyl-sn-glycero-3-phosphocholine (DOPC) and cholesterol (CHL) molecules, in the ratio of 10:1, used for MD simulation. All systems constructed in this study for MD simulation and binding free energy calculation possess similar constitution to the model above.</w:t>
      </w:r>
    </w:p>
    <w:p w14:paraId="05F6F37A" w14:textId="39808427" w:rsidR="00633740" w:rsidRDefault="00633740">
      <w:pPr>
        <w:widowControl/>
        <w:wordWrap/>
        <w:autoSpaceDE/>
        <w:autoSpaceDN/>
        <w:rPr>
          <w:rFonts w:ascii="Times New Roman" w:hAnsi="Times New Roman" w:cs="Times New Roman"/>
          <w:sz w:val="24"/>
          <w:szCs w:val="24"/>
        </w:rPr>
      </w:pPr>
      <w:r>
        <w:rPr>
          <w:rFonts w:ascii="Times New Roman" w:hAnsi="Times New Roman" w:cs="Times New Roman"/>
          <w:sz w:val="24"/>
          <w:szCs w:val="24"/>
        </w:rPr>
        <w:br w:type="page"/>
      </w:r>
    </w:p>
    <w:p w14:paraId="2822BB9D" w14:textId="77777777" w:rsidR="00633740" w:rsidRDefault="00C53FA8" w:rsidP="00F034A0">
      <w:pPr>
        <w:widowControl/>
        <w:wordWrap/>
        <w:autoSpaceDE/>
        <w:autoSpaceDN/>
        <w:spacing w:line="480" w:lineRule="auto"/>
        <w:jc w:val="left"/>
        <w:rPr>
          <w:rFonts w:ascii="Times New Roman" w:hAnsi="Times New Roman" w:cs="Times New Roman"/>
          <w:b/>
          <w:bCs/>
          <w:sz w:val="24"/>
          <w:szCs w:val="24"/>
        </w:rPr>
      </w:pPr>
      <w:r w:rsidRPr="00633740">
        <w:rPr>
          <w:rFonts w:ascii="Times New Roman" w:hAnsi="Times New Roman" w:cs="Times New Roman"/>
          <w:b/>
          <w:bCs/>
          <w:sz w:val="24"/>
          <w:szCs w:val="24"/>
        </w:rPr>
        <w:lastRenderedPageBreak/>
        <w:t>Supplementary Figure 5.</w:t>
      </w:r>
      <w:r w:rsidRPr="00633740">
        <w:rPr>
          <w:rFonts w:ascii="Times New Roman" w:hAnsi="Times New Roman" w:cs="Times New Roman" w:hint="eastAsia"/>
          <w:b/>
          <w:bCs/>
          <w:sz w:val="24"/>
          <w:szCs w:val="24"/>
        </w:rPr>
        <w:t xml:space="preserve"> </w:t>
      </w:r>
    </w:p>
    <w:p w14:paraId="3B0AAD9A" w14:textId="095B86A0" w:rsidR="00633740" w:rsidRDefault="00633740" w:rsidP="00F034A0">
      <w:pPr>
        <w:widowControl/>
        <w:wordWrap/>
        <w:autoSpaceDE/>
        <w:autoSpaceDN/>
        <w:spacing w:line="480" w:lineRule="auto"/>
        <w:jc w:val="left"/>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095D8F08" wp14:editId="7BE488A8">
            <wp:extent cx="5731119" cy="5234152"/>
            <wp:effectExtent l="0" t="0" r="3175" b="5080"/>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그림 5"/>
                    <pic:cNvPicPr/>
                  </pic:nvPicPr>
                  <pic:blipFill rotWithShape="1">
                    <a:blip r:embed="rId8" cstate="print">
                      <a:extLst>
                        <a:ext uri="{28A0092B-C50C-407E-A947-70E740481C1C}">
                          <a14:useLocalDpi xmlns:a14="http://schemas.microsoft.com/office/drawing/2010/main" val="0"/>
                        </a:ext>
                      </a:extLst>
                    </a:blip>
                    <a:srcRect t="18471" b="18303"/>
                    <a:stretch/>
                  </pic:blipFill>
                  <pic:spPr bwMode="auto">
                    <a:xfrm>
                      <a:off x="0" y="0"/>
                      <a:ext cx="5731510" cy="5234509"/>
                    </a:xfrm>
                    <a:prstGeom prst="rect">
                      <a:avLst/>
                    </a:prstGeom>
                    <a:ln>
                      <a:noFill/>
                    </a:ln>
                    <a:extLst>
                      <a:ext uri="{53640926-AAD7-44D8-BBD7-CCE9431645EC}">
                        <a14:shadowObscured xmlns:a14="http://schemas.microsoft.com/office/drawing/2010/main"/>
                      </a:ext>
                    </a:extLst>
                  </pic:spPr>
                </pic:pic>
              </a:graphicData>
            </a:graphic>
          </wp:inline>
        </w:drawing>
      </w:r>
    </w:p>
    <w:p w14:paraId="6DE74B09" w14:textId="4BFCC47C" w:rsidR="00C53FA8" w:rsidRPr="00633740" w:rsidRDefault="00C53FA8" w:rsidP="00633740">
      <w:pPr>
        <w:widowControl/>
        <w:wordWrap/>
        <w:autoSpaceDE/>
        <w:autoSpaceDN/>
        <w:spacing w:line="360" w:lineRule="auto"/>
        <w:jc w:val="left"/>
        <w:rPr>
          <w:rFonts w:ascii="Times New Roman" w:hAnsi="Times New Roman" w:cs="Times New Roman"/>
          <w:sz w:val="24"/>
          <w:szCs w:val="24"/>
        </w:rPr>
      </w:pPr>
      <w:r w:rsidRPr="00633740">
        <w:rPr>
          <w:rFonts w:ascii="Times New Roman" w:hAnsi="Times New Roman" w:cs="Times New Roman"/>
          <w:sz w:val="24"/>
          <w:szCs w:val="24"/>
        </w:rPr>
        <w:t>Per-residue energy decomposition analysis of Pose 1(</w:t>
      </w:r>
      <w:r w:rsidRPr="00633740">
        <w:rPr>
          <w:rFonts w:ascii="Times New Roman" w:hAnsi="Times New Roman" w:cs="Times New Roman"/>
          <w:b/>
          <w:bCs/>
          <w:sz w:val="24"/>
          <w:szCs w:val="24"/>
        </w:rPr>
        <w:t>a</w:t>
      </w:r>
      <w:r w:rsidRPr="00633740">
        <w:rPr>
          <w:rFonts w:ascii="Times New Roman" w:hAnsi="Times New Roman" w:cs="Times New Roman"/>
          <w:sz w:val="24"/>
          <w:szCs w:val="24"/>
        </w:rPr>
        <w:t>) and Pose 2 (</w:t>
      </w:r>
      <w:r w:rsidRPr="00633740">
        <w:rPr>
          <w:rFonts w:ascii="Times New Roman" w:hAnsi="Times New Roman" w:cs="Times New Roman"/>
          <w:b/>
          <w:bCs/>
          <w:sz w:val="24"/>
          <w:szCs w:val="24"/>
        </w:rPr>
        <w:t>b</w:t>
      </w:r>
      <w:r w:rsidRPr="00633740">
        <w:rPr>
          <w:rFonts w:ascii="Times New Roman" w:hAnsi="Times New Roman" w:cs="Times New Roman"/>
          <w:sz w:val="24"/>
          <w:szCs w:val="24"/>
        </w:rPr>
        <w:t>).</w:t>
      </w:r>
      <w:r w:rsidRPr="00633740">
        <w:rPr>
          <w:rFonts w:ascii="Times New Roman" w:hAnsi="Times New Roman" w:cs="Times New Roman" w:hint="eastAsia"/>
          <w:sz w:val="24"/>
          <w:szCs w:val="24"/>
        </w:rPr>
        <w:t xml:space="preserve"> </w:t>
      </w:r>
      <w:r w:rsidRPr="00633740">
        <w:rPr>
          <w:rFonts w:ascii="Times New Roman" w:hAnsi="Times New Roman" w:cs="Times New Roman"/>
          <w:sz w:val="24"/>
          <w:szCs w:val="24"/>
        </w:rPr>
        <w:t xml:space="preserve">These residues (denoted by asterisks in the plot </w:t>
      </w:r>
      <w:r w:rsidRPr="00633740">
        <w:rPr>
          <w:rFonts w:ascii="Times New Roman" w:hAnsi="Times New Roman" w:cs="Times New Roman" w:hint="eastAsia"/>
          <w:sz w:val="24"/>
          <w:szCs w:val="24"/>
        </w:rPr>
        <w:t>in</w:t>
      </w:r>
      <w:r w:rsidRPr="00633740">
        <w:rPr>
          <w:rFonts w:ascii="Times New Roman" w:hAnsi="Times New Roman" w:cs="Times New Roman"/>
          <w:sz w:val="24"/>
          <w:szCs w:val="24"/>
        </w:rPr>
        <w:t xml:space="preserve"> </w:t>
      </w:r>
      <w:r w:rsidRPr="00633740">
        <w:rPr>
          <w:rFonts w:ascii="Times New Roman" w:hAnsi="Times New Roman" w:cs="Times New Roman" w:hint="eastAsia"/>
          <w:sz w:val="24"/>
          <w:szCs w:val="24"/>
        </w:rPr>
        <w:t>Fig</w:t>
      </w:r>
      <w:r w:rsidRPr="00633740">
        <w:rPr>
          <w:rFonts w:ascii="Times New Roman" w:hAnsi="Times New Roman" w:cs="Times New Roman"/>
          <w:sz w:val="24"/>
          <w:szCs w:val="24"/>
        </w:rPr>
        <w:t xml:space="preserve"> </w:t>
      </w:r>
      <w:r w:rsidRPr="00633740">
        <w:rPr>
          <w:rFonts w:ascii="Times New Roman" w:hAnsi="Times New Roman" w:cs="Times New Roman" w:hint="eastAsia"/>
          <w:sz w:val="24"/>
          <w:szCs w:val="24"/>
        </w:rPr>
        <w:t>3c,d</w:t>
      </w:r>
      <w:r w:rsidRPr="00633740">
        <w:rPr>
          <w:rFonts w:ascii="Times New Roman" w:hAnsi="Times New Roman" w:cs="Times New Roman"/>
          <w:sz w:val="24"/>
          <w:szCs w:val="24"/>
        </w:rPr>
        <w:t xml:space="preserve">) contribute significantly to the binding free energy of the VDAC1-Metformin complex. </w:t>
      </w:r>
    </w:p>
    <w:p w14:paraId="5D368F8E" w14:textId="3A3AD0ED" w:rsidR="00633740" w:rsidRDefault="00633740">
      <w:pPr>
        <w:widowControl/>
        <w:wordWrap/>
        <w:autoSpaceDE/>
        <w:autoSpaceDN/>
        <w:rPr>
          <w:rFonts w:ascii="Times New Roman" w:hAnsi="Times New Roman" w:cs="Times New Roman"/>
          <w:sz w:val="24"/>
          <w:szCs w:val="24"/>
        </w:rPr>
      </w:pPr>
      <w:r>
        <w:rPr>
          <w:rFonts w:ascii="Times New Roman" w:hAnsi="Times New Roman" w:cs="Times New Roman"/>
          <w:sz w:val="24"/>
          <w:szCs w:val="24"/>
        </w:rPr>
        <w:br w:type="page"/>
      </w:r>
    </w:p>
    <w:p w14:paraId="1BED9E7A" w14:textId="77777777" w:rsidR="00633740" w:rsidRDefault="00C53FA8" w:rsidP="00F034A0">
      <w:pPr>
        <w:widowControl/>
        <w:wordWrap/>
        <w:autoSpaceDE/>
        <w:autoSpaceDN/>
        <w:spacing w:line="480" w:lineRule="auto"/>
        <w:jc w:val="left"/>
        <w:rPr>
          <w:rFonts w:ascii="Times New Roman" w:hAnsi="Times New Roman" w:cs="Times New Roman"/>
          <w:b/>
          <w:bCs/>
          <w:sz w:val="24"/>
          <w:szCs w:val="24"/>
        </w:rPr>
      </w:pPr>
      <w:r w:rsidRPr="00633740">
        <w:rPr>
          <w:rFonts w:ascii="Times New Roman" w:hAnsi="Times New Roman" w:cs="Times New Roman"/>
          <w:b/>
          <w:bCs/>
          <w:sz w:val="24"/>
          <w:szCs w:val="24"/>
        </w:rPr>
        <w:lastRenderedPageBreak/>
        <w:t xml:space="preserve">Supplementary Figure 6. </w:t>
      </w:r>
    </w:p>
    <w:p w14:paraId="5F2FEC00" w14:textId="5EDAD2A2" w:rsidR="00633740" w:rsidRDefault="00D92F09" w:rsidP="00F034A0">
      <w:pPr>
        <w:widowControl/>
        <w:wordWrap/>
        <w:autoSpaceDE/>
        <w:autoSpaceDN/>
        <w:spacing w:line="480" w:lineRule="auto"/>
        <w:jc w:val="left"/>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60D75509" wp14:editId="7FB230E4">
            <wp:extent cx="5731107" cy="6020747"/>
            <wp:effectExtent l="0" t="0" r="3175" b="0"/>
            <wp:docPr id="7"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그림 7"/>
                    <pic:cNvPicPr/>
                  </pic:nvPicPr>
                  <pic:blipFill rotWithShape="1">
                    <a:blip r:embed="rId9" cstate="print">
                      <a:extLst>
                        <a:ext uri="{28A0092B-C50C-407E-A947-70E740481C1C}">
                          <a14:useLocalDpi xmlns:a14="http://schemas.microsoft.com/office/drawing/2010/main" val="0"/>
                        </a:ext>
                      </a:extLst>
                    </a:blip>
                    <a:srcRect t="11671" b="15602"/>
                    <a:stretch/>
                  </pic:blipFill>
                  <pic:spPr bwMode="auto">
                    <a:xfrm>
                      <a:off x="0" y="0"/>
                      <a:ext cx="5731510" cy="6021170"/>
                    </a:xfrm>
                    <a:prstGeom prst="rect">
                      <a:avLst/>
                    </a:prstGeom>
                    <a:ln>
                      <a:noFill/>
                    </a:ln>
                    <a:extLst>
                      <a:ext uri="{53640926-AAD7-44D8-BBD7-CCE9431645EC}">
                        <a14:shadowObscured xmlns:a14="http://schemas.microsoft.com/office/drawing/2010/main"/>
                      </a:ext>
                    </a:extLst>
                  </pic:spPr>
                </pic:pic>
              </a:graphicData>
            </a:graphic>
          </wp:inline>
        </w:drawing>
      </w:r>
    </w:p>
    <w:p w14:paraId="112E1B06" w14:textId="3CBAA3EF" w:rsidR="00C53FA8" w:rsidRPr="00633740" w:rsidRDefault="00C53FA8" w:rsidP="00D92F09">
      <w:pPr>
        <w:widowControl/>
        <w:wordWrap/>
        <w:autoSpaceDE/>
        <w:autoSpaceDN/>
        <w:spacing w:line="360" w:lineRule="auto"/>
        <w:jc w:val="left"/>
        <w:rPr>
          <w:rFonts w:ascii="Times New Roman" w:hAnsi="Times New Roman" w:cs="Times New Roman"/>
          <w:b/>
          <w:bCs/>
          <w:sz w:val="24"/>
          <w:szCs w:val="24"/>
        </w:rPr>
      </w:pPr>
      <w:r w:rsidRPr="00633740">
        <w:rPr>
          <w:rFonts w:ascii="Times New Roman" w:hAnsi="Times New Roman" w:cs="Times New Roman"/>
          <w:sz w:val="24"/>
          <w:szCs w:val="24"/>
        </w:rPr>
        <w:t xml:space="preserve">Proximity Ligation Assay results demonstrated the effect of </w:t>
      </w:r>
      <w:proofErr w:type="spellStart"/>
      <w:r w:rsidRPr="00633740">
        <w:rPr>
          <w:rFonts w:ascii="Times New Roman" w:hAnsi="Times New Roman" w:cs="Times New Roman"/>
          <w:sz w:val="24"/>
          <w:szCs w:val="24"/>
        </w:rPr>
        <w:t>MetF</w:t>
      </w:r>
      <w:proofErr w:type="spellEnd"/>
      <w:r w:rsidRPr="00633740">
        <w:rPr>
          <w:rFonts w:ascii="Times New Roman" w:hAnsi="Times New Roman" w:cs="Times New Roman"/>
          <w:sz w:val="24"/>
          <w:szCs w:val="24"/>
        </w:rPr>
        <w:t xml:space="preserve"> treatment on HepG2 cells. In both (</w:t>
      </w:r>
      <w:r w:rsidRPr="00633740">
        <w:rPr>
          <w:rFonts w:ascii="Times New Roman" w:hAnsi="Times New Roman" w:cs="Times New Roman"/>
          <w:b/>
          <w:bCs/>
          <w:sz w:val="24"/>
          <w:szCs w:val="24"/>
        </w:rPr>
        <w:t>a</w:t>
      </w:r>
      <w:r w:rsidRPr="00633740">
        <w:rPr>
          <w:rFonts w:ascii="Times New Roman" w:hAnsi="Times New Roman" w:cs="Times New Roman"/>
          <w:sz w:val="24"/>
          <w:szCs w:val="24"/>
        </w:rPr>
        <w:t>) IP</w:t>
      </w:r>
      <w:r w:rsidRPr="00633740">
        <w:rPr>
          <w:rFonts w:ascii="Times New Roman" w:hAnsi="Times New Roman" w:cs="Times New Roman"/>
          <w:sz w:val="24"/>
          <w:szCs w:val="24"/>
          <w:vertAlign w:val="subscript"/>
        </w:rPr>
        <w:t>3</w:t>
      </w:r>
      <w:r w:rsidRPr="00633740">
        <w:rPr>
          <w:rFonts w:ascii="Times New Roman" w:hAnsi="Times New Roman" w:cs="Times New Roman"/>
          <w:sz w:val="24"/>
          <w:szCs w:val="24"/>
        </w:rPr>
        <w:t>R-VDAC1 and (</w:t>
      </w:r>
      <w:r w:rsidRPr="00633740">
        <w:rPr>
          <w:rFonts w:ascii="Times New Roman" w:hAnsi="Times New Roman" w:cs="Times New Roman"/>
          <w:b/>
          <w:bCs/>
          <w:sz w:val="24"/>
          <w:szCs w:val="24"/>
        </w:rPr>
        <w:t>b</w:t>
      </w:r>
      <w:r w:rsidRPr="00633740">
        <w:rPr>
          <w:rFonts w:ascii="Times New Roman" w:hAnsi="Times New Roman" w:cs="Times New Roman"/>
          <w:sz w:val="24"/>
          <w:szCs w:val="24"/>
        </w:rPr>
        <w:t xml:space="preserve">) GRP75-VDAC1, after treatment with </w:t>
      </w:r>
      <w:proofErr w:type="spellStart"/>
      <w:r w:rsidRPr="00633740">
        <w:rPr>
          <w:rFonts w:ascii="Times New Roman" w:hAnsi="Times New Roman" w:cs="Times New Roman"/>
          <w:sz w:val="24"/>
          <w:szCs w:val="24"/>
        </w:rPr>
        <w:t>MetF</w:t>
      </w:r>
      <w:proofErr w:type="spellEnd"/>
      <w:r w:rsidRPr="00633740">
        <w:rPr>
          <w:rFonts w:ascii="Times New Roman" w:hAnsi="Times New Roman" w:cs="Times New Roman"/>
          <w:sz w:val="24"/>
          <w:szCs w:val="24"/>
        </w:rPr>
        <w:t xml:space="preserve"> for 4 h, a significant decrease in  fluorescence signals was observed, indicating disruption of their interaction.</w:t>
      </w:r>
    </w:p>
    <w:p w14:paraId="60C49C50" w14:textId="7BDB128A" w:rsidR="00633740" w:rsidRDefault="00633740">
      <w:pPr>
        <w:widowControl/>
        <w:wordWrap/>
        <w:autoSpaceDE/>
        <w:autoSpaceDN/>
        <w:rPr>
          <w:b/>
          <w:bCs/>
          <w:sz w:val="24"/>
          <w:szCs w:val="24"/>
        </w:rPr>
      </w:pPr>
      <w:r>
        <w:rPr>
          <w:b/>
          <w:bCs/>
          <w:sz w:val="24"/>
          <w:szCs w:val="24"/>
        </w:rPr>
        <w:br w:type="page"/>
      </w:r>
    </w:p>
    <w:p w14:paraId="789A1E54" w14:textId="2AE603D8" w:rsidR="00633740" w:rsidRPr="00D92F09" w:rsidRDefault="007B2047" w:rsidP="00D92F09">
      <w:pPr>
        <w:spacing w:line="480" w:lineRule="auto"/>
        <w:jc w:val="center"/>
        <w:rPr>
          <w:rFonts w:ascii="Times New Roman" w:hAnsi="Times New Roman" w:cs="Times New Roman"/>
          <w:b/>
          <w:bCs/>
          <w:sz w:val="28"/>
          <w:szCs w:val="28"/>
        </w:rPr>
      </w:pPr>
      <w:r w:rsidRPr="00D92F09">
        <w:rPr>
          <w:rFonts w:ascii="Times New Roman" w:hAnsi="Times New Roman" w:cs="Times New Roman"/>
          <w:b/>
          <w:bCs/>
          <w:sz w:val="28"/>
          <w:szCs w:val="28"/>
        </w:rPr>
        <w:lastRenderedPageBreak/>
        <w:t>SUPPLEMENTARY REFERENCES</w:t>
      </w:r>
    </w:p>
    <w:p w14:paraId="675D24F0" w14:textId="77777777" w:rsidR="00D92F09" w:rsidRPr="00D92F09" w:rsidRDefault="00633740" w:rsidP="00D92F09">
      <w:pPr>
        <w:pStyle w:val="EndNoteBibliography"/>
        <w:spacing w:after="0"/>
        <w:ind w:left="720" w:hanging="720"/>
      </w:pPr>
      <w:r w:rsidRPr="00633740">
        <w:rPr>
          <w:b/>
          <w:bCs/>
          <w:sz w:val="24"/>
          <w:szCs w:val="24"/>
        </w:rPr>
        <w:fldChar w:fldCharType="begin"/>
      </w:r>
      <w:r w:rsidRPr="00633740">
        <w:rPr>
          <w:b/>
          <w:bCs/>
          <w:sz w:val="24"/>
          <w:szCs w:val="24"/>
        </w:rPr>
        <w:instrText xml:space="preserve"> ADDIN EN.REFLIST </w:instrText>
      </w:r>
      <w:r w:rsidRPr="00633740">
        <w:rPr>
          <w:b/>
          <w:bCs/>
          <w:sz w:val="24"/>
          <w:szCs w:val="24"/>
        </w:rPr>
        <w:fldChar w:fldCharType="separate"/>
      </w:r>
      <w:r w:rsidR="00D92F09" w:rsidRPr="00D92F09">
        <w:t>1.</w:t>
      </w:r>
      <w:r w:rsidR="00D92F09" w:rsidRPr="00D92F09">
        <w:tab/>
        <w:t xml:space="preserve">Carvalho, P. C., et al. YADA: a tool for taking the most out of high-resolution spectra. </w:t>
      </w:r>
      <w:r w:rsidR="00D92F09" w:rsidRPr="00D92F09">
        <w:rPr>
          <w:i/>
        </w:rPr>
        <w:t xml:space="preserve">Bioinformatics. </w:t>
      </w:r>
      <w:r w:rsidR="00D92F09" w:rsidRPr="00D92F09">
        <w:rPr>
          <w:b/>
        </w:rPr>
        <w:t>25</w:t>
      </w:r>
      <w:r w:rsidR="00D92F09" w:rsidRPr="00D92F09">
        <w:t>, 2734-2736 (2009).</w:t>
      </w:r>
    </w:p>
    <w:p w14:paraId="74059A8B" w14:textId="77777777" w:rsidR="00D92F09" w:rsidRPr="00D92F09" w:rsidRDefault="00D92F09" w:rsidP="00D92F09">
      <w:pPr>
        <w:pStyle w:val="EndNoteBibliography"/>
        <w:spacing w:after="0"/>
        <w:ind w:left="720" w:hanging="720"/>
      </w:pPr>
      <w:r w:rsidRPr="00D92F09">
        <w:t>2.</w:t>
      </w:r>
      <w:r w:rsidRPr="00D92F09">
        <w:tab/>
        <w:t xml:space="preserve">Tabb, D. L., McDonald, W. H., and Yates, J. R. DTASelect and Contrast: tools for assembling and comparing protein identifications from shotgun proteomics. </w:t>
      </w:r>
      <w:r w:rsidRPr="00D92F09">
        <w:rPr>
          <w:i/>
        </w:rPr>
        <w:t xml:space="preserve">Journal of proteome research. </w:t>
      </w:r>
      <w:r w:rsidRPr="00D92F09">
        <w:rPr>
          <w:b/>
        </w:rPr>
        <w:t>1</w:t>
      </w:r>
      <w:r w:rsidRPr="00D92F09">
        <w:t>, 21-26 (2002).</w:t>
      </w:r>
    </w:p>
    <w:p w14:paraId="1921DF78" w14:textId="77777777" w:rsidR="00D92F09" w:rsidRPr="00D92F09" w:rsidRDefault="00D92F09" w:rsidP="00D92F09">
      <w:pPr>
        <w:pStyle w:val="EndNoteBibliography"/>
        <w:spacing w:after="0"/>
        <w:ind w:left="720" w:hanging="720"/>
      </w:pPr>
      <w:r w:rsidRPr="00D92F09">
        <w:t>3.</w:t>
      </w:r>
      <w:r w:rsidRPr="00D92F09">
        <w:tab/>
        <w:t xml:space="preserve">Case, D. A., et al. (2020) </w:t>
      </w:r>
      <w:r w:rsidRPr="00D92F09">
        <w:rPr>
          <w:i/>
        </w:rPr>
        <w:t>Amber 2020</w:t>
      </w:r>
      <w:r w:rsidRPr="00D92F09">
        <w:t>, University of California, San Francisco</w:t>
      </w:r>
    </w:p>
    <w:p w14:paraId="6584EDEF" w14:textId="77777777" w:rsidR="00D92F09" w:rsidRPr="00D92F09" w:rsidRDefault="00D92F09" w:rsidP="00D92F09">
      <w:pPr>
        <w:pStyle w:val="EndNoteBibliography"/>
        <w:spacing w:after="0"/>
        <w:ind w:left="720" w:hanging="720"/>
      </w:pPr>
      <w:r w:rsidRPr="00D92F09">
        <w:t>4.</w:t>
      </w:r>
      <w:r w:rsidRPr="00D92F09">
        <w:tab/>
        <w:t xml:space="preserve">Tian, C., et al. ff19SB: Amino-acid-specific protein backbone parameters trained against quantum mechanics energy surfaces in solution. </w:t>
      </w:r>
      <w:r w:rsidRPr="00D92F09">
        <w:rPr>
          <w:i/>
        </w:rPr>
        <w:t xml:space="preserve">J Chem Theory Comput. </w:t>
      </w:r>
      <w:r w:rsidRPr="00D92F09">
        <w:rPr>
          <w:b/>
        </w:rPr>
        <w:t>16</w:t>
      </w:r>
      <w:r w:rsidRPr="00D92F09">
        <w:t>, 528-552 (2019).</w:t>
      </w:r>
    </w:p>
    <w:p w14:paraId="64C27040" w14:textId="77777777" w:rsidR="00D92F09" w:rsidRPr="00D92F09" w:rsidRDefault="00D92F09" w:rsidP="00D92F09">
      <w:pPr>
        <w:pStyle w:val="EndNoteBibliography"/>
        <w:spacing w:after="0"/>
        <w:ind w:left="720" w:hanging="720"/>
      </w:pPr>
      <w:r w:rsidRPr="00D92F09">
        <w:t>5.</w:t>
      </w:r>
      <w:r w:rsidRPr="00D92F09">
        <w:tab/>
        <w:t xml:space="preserve">Dickson, C. J., et al. Lipid14: the amber lipid force field. </w:t>
      </w:r>
      <w:r w:rsidRPr="00D92F09">
        <w:rPr>
          <w:i/>
        </w:rPr>
        <w:t xml:space="preserve">J Chem Theory Comput. </w:t>
      </w:r>
      <w:r w:rsidRPr="00D92F09">
        <w:rPr>
          <w:b/>
        </w:rPr>
        <w:t>10</w:t>
      </w:r>
      <w:r w:rsidRPr="00D92F09">
        <w:t>, 865-879 (2014).</w:t>
      </w:r>
    </w:p>
    <w:p w14:paraId="3DDBDDA8" w14:textId="77777777" w:rsidR="00D92F09" w:rsidRPr="00D92F09" w:rsidRDefault="00D92F09" w:rsidP="00D92F09">
      <w:pPr>
        <w:pStyle w:val="EndNoteBibliography"/>
        <w:spacing w:after="0"/>
        <w:ind w:left="720" w:hanging="720"/>
      </w:pPr>
      <w:r w:rsidRPr="00D92F09">
        <w:t>6.</w:t>
      </w:r>
      <w:r w:rsidRPr="00D92F09">
        <w:tab/>
        <w:t xml:space="preserve">Wang, J., Wang, W., Kollman, P. A., and Case, D. A. Automatic atom type and bond type perception in molecular mechanical calculations. </w:t>
      </w:r>
      <w:r w:rsidRPr="00D92F09">
        <w:rPr>
          <w:i/>
        </w:rPr>
        <w:t xml:space="preserve">J Mol Graph Model. </w:t>
      </w:r>
      <w:r w:rsidRPr="00D92F09">
        <w:rPr>
          <w:b/>
        </w:rPr>
        <w:t>25</w:t>
      </w:r>
      <w:r w:rsidRPr="00D92F09">
        <w:t>, 247-260 (2006).</w:t>
      </w:r>
    </w:p>
    <w:p w14:paraId="555E3ED0" w14:textId="77777777" w:rsidR="00D92F09" w:rsidRPr="00D92F09" w:rsidRDefault="00D92F09" w:rsidP="00D92F09">
      <w:pPr>
        <w:pStyle w:val="EndNoteBibliography"/>
        <w:spacing w:after="0"/>
        <w:ind w:left="720" w:hanging="720"/>
      </w:pPr>
      <w:r w:rsidRPr="00D92F09">
        <w:t>7.</w:t>
      </w:r>
      <w:r w:rsidRPr="00D92F09">
        <w:tab/>
        <w:t>Jakalian, A., Jack, D. B., and Bayly, C. I. Fast, efficient generation of high</w:t>
      </w:r>
      <w:r w:rsidRPr="00D92F09">
        <w:rPr>
          <w:rFonts w:ascii="Cambria Math" w:hAnsi="Cambria Math" w:cs="Cambria Math"/>
        </w:rPr>
        <w:t>‐</w:t>
      </w:r>
      <w:r w:rsidRPr="00D92F09">
        <w:t>quality atomic charges. AM1</w:t>
      </w:r>
      <w:r w:rsidRPr="00D92F09">
        <w:rPr>
          <w:rFonts w:ascii="Cambria Math" w:hAnsi="Cambria Math" w:cs="Cambria Math"/>
        </w:rPr>
        <w:t>‐</w:t>
      </w:r>
      <w:r w:rsidRPr="00D92F09">
        <w:t xml:space="preserve">BCC model: II. Parameterization and validation. </w:t>
      </w:r>
      <w:r w:rsidRPr="00D92F09">
        <w:rPr>
          <w:i/>
        </w:rPr>
        <w:t xml:space="preserve">J Comput Chem. </w:t>
      </w:r>
      <w:r w:rsidRPr="00D92F09">
        <w:rPr>
          <w:b/>
        </w:rPr>
        <w:t>23</w:t>
      </w:r>
      <w:r w:rsidRPr="00D92F09">
        <w:t>, 1623-1641 (2002).</w:t>
      </w:r>
    </w:p>
    <w:p w14:paraId="5F26E564" w14:textId="77777777" w:rsidR="00D92F09" w:rsidRPr="00D92F09" w:rsidRDefault="00D92F09" w:rsidP="00D92F09">
      <w:pPr>
        <w:pStyle w:val="EndNoteBibliography"/>
        <w:spacing w:after="0"/>
        <w:ind w:left="720" w:hanging="720"/>
      </w:pPr>
      <w:r w:rsidRPr="00D92F09">
        <w:t>8.</w:t>
      </w:r>
      <w:r w:rsidRPr="00D92F09">
        <w:tab/>
        <w:t>Darden, T., York, D., and Pedersen, L. Particle mesh Ewald: An N</w:t>
      </w:r>
      <w:r w:rsidRPr="00D92F09">
        <w:rPr>
          <w:rFonts w:ascii="MS Gothic" w:eastAsia="MS Gothic" w:hAnsi="MS Gothic" w:cs="MS Gothic" w:hint="eastAsia"/>
        </w:rPr>
        <w:t>⋅</w:t>
      </w:r>
      <w:r w:rsidRPr="00D92F09">
        <w:t xml:space="preserve"> log (N) method for Ewald sums in large systems. </w:t>
      </w:r>
      <w:r w:rsidRPr="00D92F09">
        <w:rPr>
          <w:i/>
        </w:rPr>
        <w:t xml:space="preserve">J. Chem. Phys. </w:t>
      </w:r>
      <w:r w:rsidRPr="00D92F09">
        <w:rPr>
          <w:b/>
        </w:rPr>
        <w:t>98</w:t>
      </w:r>
      <w:r w:rsidRPr="00D92F09">
        <w:t>, 10089-10092 (1993).</w:t>
      </w:r>
    </w:p>
    <w:p w14:paraId="5FD610BB" w14:textId="77777777" w:rsidR="00D92F09" w:rsidRPr="00D92F09" w:rsidRDefault="00D92F09" w:rsidP="00D92F09">
      <w:pPr>
        <w:pStyle w:val="EndNoteBibliography"/>
        <w:spacing w:after="0"/>
        <w:ind w:left="720" w:hanging="720"/>
      </w:pPr>
      <w:r w:rsidRPr="00D92F09">
        <w:t>9.</w:t>
      </w:r>
      <w:r w:rsidRPr="00D92F09">
        <w:tab/>
        <w:t xml:space="preserve">Ryckaert, J.-P., Ciccotti, G., and Berendsen, H. J. Numerical integration of the cartesian equations of motion of a system with constraints: molecular dynamics of n-alkanes. </w:t>
      </w:r>
      <w:r w:rsidRPr="00D92F09">
        <w:rPr>
          <w:i/>
        </w:rPr>
        <w:t xml:space="preserve">J. Comput. Phys. </w:t>
      </w:r>
      <w:r w:rsidRPr="00D92F09">
        <w:rPr>
          <w:b/>
        </w:rPr>
        <w:t>23</w:t>
      </w:r>
      <w:r w:rsidRPr="00D92F09">
        <w:t>, 327-341 (1977).</w:t>
      </w:r>
    </w:p>
    <w:p w14:paraId="1D160437" w14:textId="77777777" w:rsidR="00D92F09" w:rsidRPr="00D92F09" w:rsidRDefault="00D92F09" w:rsidP="00D92F09">
      <w:pPr>
        <w:pStyle w:val="EndNoteBibliography"/>
        <w:spacing w:after="0"/>
        <w:ind w:left="720" w:hanging="720"/>
      </w:pPr>
      <w:r w:rsidRPr="00D92F09">
        <w:t>10.</w:t>
      </w:r>
      <w:r w:rsidRPr="00D92F09">
        <w:tab/>
        <w:t xml:space="preserve">Miller III, B. R., et al. MMPBSA. py: an efficient program for end-state free energy calculations. </w:t>
      </w:r>
      <w:r w:rsidRPr="00D92F09">
        <w:rPr>
          <w:i/>
        </w:rPr>
        <w:t xml:space="preserve">J Chem Theory Comput. </w:t>
      </w:r>
      <w:r w:rsidRPr="00D92F09">
        <w:rPr>
          <w:b/>
        </w:rPr>
        <w:t>8</w:t>
      </w:r>
      <w:r w:rsidRPr="00D92F09">
        <w:t>, 3314-3321 (2012).</w:t>
      </w:r>
    </w:p>
    <w:p w14:paraId="20331163" w14:textId="77777777" w:rsidR="00D92F09" w:rsidRPr="00D92F09" w:rsidRDefault="00D92F09" w:rsidP="00D92F09">
      <w:pPr>
        <w:pStyle w:val="EndNoteBibliography"/>
        <w:spacing w:after="0"/>
        <w:ind w:left="720" w:hanging="720"/>
      </w:pPr>
      <w:r w:rsidRPr="00D92F09">
        <w:t>11.</w:t>
      </w:r>
      <w:r w:rsidRPr="00D92F09">
        <w:tab/>
        <w:t>Gohlke, H., and Case, D. A. Converging free energy estimates: MM</w:t>
      </w:r>
      <w:r w:rsidRPr="00D92F09">
        <w:rPr>
          <w:rFonts w:ascii="Cambria Math" w:hAnsi="Cambria Math" w:cs="Cambria Math"/>
        </w:rPr>
        <w:t>‐</w:t>
      </w:r>
      <w:r w:rsidRPr="00D92F09">
        <w:t>PB (GB) SA studies on the protein</w:t>
      </w:r>
      <w:r w:rsidRPr="00D92F09">
        <w:rPr>
          <w:rFonts w:cs="맑은 고딕" w:hint="eastAsia"/>
        </w:rPr>
        <w:t>–</w:t>
      </w:r>
      <w:r w:rsidRPr="00D92F09">
        <w:t>protein complex Ras</w:t>
      </w:r>
      <w:r w:rsidRPr="00D92F09">
        <w:rPr>
          <w:rFonts w:cs="맑은 고딕" w:hint="eastAsia"/>
        </w:rPr>
        <w:t>–</w:t>
      </w:r>
      <w:r w:rsidRPr="00D92F09">
        <w:t xml:space="preserve">Raf. </w:t>
      </w:r>
      <w:r w:rsidRPr="00D92F09">
        <w:rPr>
          <w:i/>
        </w:rPr>
        <w:t xml:space="preserve">J Comput Chem. </w:t>
      </w:r>
      <w:r w:rsidRPr="00D92F09">
        <w:rPr>
          <w:b/>
        </w:rPr>
        <w:t>25</w:t>
      </w:r>
      <w:r w:rsidRPr="00D92F09">
        <w:t>, 238-250 (2004).</w:t>
      </w:r>
    </w:p>
    <w:p w14:paraId="7969A849" w14:textId="77777777" w:rsidR="00D92F09" w:rsidRPr="00D92F09" w:rsidRDefault="00D92F09" w:rsidP="00D92F09">
      <w:pPr>
        <w:pStyle w:val="EndNoteBibliography"/>
        <w:ind w:left="720" w:hanging="720"/>
      </w:pPr>
      <w:r w:rsidRPr="00D92F09">
        <w:t>12.</w:t>
      </w:r>
      <w:r w:rsidRPr="00D92F09">
        <w:tab/>
        <w:t xml:space="preserve">Wang, E., et al. End-point binding free energy calculation with MM/PBSA and MM/GBSA: strategies and applications in drug design. </w:t>
      </w:r>
      <w:r w:rsidRPr="00D92F09">
        <w:rPr>
          <w:i/>
        </w:rPr>
        <w:t xml:space="preserve">Chem Rev. </w:t>
      </w:r>
      <w:r w:rsidRPr="00D92F09">
        <w:rPr>
          <w:b/>
        </w:rPr>
        <w:t>119</w:t>
      </w:r>
      <w:r w:rsidRPr="00D92F09">
        <w:t>, 9478-9508 (2019).</w:t>
      </w:r>
    </w:p>
    <w:p w14:paraId="62B6350A" w14:textId="35F454E5" w:rsidR="00633740" w:rsidRPr="00633740" w:rsidRDefault="00633740" w:rsidP="00F034A0">
      <w:pPr>
        <w:spacing w:line="480" w:lineRule="auto"/>
        <w:jc w:val="left"/>
        <w:rPr>
          <w:b/>
          <w:bCs/>
          <w:sz w:val="24"/>
          <w:szCs w:val="24"/>
        </w:rPr>
      </w:pPr>
      <w:r w:rsidRPr="00633740">
        <w:rPr>
          <w:b/>
          <w:bCs/>
          <w:sz w:val="24"/>
          <w:szCs w:val="24"/>
        </w:rPr>
        <w:fldChar w:fldCharType="end"/>
      </w:r>
    </w:p>
    <w:sectPr w:rsidR="00633740" w:rsidRPr="00633740">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AFF" w:usb1="C0007843"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MS Gothic">
    <w:altName w:val="ＭＳ ゴシック"/>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EMM re&lt;/Style&gt;&lt;LeftDelim&gt;{&lt;/LeftDelim&gt;&lt;RightDelim&gt;}&lt;/RightDelim&gt;&lt;FontName&gt;맑은 고딕&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5evrvfzf0a50ye5faxpdz5fx2fwd59zvwpd&quot;&gt;Metformin library&lt;record-ids&gt;&lt;item&gt;61&lt;/item&gt;&lt;item&gt;62&lt;/item&gt;&lt;item&gt;63&lt;/item&gt;&lt;item&gt;64&lt;/item&gt;&lt;item&gt;65&lt;/item&gt;&lt;item&gt;67&lt;/item&gt;&lt;item&gt;68&lt;/item&gt;&lt;item&gt;71&lt;/item&gt;&lt;item&gt;72&lt;/item&gt;&lt;item&gt;74&lt;/item&gt;&lt;item&gt;77&lt;/item&gt;&lt;item&gt;78&lt;/item&gt;&lt;/record-ids&gt;&lt;/item&gt;&lt;/Libraries&gt;"/>
  </w:docVars>
  <w:rsids>
    <w:rsidRoot w:val="007B2047"/>
    <w:rsid w:val="00273806"/>
    <w:rsid w:val="004177E0"/>
    <w:rsid w:val="00522E20"/>
    <w:rsid w:val="00633740"/>
    <w:rsid w:val="007A71BC"/>
    <w:rsid w:val="007B2047"/>
    <w:rsid w:val="00887780"/>
    <w:rsid w:val="00C53FA8"/>
    <w:rsid w:val="00D62D5E"/>
    <w:rsid w:val="00D92F09"/>
    <w:rsid w:val="00F034A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70CBF0"/>
  <w15:chartTrackingRefBased/>
  <w15:docId w15:val="{36D99C2A-94EA-42AE-BBFB-E1BC751CE7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ndNoteBibliographyTitle">
    <w:name w:val="EndNote Bibliography Title"/>
    <w:basedOn w:val="a"/>
    <w:link w:val="EndNoteBibliographyTitleChar"/>
    <w:rsid w:val="00633740"/>
    <w:pPr>
      <w:spacing w:after="0"/>
      <w:jc w:val="center"/>
    </w:pPr>
    <w:rPr>
      <w:rFonts w:ascii="맑은 고딕" w:eastAsia="맑은 고딕" w:hAnsi="맑은 고딕"/>
      <w:noProof/>
    </w:rPr>
  </w:style>
  <w:style w:type="character" w:customStyle="1" w:styleId="EndNoteBibliographyTitleChar">
    <w:name w:val="EndNote Bibliography Title Char"/>
    <w:basedOn w:val="a0"/>
    <w:link w:val="EndNoteBibliographyTitle"/>
    <w:rsid w:val="00633740"/>
    <w:rPr>
      <w:rFonts w:ascii="맑은 고딕" w:eastAsia="맑은 고딕" w:hAnsi="맑은 고딕"/>
      <w:noProof/>
    </w:rPr>
  </w:style>
  <w:style w:type="paragraph" w:customStyle="1" w:styleId="EndNoteBibliography">
    <w:name w:val="EndNote Bibliography"/>
    <w:basedOn w:val="a"/>
    <w:link w:val="EndNoteBibliographyChar"/>
    <w:rsid w:val="00633740"/>
    <w:pPr>
      <w:spacing w:line="240" w:lineRule="auto"/>
      <w:jc w:val="left"/>
    </w:pPr>
    <w:rPr>
      <w:rFonts w:ascii="맑은 고딕" w:eastAsia="맑은 고딕" w:hAnsi="맑은 고딕"/>
      <w:noProof/>
    </w:rPr>
  </w:style>
  <w:style w:type="character" w:customStyle="1" w:styleId="EndNoteBibliographyChar">
    <w:name w:val="EndNote Bibliography Char"/>
    <w:basedOn w:val="a0"/>
    <w:link w:val="EndNoteBibliography"/>
    <w:rsid w:val="00633740"/>
    <w:rPr>
      <w:rFonts w:ascii="맑은 고딕" w:eastAsia="맑은 고딕" w:hAnsi="맑은 고딕"/>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3" Type="http://schemas.openxmlformats.org/officeDocument/2006/relationships/webSettings" Target="webSettings.xml"/><Relationship Id="rId7" Type="http://schemas.openxmlformats.org/officeDocument/2006/relationships/image" Target="media/image4.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theme" Target="theme/theme1.xml"/><Relationship Id="rId5" Type="http://schemas.openxmlformats.org/officeDocument/2006/relationships/image" Target="media/image2.tiff"/><Relationship Id="rId10" Type="http://schemas.openxmlformats.org/officeDocument/2006/relationships/fontTable" Target="fontTable.xml"/><Relationship Id="rId4" Type="http://schemas.openxmlformats.org/officeDocument/2006/relationships/image" Target="media/image1.tiff"/><Relationship Id="rId9" Type="http://schemas.openxmlformats.org/officeDocument/2006/relationships/image" Target="media/image6.tiff"/></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13</Pages>
  <Words>3437</Words>
  <Characters>19867</Characters>
  <Application>Microsoft Office Word</Application>
  <DocSecurity>0</DocSecurity>
  <Lines>305</Lines>
  <Paragraphs>80</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23224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고 민정</dc:creator>
  <cp:keywords/>
  <dc:description/>
  <cp:lastModifiedBy>고 민정</cp:lastModifiedBy>
  <cp:revision>7</cp:revision>
  <dcterms:created xsi:type="dcterms:W3CDTF">2024-04-29T04:52:00Z</dcterms:created>
  <dcterms:modified xsi:type="dcterms:W3CDTF">2024-04-29T09:21:00Z</dcterms:modified>
</cp:coreProperties>
</file>