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D1140" w14:textId="77777777" w:rsidR="0041272B" w:rsidRDefault="0041272B" w:rsidP="0041272B">
      <w:pPr>
        <w:pStyle w:val="Caption"/>
        <w:jc w:val="both"/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</w:pPr>
      <w:bookmarkStart w:id="0" w:name="_Ref157099419"/>
      <w:bookmarkStart w:id="1" w:name="_Ref157099412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Figure S</w:t>
      </w:r>
      <w:r>
        <w:fldChar w:fldCharType="begin"/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Figure_S \* ARABIC </w:instrText>
      </w:r>
      <w: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1</w:t>
      </w:r>
      <w:r>
        <w:fldChar w:fldCharType="end"/>
      </w:r>
      <w:bookmarkEnd w:id="0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:</w:t>
      </w:r>
      <w:r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Control for Immunohistochemistry of pituitary adenomas.</w:t>
      </w:r>
      <w:r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Immunohistochemical (IHC) staining for OGT and OGA of a post-mortem normal pituitary gland. Secondary </w:t>
      </w:r>
      <w:proofErr w:type="gramStart"/>
      <w:r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antibody-only</w:t>
      </w:r>
      <w:proofErr w:type="gramEnd"/>
      <w:r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IHC also provided a negative control for all IHC staining shown in this article.</w:t>
      </w:r>
      <w:bookmarkEnd w:id="1"/>
    </w:p>
    <w:p w14:paraId="0CAB86F1" w14:textId="27E0106C" w:rsidR="0041272B" w:rsidRDefault="0041272B" w:rsidP="0041272B">
      <w:pPr>
        <w:rPr>
          <w:lang w:eastAsia="ja-JP"/>
        </w:rPr>
      </w:pPr>
      <w:r>
        <w:rPr>
          <w:noProof/>
          <w:lang w:eastAsia="ja-JP"/>
        </w:rPr>
        <w:drawing>
          <wp:inline distT="0" distB="0" distL="0" distR="0" wp14:anchorId="205F71CA" wp14:editId="2A8ABF77">
            <wp:extent cx="5943600" cy="5051425"/>
            <wp:effectExtent l="0" t="0" r="0" b="0"/>
            <wp:docPr id="13448535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5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471FE" w14:textId="77777777" w:rsidR="0041272B" w:rsidRDefault="0041272B" w:rsidP="0041272B">
      <w:pPr>
        <w:rPr>
          <w:rFonts w:ascii="Arial" w:eastAsiaTheme="minorHAnsi" w:hAnsi="Arial" w:cs="Arial"/>
          <w:b/>
          <w:bCs/>
          <w:color w:val="000000" w:themeColor="text1"/>
          <w:sz w:val="22"/>
          <w:szCs w:val="22"/>
          <w:lang w:eastAsia="ja-JP"/>
        </w:rPr>
      </w:pPr>
      <w:r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br w:type="page"/>
      </w:r>
      <w:bookmarkStart w:id="2" w:name="_Ref157099446"/>
      <w:bookmarkStart w:id="3" w:name="_Ref165384734"/>
    </w:p>
    <w:p w14:paraId="4775D7B8" w14:textId="77777777" w:rsidR="0041272B" w:rsidRDefault="0041272B" w:rsidP="0041272B">
      <w:pPr>
        <w:pStyle w:val="Caption"/>
        <w:jc w:val="both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lastRenderedPageBreak/>
        <w:t>SUP TABLES</w:t>
      </w:r>
    </w:p>
    <w:p w14:paraId="0EE17B66" w14:textId="77777777" w:rsidR="0041272B" w:rsidRDefault="0041272B" w:rsidP="0041272B">
      <w:pPr>
        <w:pStyle w:val="Caption"/>
        <w:jc w:val="both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Table S</w:t>
      </w:r>
      <w:r>
        <w:fldChar w:fldCharType="begin"/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Table_S \* ARABIC </w:instrText>
      </w:r>
      <w: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1</w:t>
      </w:r>
      <w:r>
        <w:fldChar w:fldCharType="end"/>
      </w:r>
      <w:bookmarkEnd w:id="2"/>
      <w:bookmarkEnd w:id="3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: Clinical characteristics of pituitary adenomas analyzed in this study.</w:t>
      </w:r>
    </w:p>
    <w:p w14:paraId="7B47AB74" w14:textId="77777777" w:rsidR="0041272B" w:rsidRDefault="0041272B" w:rsidP="0041272B">
      <w:pPr>
        <w:pStyle w:val="Caption"/>
        <w:jc w:val="both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  <w:bookmarkStart w:id="4" w:name="_Ref157103180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Table S</w:t>
      </w:r>
      <w:r>
        <w:fldChar w:fldCharType="begin"/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Table_S \* ARABIC </w:instrText>
      </w:r>
      <w: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2</w:t>
      </w:r>
      <w:r>
        <w:fldChar w:fldCharType="end"/>
      </w:r>
      <w:bookmarkEnd w:id="4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: Alignment table statistics of RNA-sequencing.</w:t>
      </w:r>
    </w:p>
    <w:p w14:paraId="07897236" w14:textId="77777777" w:rsidR="0041272B" w:rsidRDefault="0041272B" w:rsidP="0041272B">
      <w:pPr>
        <w:pStyle w:val="Caption"/>
        <w:jc w:val="both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  <w:bookmarkStart w:id="5" w:name="_Ref157103555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Table S</w:t>
      </w:r>
      <w:r>
        <w:fldChar w:fldCharType="begin"/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Table_S \* ARABIC </w:instrText>
      </w:r>
      <w: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3</w:t>
      </w:r>
      <w:r>
        <w:fldChar w:fldCharType="end"/>
      </w:r>
      <w:bookmarkEnd w:id="5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: Differential expression genes in TPIT-positive vs. TPIT-negative Non-Functioning (NF) pituitary adenomas (Analysis A).</w:t>
      </w:r>
    </w:p>
    <w:p w14:paraId="3EEF38D7" w14:textId="77777777" w:rsidR="0041272B" w:rsidRDefault="0041272B" w:rsidP="0041272B">
      <w:pPr>
        <w:pStyle w:val="Caption"/>
        <w:jc w:val="both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  <w:bookmarkStart w:id="6" w:name="_Ref157103612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Table S</w:t>
      </w:r>
      <w:r>
        <w:fldChar w:fldCharType="begin"/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Table_S \* ARABIC </w:instrText>
      </w:r>
      <w: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4</w:t>
      </w:r>
      <w:r>
        <w:fldChar w:fldCharType="end"/>
      </w:r>
      <w:bookmarkEnd w:id="6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: Differential expression genes in TPIT positive Functioning (ACTH-secreting) vs. Non-Functioning (NF) </w:t>
      </w:r>
      <w:proofErr w:type="spellStart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corticotroph</w:t>
      </w:r>
      <w:proofErr w:type="spellEnd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adenomas (Analysis B).</w:t>
      </w:r>
    </w:p>
    <w:p w14:paraId="7A6464EC" w14:textId="77777777" w:rsidR="0041272B" w:rsidRDefault="0041272B" w:rsidP="0041272B">
      <w:pPr>
        <w:pStyle w:val="Caption"/>
        <w:jc w:val="both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  <w:bookmarkStart w:id="7" w:name="_Ref157152764"/>
      <w:bookmarkStart w:id="8" w:name="_Ref157104020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Table S</w:t>
      </w:r>
      <w:r>
        <w:fldChar w:fldCharType="begin"/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Table_S \* ARABIC </w:instrText>
      </w:r>
      <w: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5</w:t>
      </w:r>
      <w:r>
        <w:fldChar w:fldCharType="end"/>
      </w:r>
      <w:bookmarkEnd w:id="7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: Gene Ontology analysis of genes significantly deregulated in analysis A.</w:t>
      </w:r>
    </w:p>
    <w:p w14:paraId="7880A33F" w14:textId="77777777" w:rsidR="0041272B" w:rsidRDefault="0041272B" w:rsidP="0041272B">
      <w:pPr>
        <w:pStyle w:val="Caption"/>
        <w:jc w:val="both"/>
        <w:rPr>
          <w:rFonts w:ascii="Arial" w:hAnsi="Arial" w:cs="Arial"/>
          <w:sz w:val="22"/>
          <w:szCs w:val="22"/>
        </w:rPr>
      </w:pPr>
      <w:bookmarkStart w:id="9" w:name="_Ref157152787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Table S</w:t>
      </w:r>
      <w:r>
        <w:fldChar w:fldCharType="begin"/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Table_S \* ARABIC </w:instrText>
      </w:r>
      <w: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6</w:t>
      </w:r>
      <w:r>
        <w:fldChar w:fldCharType="end"/>
      </w:r>
      <w:bookmarkEnd w:id="9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: Gene Ontology analysis of genes significantly deregulated in analysis B.</w:t>
      </w:r>
    </w:p>
    <w:p w14:paraId="7A03AF47" w14:textId="77777777" w:rsidR="0041272B" w:rsidRDefault="0041272B" w:rsidP="0041272B">
      <w:pPr>
        <w:pStyle w:val="Caption"/>
        <w:jc w:val="both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Table S</w:t>
      </w:r>
      <w:r>
        <w:fldChar w:fldCharType="begin"/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Table_S \* ARABIC </w:instrText>
      </w:r>
      <w: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7</w:t>
      </w:r>
      <w:r>
        <w:fldChar w:fldCharType="end"/>
      </w:r>
      <w:bookmarkEnd w:id="8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: Genes significantly correlating with OGT in functioning </w:t>
      </w:r>
      <w:proofErr w:type="spellStart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corticotroph</w:t>
      </w:r>
      <w:proofErr w:type="spellEnd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adenomas. Pearson correlation was used.</w:t>
      </w:r>
    </w:p>
    <w:p w14:paraId="7A683FAF" w14:textId="77777777" w:rsidR="0041272B" w:rsidRDefault="0041272B" w:rsidP="0041272B">
      <w:pPr>
        <w:pStyle w:val="Caption"/>
        <w:jc w:val="both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  <w:bookmarkStart w:id="10" w:name="_Ref157104039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Table S</w:t>
      </w:r>
      <w:r>
        <w:fldChar w:fldCharType="begin"/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Table_S \* ARABIC </w:instrText>
      </w:r>
      <w: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8</w:t>
      </w:r>
      <w:r>
        <w:fldChar w:fldCharType="end"/>
      </w:r>
      <w:bookmarkEnd w:id="10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: Genes significantly correlating with OGT in non-functioning gonadotroph adenomas. Pearson correlation was used.</w:t>
      </w:r>
    </w:p>
    <w:p w14:paraId="0C601763" w14:textId="77777777" w:rsidR="0041272B" w:rsidRDefault="0041272B" w:rsidP="0041272B">
      <w:pPr>
        <w:pStyle w:val="Caption"/>
        <w:jc w:val="both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  <w:bookmarkStart w:id="11" w:name="_Ref157104225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Table S</w:t>
      </w:r>
      <w:r>
        <w:fldChar w:fldCharType="begin"/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Table_S \* ARABIC </w:instrText>
      </w:r>
      <w: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9</w:t>
      </w:r>
      <w:r>
        <w:fldChar w:fldCharType="end"/>
      </w:r>
      <w:bookmarkEnd w:id="11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: Gene Ontology analysis of genes significantly correlating with OGT in functioning </w:t>
      </w:r>
      <w:proofErr w:type="spellStart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corticotroph</w:t>
      </w:r>
      <w:proofErr w:type="spellEnd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adenomas.</w:t>
      </w:r>
    </w:p>
    <w:p w14:paraId="5D6DD95A" w14:textId="77777777" w:rsidR="0041272B" w:rsidRDefault="0041272B" w:rsidP="0041272B">
      <w:pPr>
        <w:pStyle w:val="Caption"/>
        <w:jc w:val="both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  <w:bookmarkStart w:id="12" w:name="_Ref157104260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Table S</w:t>
      </w:r>
      <w:r>
        <w:fldChar w:fldCharType="begin"/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Table_S \* ARABIC </w:instrText>
      </w:r>
      <w: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10</w:t>
      </w:r>
      <w:r>
        <w:fldChar w:fldCharType="end"/>
      </w:r>
      <w:bookmarkEnd w:id="12"/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: Gene Ontology analysis of genes significantly correlating with OGT in non-functioning gonadotroph adenomas.</w:t>
      </w:r>
    </w:p>
    <w:p w14:paraId="5A3827DD" w14:textId="77777777" w:rsidR="0041272B" w:rsidRDefault="0041272B" w:rsidP="0041272B">
      <w:pPr>
        <w:rPr>
          <w:rFonts w:ascii="Arial" w:eastAsiaTheme="minorHAnsi" w:hAnsi="Arial" w:cs="Arial"/>
          <w:b/>
          <w:bCs/>
          <w:color w:val="000000" w:themeColor="text1"/>
          <w:sz w:val="22"/>
          <w:szCs w:val="22"/>
          <w:lang w:eastAsia="ja-JP"/>
        </w:rPr>
      </w:pPr>
      <w:r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br w:type="page"/>
      </w:r>
    </w:p>
    <w:p w14:paraId="24DAB55E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72B"/>
    <w:rsid w:val="0041272B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A76A7"/>
  <w15:chartTrackingRefBased/>
  <w15:docId w15:val="{B9915D6E-0DAE-4810-AC77-B07912FCC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272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41272B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kern w:val="2"/>
      <w:sz w:val="18"/>
      <w:szCs w:val="18"/>
      <w:lang w:eastAsia="ja-JP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02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242</Words>
  <Characters>1381</Characters>
  <Application>Microsoft Office Word</Application>
  <DocSecurity>0</DocSecurity>
  <Lines>11</Lines>
  <Paragraphs>3</Paragraphs>
  <ScaleCrop>false</ScaleCrop>
  <Company>Springer Nature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2024-05-08T09:04:00Z</dcterms:created>
  <dcterms:modified xsi:type="dcterms:W3CDTF">2024-05-08T09:05:00Z</dcterms:modified>
</cp:coreProperties>
</file>