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40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6"/>
        <w:gridCol w:w="1417"/>
        <w:gridCol w:w="1418"/>
        <w:gridCol w:w="1559"/>
      </w:tblGrid>
      <w:tr w:rsidR="00647596" w:rsidRPr="00221866" w14:paraId="280FE722" w14:textId="77777777" w:rsidTr="00822835">
        <w:trPr>
          <w:trHeight w:val="660"/>
        </w:trPr>
        <w:tc>
          <w:tcPr>
            <w:tcW w:w="5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4D26B" w14:textId="2C959012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F890EF6" w14:textId="6B711ABA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Estimated cost for France fo</w:t>
            </w:r>
            <w:r w:rsidRPr="00B659EC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r </w:t>
            </w:r>
            <w:r w:rsidR="00B659EC" w:rsidRPr="00B659EC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33</w:t>
            </w:r>
            <w:r w:rsidRPr="00B659EC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.000 FDG doses</w:t>
            </w:r>
            <w:r w:rsidRPr="00B659EC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br/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per year and 50 weeks of 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val="en-US" w:eastAsia="fr-FR"/>
                <w14:ligatures w14:val="none"/>
              </w:rPr>
              <w:t>99m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Tc</w:t>
            </w:r>
            <w:r w:rsidR="00D01CE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, based on formal and informal quotations</w:t>
            </w:r>
          </w:p>
        </w:tc>
      </w:tr>
      <w:tr w:rsidR="00647596" w:rsidRPr="00647596" w14:paraId="4E0D004E" w14:textId="77777777" w:rsidTr="00822835">
        <w:trPr>
          <w:trHeight w:val="330"/>
        </w:trPr>
        <w:tc>
          <w:tcPr>
            <w:tcW w:w="5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2DAA6" w14:textId="00C4C17C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B6D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HC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2B6551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Cyclotron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EA2EA9" w14:textId="7CAA4E92" w:rsidR="00647596" w:rsidRPr="00647596" w:rsidRDefault="00D01CE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D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elivery</w:t>
            </w: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from the mainland</w:t>
            </w:r>
          </w:p>
        </w:tc>
      </w:tr>
      <w:tr w:rsidR="00647596" w:rsidRPr="00647596" w14:paraId="7FEFCB3F" w14:textId="77777777" w:rsidTr="00822835">
        <w:trPr>
          <w:trHeight w:val="330"/>
        </w:trPr>
        <w:tc>
          <w:tcPr>
            <w:tcW w:w="52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944A" w14:textId="29AEBC04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Investment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32C08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7,792,000 €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121A7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7,292,000 €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8D61D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85DA908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2D553509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Building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E06B9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3,250,000 €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8B769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3,250,000 €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513B5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D89153A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C2A757F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Cyclotron itself, unshielded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EA3798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1,500,000 €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638D5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1,500,000 €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335678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4295CEC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F0057E5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Decommissioning provision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38AF8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B3996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0FD9F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9537E5A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1DED087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Hot cell, synthesis module, doses splitter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BF2C28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1,040,000 €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1E90A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1,040,000 €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9F88E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6C5A297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3230F47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Quality control equipment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0DBC5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480,000 €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FEE2C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480,000 €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4F757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4D29D57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9F5FFAA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Regulatory authorization procedures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5E0E9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300,000 €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61F3D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300,000 €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D57D0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148711E7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8EF66AF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Radio-protection equipment, furniture, computer equipment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433EB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102,000 €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C99E9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102,000 €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D6C66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CAC361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CC67747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Radio-pharmaceutical software, server and IT infrastructure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DAA6A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380F9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B9D85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02EDD12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5A45065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Additional solid target option for HC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AD218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EB6AF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727CE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3CA907D" w14:textId="77777777" w:rsidTr="00822835">
        <w:trPr>
          <w:trHeight w:val="85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0E3E0F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3B4804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A468FD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0891B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27CB9645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D15ED0B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Fixed costs – Staff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338C78" w14:textId="2447AB61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42</w:t>
            </w:r>
            <w:r w:rsidR="00FD1DB8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9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 w:rsidR="00FD1DB8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A0D0C0" w14:textId="44D210E4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42</w:t>
            </w:r>
            <w:r w:rsidR="00FD1DB8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9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 w:rsidR="00FD1DB8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754B03" w14:textId="04243AB6" w:rsidR="00647596" w:rsidRPr="00647596" w:rsidRDefault="00FD1DB8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647596"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</w:tr>
      <w:tr w:rsidR="00647596" w:rsidRPr="00647596" w14:paraId="4073596E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4850A949" w14:textId="6B7A8BF0" w:rsidR="00647596" w:rsidRPr="0022186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>Laboratory technician</w:t>
            </w:r>
            <w:r w:rsidR="00C74127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(4</w:t>
            </w:r>
            <w:r w:rsidR="000C6360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FTE</w:t>
            </w:r>
            <w:r w:rsidR="00C74127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>, each at 40,000€)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7B35A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160,000 €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C6233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160,000 €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4266E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3DF3742C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243AA7CE" w14:textId="54EE7DF6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Administrative management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(0.5 FTE at 55,000€)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44515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27,500 €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F0753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27,500 €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CD319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A793FEA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FBC966C" w14:textId="12831EFC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Secretary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(0.5 FTE at 35,000€)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E3904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17,500 €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2345A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17,500 €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34825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E582882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895B49A" w14:textId="77563F2B" w:rsidR="00647596" w:rsidRPr="0022186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>Radio-protection officer</w:t>
            </w:r>
            <w:r w:rsidR="000C6360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(0.5 FTE at 35,000€)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3E1B15" w14:textId="451F7F66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A1FC19" w14:textId="52F5FEE4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500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51348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937836C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716CF6F" w14:textId="24F2F82C" w:rsidR="00647596" w:rsidRPr="0022186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>Radio-pharmacist</w:t>
            </w:r>
            <w:r w:rsidR="00C74127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(2</w:t>
            </w:r>
            <w:r w:rsidR="000C6360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FTE</w:t>
            </w:r>
            <w:r w:rsidR="00C74127" w:rsidRPr="0022186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GB" w:eastAsia="fr-FR"/>
                <w14:ligatures w14:val="none"/>
              </w:rPr>
              <w:t>, each at 100,000€)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207E6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200,000 €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9D641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200,000 €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16D00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562D6D2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1B988D8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Provision for staff replacement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C3B2AA" w14:textId="5AF3E621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</w:t>
            </w:r>
            <w:r w:rsidR="007964A3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AA08B0" w14:textId="28CDEECB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</w:t>
            </w:r>
            <w:r w:rsidR="007964A3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0C6360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1C151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AB42A94" w14:textId="77777777" w:rsidTr="00822835">
        <w:trPr>
          <w:trHeight w:val="43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4BD8159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C16A38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14C5C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F5330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5D0A1B7E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CD233BA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Fixed costs – Excluding Staff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71736B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312,677 €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9BFE8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312,677 €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7F486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3A1678BD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67CDA86F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Small consumables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C3873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27EBA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87495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9E166D4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B22B01F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Radio-pharmaceutical software support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CB575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E2D31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5,000 €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C9DAF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153A65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732C8F4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Radio-protection equipment maintenance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540EE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21,200 €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CBD08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21,200 €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0D03B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490AAE1E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1216047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Mandatory insurance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77434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8,928 €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5C1A8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8,928 €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7336D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197EDB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9C685BF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HVAC maintenance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05C9D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7,333 €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1D856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7,333 €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9314F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6BEAF2F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C878934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Continuous training for employees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A7762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1,833 €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6D329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1,833 €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3B15C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C6ED09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C5373A4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Internet, telephony, postal services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88450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1,679 €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CDE1E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1,679 €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60677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1BFF7C1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2453B2D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Building cleaning + Laundry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FBECA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10,074 €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B2FBE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10,074 €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76344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4768BF46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6C90AC42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IT Maintenance (computers, server, printers, network)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2D57A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8,343 €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87E53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8,343 €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70BF5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30B40B1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87EBE78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Office maintenance and small furniture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5DB37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2,250 €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BBE7E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2,250 €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BD524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2FC9B65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11BDB5A6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Professional documentation, legal notices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EE51C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1,380 €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C4538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1,380 €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C43A48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37AEE4B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FE25738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Outsourced missions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938DDE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A5C99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33D4E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433E903F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2E148751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Accounting and finance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98009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21,157 €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5CB79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21,157 €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FB0D6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5F41C7F6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2309A93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Electricity power consumption – fixed cost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A6E38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96,500 €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72872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96,500 €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B6F0D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E91A83F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9A10520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Cyclotron maintenance (8% of its price)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4E97E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120,000 €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258B4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5DC66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037546E" w14:textId="77777777" w:rsidTr="00822835">
        <w:trPr>
          <w:trHeight w:val="46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4F06DA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AA6CF8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23116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5F75D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6ADAFEA4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65AEA559" w14:textId="1E4BA41D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Variable Costs</w:t>
            </w:r>
            <w:r w:rsidR="00BC0E10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for local FDG production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0A39A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466,725 €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536AC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460,120 €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333DEA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BC5749F" w14:textId="77777777" w:rsidTr="00822835">
        <w:trPr>
          <w:trHeight w:val="495"/>
        </w:trPr>
        <w:tc>
          <w:tcPr>
            <w:tcW w:w="5246" w:type="dxa"/>
            <w:shd w:val="clear" w:color="auto" w:fill="auto"/>
            <w:vAlign w:val="center"/>
            <w:hideMark/>
          </w:tcPr>
          <w:p w14:paraId="6E67C21A" w14:textId="1FDB53C1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Additional laboratory technicians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for every 5,000 doses above the first 10,000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at 40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K</w:t>
            </w:r>
            <w:r w:rsidR="00822835" w:rsidRP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each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8E484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775D6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470631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AA31DA3" w14:textId="77777777" w:rsidTr="00822835">
        <w:trPr>
          <w:trHeight w:val="495"/>
        </w:trPr>
        <w:tc>
          <w:tcPr>
            <w:tcW w:w="5246" w:type="dxa"/>
            <w:shd w:val="clear" w:color="auto" w:fill="auto"/>
            <w:vAlign w:val="center"/>
            <w:hideMark/>
          </w:tcPr>
          <w:p w14:paraId="5117C40A" w14:textId="0DCAA336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lastRenderedPageBreak/>
              <w:t>Dose delivery to second PET site at 60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0€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per run,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with each run producing 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12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doses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C88A0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136,800 €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63F29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136,800 €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5DEEE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0FE98AD3" w14:textId="77777777" w:rsidTr="00822835">
        <w:trPr>
          <w:trHeight w:val="495"/>
        </w:trPr>
        <w:tc>
          <w:tcPr>
            <w:tcW w:w="5246" w:type="dxa"/>
            <w:shd w:val="clear" w:color="auto" w:fill="auto"/>
            <w:vAlign w:val="center"/>
            <w:hideMark/>
          </w:tcPr>
          <w:p w14:paraId="4EB4CA82" w14:textId="3A4EBD9E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Electricity power consumption -depending on number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of runs- calculated at 170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per MWh and assuming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 75KW cyclotron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C9C45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18,675 €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7DA1F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12,070 €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BB0CD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3386E013" w14:textId="77777777" w:rsidTr="00822835">
        <w:trPr>
          <w:trHeight w:val="345"/>
        </w:trPr>
        <w:tc>
          <w:tcPr>
            <w:tcW w:w="5246" w:type="dxa"/>
            <w:shd w:val="clear" w:color="auto" w:fill="auto"/>
            <w:vAlign w:val="center"/>
            <w:hideMark/>
          </w:tcPr>
          <w:p w14:paraId="0D7F82E4" w14:textId="6B82E422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Cyclotron consumables for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vertAlign w:val="superscript"/>
                <w:lang w:val="en-US" w:eastAsia="fr-FR"/>
                <w14:ligatures w14:val="none"/>
              </w:rPr>
              <w:t>18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FDG, estimated at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747</w:t>
            </w:r>
            <w:r w:rsidR="00822835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per run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CD2E2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311,250 €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71943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311,250 €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51005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7D08297D" w14:textId="77777777" w:rsidTr="00822835">
        <w:trPr>
          <w:trHeight w:val="43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584F040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5B6E0A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99777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A89A19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7CDB1E6A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3D2C9D3E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Variable costs for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vertAlign w:val="superscript"/>
                <w:lang w:val="en-US" w:eastAsia="fr-FR"/>
                <w14:ligatures w14:val="none"/>
              </w:rPr>
              <w:t>99m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Tc production option (HC)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991EA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125,400 €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3AB3CE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10C17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35D9BCAE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D2AB23A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Cyclotron consumables for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vertAlign w:val="superscript"/>
                <w:lang w:eastAsia="fr-FR"/>
                <w14:ligatures w14:val="none"/>
              </w:rPr>
              <w:t>99m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Tc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0466A9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125,400 €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E34A8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AEA41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</w:tr>
      <w:tr w:rsidR="00647596" w:rsidRPr="00647596" w14:paraId="2D9FC388" w14:textId="77777777" w:rsidTr="00822835">
        <w:trPr>
          <w:trHeight w:val="98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7D282D2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586DF6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07F2C8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DC907C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547C955B" w14:textId="77777777" w:rsidTr="00822835">
        <w:trPr>
          <w:trHeight w:val="345"/>
        </w:trPr>
        <w:tc>
          <w:tcPr>
            <w:tcW w:w="5246" w:type="dxa"/>
            <w:shd w:val="clear" w:color="auto" w:fill="auto"/>
            <w:vAlign w:val="center"/>
            <w:hideMark/>
          </w:tcPr>
          <w:p w14:paraId="651D141E" w14:textId="58C448AA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Variable costs for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vertAlign w:val="superscript"/>
                <w:lang w:val="en-US" w:eastAsia="fr-FR"/>
                <w14:ligatures w14:val="none"/>
              </w:rPr>
              <w:t>99m</w:t>
            </w: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Tc delivery from mainland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99A954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01BA9B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247,244 €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60A3E6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247,244 €</w:t>
            </w:r>
          </w:p>
        </w:tc>
      </w:tr>
      <w:tr w:rsidR="00647596" w:rsidRPr="00647596" w14:paraId="4F919D52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4A7AA5FD" w14:textId="2A5132C6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16GBq 99Mo/99mTc generator at 1,480</w:t>
            </w:r>
            <w:r w:rsidR="004E088C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each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3EC442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FC00A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147,244 €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B1D6F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147,244 €</w:t>
            </w:r>
          </w:p>
        </w:tc>
      </w:tr>
      <w:tr w:rsidR="00647596" w:rsidRPr="00647596" w14:paraId="65DA4153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204D44D5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Delivery of the above generator at each NM service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566463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0560EF8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100,000 €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89143D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100,000 €</w:t>
            </w:r>
          </w:p>
        </w:tc>
      </w:tr>
      <w:tr w:rsidR="00647596" w:rsidRPr="00647596" w14:paraId="4302810F" w14:textId="77777777" w:rsidTr="004E088C">
        <w:trPr>
          <w:trHeight w:val="86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0108ECD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72A5DB" w14:textId="77777777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51B3C7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6AA9D8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</w:tr>
      <w:tr w:rsidR="00647596" w:rsidRPr="00647596" w14:paraId="2E67136A" w14:textId="77777777" w:rsidTr="00822835">
        <w:trPr>
          <w:trHeight w:val="330"/>
        </w:trPr>
        <w:tc>
          <w:tcPr>
            <w:tcW w:w="5246" w:type="dxa"/>
            <w:shd w:val="clear" w:color="auto" w:fill="auto"/>
            <w:vAlign w:val="center"/>
            <w:hideMark/>
          </w:tcPr>
          <w:p w14:paraId="521E0220" w14:textId="16974636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Variable costs for FDG delivery from mainland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44721F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DAE9B4" w14:textId="74948A56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647596"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445B15" w14:textId="1BD37061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16</w:t>
            </w:r>
            <w:r w:rsidR="00647596"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170</w:t>
            </w:r>
            <w:r w:rsidR="00647596" w:rsidRPr="00647596">
              <w:rPr>
                <w:rFonts w:ascii="Palatino Linotype" w:eastAsia="Times New Roman" w:hAnsi="Palatino Linotype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,000 €</w:t>
            </w:r>
          </w:p>
        </w:tc>
      </w:tr>
      <w:tr w:rsidR="00647596" w:rsidRPr="00647596" w14:paraId="795779A9" w14:textId="77777777" w:rsidTr="00822835">
        <w:trPr>
          <w:trHeight w:val="330"/>
        </w:trPr>
        <w:tc>
          <w:tcPr>
            <w:tcW w:w="5246" w:type="dxa"/>
            <w:shd w:val="clear" w:color="auto" w:fill="auto"/>
            <w:noWrap/>
            <w:vAlign w:val="center"/>
            <w:hideMark/>
          </w:tcPr>
          <w:p w14:paraId="43609ABB" w14:textId="727BC459" w:rsidR="00647596" w:rsidRPr="00647596" w:rsidRDefault="004E088C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FDG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cost, assuming </w:t>
            </w: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each dose at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240</w:t>
            </w: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1CCDE0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12F154" w14:textId="706F7E20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9C0ED2B" w14:textId="6F677024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7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920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,000 €</w:t>
            </w:r>
          </w:p>
        </w:tc>
      </w:tr>
      <w:tr w:rsidR="00647596" w:rsidRPr="00647596" w14:paraId="38D893B6" w14:textId="77777777" w:rsidTr="00822835">
        <w:trPr>
          <w:trHeight w:val="660"/>
        </w:trPr>
        <w:tc>
          <w:tcPr>
            <w:tcW w:w="5246" w:type="dxa"/>
            <w:shd w:val="clear" w:color="auto" w:fill="auto"/>
            <w:vAlign w:val="center"/>
            <w:hideMark/>
          </w:tcPr>
          <w:p w14:paraId="2BE35017" w14:textId="6CDDDD21" w:rsidR="00647596" w:rsidRPr="00647596" w:rsidRDefault="00647596" w:rsidP="00647596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Delivery of </w:t>
            </w:r>
            <w:r w:rsidR="004E088C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FDG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, assuming</w:t>
            </w:r>
            <w:r w:rsidR="004E088C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a flight distance of 1h between each NM service and</w:t>
            </w:r>
            <w:r w:rsidR="004E088C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point of production at 3,000</w:t>
            </w:r>
            <w:r w:rsidR="004E088C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>€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per hour and</w:t>
            </w: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val="en-US" w:eastAsia="fr-FR"/>
                <w14:ligatures w14:val="none"/>
              </w:rPr>
              <w:br/>
              <w:t>12 doses per delivery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845A65" w14:textId="77777777" w:rsidR="00647596" w:rsidRPr="00647596" w:rsidRDefault="00647596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0 €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8CBEF0" w14:textId="2D557ABD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0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 xml:space="preserve"> 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85ECC1" w14:textId="1322A49C" w:rsidR="00647596" w:rsidRPr="00647596" w:rsidRDefault="00CC05F1" w:rsidP="00647596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8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</w:t>
            </w:r>
            <w:r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250</w:t>
            </w:r>
            <w:r w:rsidR="00647596" w:rsidRPr="00647596">
              <w:rPr>
                <w:rFonts w:ascii="Palatino Linotype" w:eastAsia="Times New Roman" w:hAnsi="Palatino Linotype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,000 €</w:t>
            </w:r>
          </w:p>
        </w:tc>
      </w:tr>
    </w:tbl>
    <w:p w14:paraId="37D8767B" w14:textId="6811CD69" w:rsidR="00526ADD" w:rsidRDefault="00526ADD">
      <w:pPr>
        <w:rPr>
          <w:sz w:val="18"/>
          <w:szCs w:val="18"/>
        </w:rPr>
      </w:pPr>
    </w:p>
    <w:p w14:paraId="0E02197A" w14:textId="6879C16B" w:rsidR="00221866" w:rsidRPr="00647596" w:rsidRDefault="00221866">
      <w:pPr>
        <w:rPr>
          <w:sz w:val="18"/>
          <w:szCs w:val="18"/>
        </w:rPr>
      </w:pPr>
      <w:r>
        <w:rPr>
          <w:sz w:val="18"/>
          <w:szCs w:val="18"/>
        </w:rPr>
        <w:t>Table – Estimation of total cost for France</w:t>
      </w:r>
      <w:bookmarkStart w:id="0" w:name="_GoBack"/>
      <w:bookmarkEnd w:id="0"/>
      <w:r>
        <w:rPr>
          <w:sz w:val="18"/>
          <w:szCs w:val="18"/>
        </w:rPr>
        <w:t xml:space="preserve"> </w:t>
      </w:r>
    </w:p>
    <w:sectPr w:rsidR="00221866" w:rsidRPr="006475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596"/>
    <w:rsid w:val="000C6360"/>
    <w:rsid w:val="00221866"/>
    <w:rsid w:val="004E088C"/>
    <w:rsid w:val="00526ADD"/>
    <w:rsid w:val="00647596"/>
    <w:rsid w:val="007964A3"/>
    <w:rsid w:val="00822835"/>
    <w:rsid w:val="00B659EC"/>
    <w:rsid w:val="00BC0E10"/>
    <w:rsid w:val="00C74127"/>
    <w:rsid w:val="00CC05F1"/>
    <w:rsid w:val="00D01CE6"/>
    <w:rsid w:val="00ED2DE7"/>
    <w:rsid w:val="00FD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B21B1"/>
  <w15:chartTrackingRefBased/>
  <w15:docId w15:val="{1048C20B-961F-40AD-83C7-9456BDDD1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75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475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759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475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4759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475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475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475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475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4759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4759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4759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47596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47596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4759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4759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4759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4759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475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475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4759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475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475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4759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47596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647596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4759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47596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4759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4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502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Christos Melidis</dc:creator>
  <cp:keywords/>
  <dc:description/>
  <cp:lastModifiedBy>Sandrine NOBLET</cp:lastModifiedBy>
  <cp:revision>12</cp:revision>
  <dcterms:created xsi:type="dcterms:W3CDTF">2024-04-20T12:30:00Z</dcterms:created>
  <dcterms:modified xsi:type="dcterms:W3CDTF">2024-04-30T09:24:00Z</dcterms:modified>
</cp:coreProperties>
</file>