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CBC3EA" w14:textId="77777777" w:rsidR="00AB6D36" w:rsidRDefault="00AB6D36" w:rsidP="00AB6D36">
      <w:pPr>
        <w:spacing w:line="360" w:lineRule="auto"/>
        <w:jc w:val="both"/>
        <w:rPr>
          <w:rFonts w:cs="Times New Roman"/>
          <w:b/>
          <w:bCs/>
          <w:szCs w:val="24"/>
          <w:lang w:val="en-US"/>
        </w:rPr>
      </w:pPr>
      <w:r>
        <w:rPr>
          <w:rFonts w:cs="Times New Roman"/>
          <w:b/>
          <w:bCs/>
          <w:noProof/>
          <w:szCs w:val="24"/>
          <w:lang w:eastAsia="et-EE"/>
        </w:rPr>
        <w:drawing>
          <wp:inline distT="0" distB="0" distL="0" distR="0" wp14:anchorId="2CF3F720" wp14:editId="265C6051">
            <wp:extent cx="4797765" cy="3034419"/>
            <wp:effectExtent l="0" t="0" r="3175" b="0"/>
            <wp:docPr id="731825774" name="Picture 2" descr="A graph of different colored dot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825774" name="Picture 2" descr="A graph of different colored dots and lin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765" cy="303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7BFC0" w14:textId="77777777" w:rsidR="00AB6D36" w:rsidRPr="00EB736D" w:rsidRDefault="00AB6D36" w:rsidP="00AB6D36">
      <w:pPr>
        <w:spacing w:line="360" w:lineRule="auto"/>
        <w:jc w:val="both"/>
        <w:rPr>
          <w:rFonts w:cs="Times New Roman"/>
          <w:szCs w:val="24"/>
          <w:lang w:val="en-US"/>
        </w:rPr>
      </w:pPr>
      <w:r w:rsidRPr="00EB736D">
        <w:rPr>
          <w:rFonts w:cs="Times New Roman"/>
          <w:b/>
          <w:bCs/>
          <w:szCs w:val="24"/>
          <w:lang w:val="en-US"/>
        </w:rPr>
        <w:t>Figure S1.</w:t>
      </w:r>
      <w:r>
        <w:rPr>
          <w:rFonts w:cs="Times New Roman"/>
          <w:szCs w:val="24"/>
          <w:lang w:val="en-US"/>
        </w:rPr>
        <w:t xml:space="preserve"> </w:t>
      </w:r>
      <w:r w:rsidRPr="00EB736D">
        <w:rPr>
          <w:rFonts w:cs="Times New Roman"/>
          <w:szCs w:val="24"/>
          <w:lang w:val="en-US"/>
        </w:rPr>
        <w:t>Time-dependent inactivation of LPL in the presence of nGPIHBP1 or various peptides. 10 nM LPL was incubated in 20 mM HEPES, pH 7.4, 150 mM NaCl at 37</w:t>
      </w:r>
      <w:r>
        <w:rPr>
          <w:rFonts w:cs="Times New Roman"/>
          <w:szCs w:val="24"/>
          <w:lang w:val="en-US"/>
        </w:rPr>
        <w:t xml:space="preserve"> </w:t>
      </w:r>
      <w:r w:rsidRPr="00EB736D">
        <w:rPr>
          <w:rFonts w:cs="Times New Roman"/>
          <w:szCs w:val="24"/>
          <w:lang w:val="en-US"/>
        </w:rPr>
        <w:t>°C with 1 μM nGPIHBP1 or peptides. At the indicated times, LPL aliquots were withdrawn from the reaction mixture and LPL activity was determined. LPL activities are presented as a percentage of remaining initial activity.</w:t>
      </w:r>
    </w:p>
    <w:p w14:paraId="1805B88B" w14:textId="77777777" w:rsidR="00EB3406" w:rsidRPr="00AB6D36" w:rsidRDefault="00EB3406">
      <w:pPr>
        <w:rPr>
          <w:lang w:val="en-US"/>
        </w:rPr>
      </w:pPr>
    </w:p>
    <w:sectPr w:rsidR="00EB3406" w:rsidRPr="00AB6D36" w:rsidSect="00AB6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08A"/>
    <w:rsid w:val="002434E2"/>
    <w:rsid w:val="006C2EE4"/>
    <w:rsid w:val="0085508A"/>
    <w:rsid w:val="00A9765B"/>
    <w:rsid w:val="00AB6D36"/>
    <w:rsid w:val="00EB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652DE"/>
  <w15:chartTrackingRefBased/>
  <w15:docId w15:val="{A0F5566E-DC43-4924-A557-28F8607A9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D36"/>
    <w:pPr>
      <w:spacing w:after="0" w:line="240" w:lineRule="auto"/>
    </w:pPr>
    <w:rPr>
      <w:rFonts w:ascii="Times New Roman" w:hAnsi="Times New Roman"/>
      <w:kern w:val="0"/>
      <w:sz w:val="24"/>
      <w:lang w:val="et-E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50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0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0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0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0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08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08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08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08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0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0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0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0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0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0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0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0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0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0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5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0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50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08A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50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08A"/>
    <w:pPr>
      <w:spacing w:after="160" w:line="259" w:lineRule="auto"/>
      <w:ind w:left="720"/>
      <w:contextualSpacing/>
    </w:pPr>
    <w:rPr>
      <w:rFonts w:asciiTheme="minorHAnsi" w:hAnsiTheme="minorHAnsi"/>
      <w:kern w:val="2"/>
      <w:sz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50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0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0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0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Risti</dc:creator>
  <cp:keywords/>
  <dc:description/>
  <cp:lastModifiedBy>Robert Risti</cp:lastModifiedBy>
  <cp:revision>2</cp:revision>
  <dcterms:created xsi:type="dcterms:W3CDTF">2024-04-29T07:04:00Z</dcterms:created>
  <dcterms:modified xsi:type="dcterms:W3CDTF">2024-04-29T07:04:00Z</dcterms:modified>
</cp:coreProperties>
</file>