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1C9B" w14:textId="721E033B" w:rsidR="00F63800" w:rsidRDefault="00F63800" w:rsidP="00F63800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4E9A7D65" w14:textId="5A39E057" w:rsidR="00FE7B58" w:rsidRPr="005768E4" w:rsidRDefault="00FE7B58" w:rsidP="00F63800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  <w:r w:rsidRPr="008934BE">
        <w:rPr>
          <w:rFonts w:ascii="Times New Roman" w:hAnsi="Times New Roman"/>
          <w:b/>
          <w:color w:val="000000"/>
          <w:kern w:val="0"/>
        </w:rPr>
        <w:t>Appendix</w:t>
      </w:r>
    </w:p>
    <w:p w14:paraId="550F3CBB" w14:textId="20874936" w:rsidR="00FE7B58" w:rsidRPr="005768E4" w:rsidRDefault="00FE7B58" w:rsidP="00F63800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5768E4">
        <w:rPr>
          <w:rFonts w:ascii="Times New Roman" w:hAnsi="Times New Roman" w:cs="Times New Roman"/>
          <w:color w:val="000000"/>
          <w:kern w:val="0"/>
        </w:rPr>
        <w:t>The ground motion prediction equations compared to previous models.</w:t>
      </w:r>
    </w:p>
    <w:p w14:paraId="60514264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b/>
          <w:bCs/>
          <w:szCs w:val="28"/>
        </w:rPr>
        <w:t>MF13 model</w:t>
      </w:r>
      <w:r w:rsidRPr="003E65FB">
        <w:rPr>
          <w:rFonts w:ascii="Times New Roman" w:hAnsi="Times New Roman" w:cs="Times New Roman"/>
          <w:szCs w:val="28"/>
        </w:rPr>
        <w:t xml:space="preserve"> </w:t>
      </w:r>
    </w:p>
    <w:p w14:paraId="286CD1BE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(Morikawa and Fukushima 2013)</w:t>
      </w:r>
    </w:p>
    <w:p w14:paraId="71B73093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1BCF6D58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In case of interplate events</w:t>
      </w:r>
    </w:p>
    <w:p w14:paraId="7FA278D8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preMF13 = 0.5507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-0.004716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+ 0.006875 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 xml:space="preserve">0.5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Mw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j</m:t>
                  </m:r>
                </m:sub>
              </m:sSub>
            </m:sup>
          </m:sSup>
          <m:r>
            <w:rPr>
              <w:rFonts w:ascii="Cambria Math" w:hAnsi="Cambria Math" w:cs="Times New Roman"/>
              <w:szCs w:val="28"/>
            </w:rPr>
            <m:t xml:space="preserve">) + 0.5418 + Gd + AI +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</m:oMath>
      </m:oMathPara>
    </w:p>
    <w:p w14:paraId="1702F94C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682291C7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In case of intraslab events</w:t>
      </w:r>
    </w:p>
    <w:p w14:paraId="113F6FD7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preMF13 = 0.5507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-0.005273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+ 0.006875 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 xml:space="preserve">0.5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Mw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j</m:t>
                  </m:r>
                </m:sub>
              </m:sSub>
            </m:sup>
          </m:sSup>
          <m:r>
            <w:rPr>
              <w:rFonts w:ascii="Cambria Math" w:hAnsi="Cambria Math" w:cs="Times New Roman"/>
              <w:szCs w:val="28"/>
            </w:rPr>
            <m:t xml:space="preserve">) + 0.9338 + Gd + AI +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</m:oMath>
      </m:oMathPara>
    </w:p>
    <w:p w14:paraId="49B237D6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5514F770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In case of crustal events</w:t>
      </w:r>
    </w:p>
    <w:p w14:paraId="206576B4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preMF13 = 0.5507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-0.004531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+ 0.006875 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 xml:space="preserve">0.5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Mw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j</m:t>
                  </m:r>
                </m:sub>
              </m:sSub>
            </m:sup>
          </m:sSup>
          <m:r>
            <w:rPr>
              <w:rFonts w:ascii="Cambria Math" w:hAnsi="Cambria Math" w:cs="Times New Roman"/>
              <w:szCs w:val="28"/>
            </w:rPr>
            <m:t xml:space="preserve">) + 0.4631 + Gd + AI +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</m:oMath>
      </m:oMathPara>
    </w:p>
    <w:p w14:paraId="6F87AA42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429BA222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AI = 0.00007602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Xvf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 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-30) </m:t>
          </m:r>
        </m:oMath>
      </m:oMathPara>
    </w:p>
    <w:p w14:paraId="67A7CB70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Gd = 0.0663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D14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>/250)</m:t>
          </m:r>
        </m:oMath>
      </m:oMathPara>
    </w:p>
    <w:p w14:paraId="2B3486C4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1922E971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where Xvf is the distance from the volcanic front to observation sites (km). If the focal depth is &lt;3 km, H=30.</w:t>
      </w:r>
    </w:p>
    <w:p w14:paraId="6B625E87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37D15003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73F75D60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b/>
          <w:bCs/>
          <w:szCs w:val="28"/>
        </w:rPr>
        <w:t>H120 model</w:t>
      </w:r>
      <w:r w:rsidRPr="003E65FB">
        <w:rPr>
          <w:rFonts w:ascii="Times New Roman" w:hAnsi="Times New Roman" w:cs="Times New Roman"/>
          <w:szCs w:val="28"/>
        </w:rPr>
        <w:t xml:space="preserve"> </w:t>
      </w:r>
    </w:p>
    <w:p w14:paraId="73C6275B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(Hu et al. 2020)</w:t>
      </w:r>
    </w:p>
    <w:p w14:paraId="13E0B517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2E8FDD8B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w:lastRenderedPageBreak/>
            <m:t xml:space="preserve">preH20 = 1.073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-0.00509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ij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+5.00</m:t>
              </m:r>
            </m:e>
          </m:d>
          <m:r>
            <w:rPr>
              <w:rFonts w:ascii="Cambria Math" w:hAnsi="Cambria Math" w:cs="Times New Roman"/>
              <w:szCs w:val="28"/>
            </w:rPr>
            <m:t xml:space="preserve">+ 0.00609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-15</m:t>
              </m:r>
            </m:e>
          </m:d>
          <m:r>
            <w:rPr>
              <w:rFonts w:ascii="Cambria Math" w:hAnsi="Cambria Math" w:cs="Times New Roman"/>
              <w:szCs w:val="28"/>
            </w:rPr>
            <m:t xml:space="preserve"> δh+Sk+F+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</m:oMath>
      </m:oMathPara>
    </w:p>
    <w:p w14:paraId="6032DB16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1A0BC0AC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where δh is dummy variable for a focal dep</w:t>
      </w:r>
      <w:r>
        <w:rPr>
          <w:rFonts w:ascii="Times New Roman" w:hAnsi="Times New Roman" w:cs="Times New Roman"/>
          <w:szCs w:val="28"/>
        </w:rPr>
        <w:t>t</w:t>
      </w:r>
      <w:r w:rsidRPr="003E65FB">
        <w:rPr>
          <w:rFonts w:ascii="Times New Roman" w:hAnsi="Times New Roman" w:cs="Times New Roman"/>
          <w:szCs w:val="28"/>
        </w:rPr>
        <w:t xml:space="preserve">h, which is 1 in H &gt; 15 or 0 in H </w:t>
      </w:r>
      <w:r w:rsidRPr="003E65FB">
        <w:rPr>
          <w:rFonts w:ascii="MS Mincho" w:eastAsia="MS Mincho" w:hAnsi="MS Mincho" w:cs="MS Mincho" w:hint="eastAsia"/>
          <w:szCs w:val="28"/>
        </w:rPr>
        <w:t>≦</w:t>
      </w:r>
      <w:r w:rsidRPr="003E65FB">
        <w:rPr>
          <w:rFonts w:ascii="Times New Roman" w:hAnsi="Times New Roman" w:cs="Times New Roman"/>
          <w:szCs w:val="28"/>
        </w:rPr>
        <w:t xml:space="preserve"> 15, F is 0.164 in case of interplate events, 0.344 in case of intraslab, 0 in other case.</w:t>
      </w:r>
    </w:p>
    <w:p w14:paraId="4FEB4C9E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10E723D7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0E56ABCD" w14:textId="77777777" w:rsidR="00A411B6" w:rsidRPr="003E65FB" w:rsidRDefault="00A411B6" w:rsidP="00A411B6">
      <w:pPr>
        <w:rPr>
          <w:rFonts w:ascii="Times New Roman" w:hAnsi="Times New Roman" w:cs="Times New Roman"/>
          <w:b/>
          <w:bCs/>
          <w:szCs w:val="28"/>
        </w:rPr>
      </w:pPr>
      <w:r w:rsidRPr="003E65FB">
        <w:rPr>
          <w:rFonts w:ascii="Times New Roman" w:hAnsi="Times New Roman" w:cs="Times New Roman"/>
          <w:b/>
          <w:bCs/>
          <w:szCs w:val="28"/>
        </w:rPr>
        <w:t>HZ23 model</w:t>
      </w:r>
    </w:p>
    <w:p w14:paraId="2E098FE5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>(Hu et al. 2023)</w:t>
      </w:r>
    </w:p>
    <w:p w14:paraId="3FE2156A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</w:p>
    <w:p w14:paraId="5F5C5973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preHZ23 = 1.101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 -0.00564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>+ 0.0055 * exp(1.080*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>)) + 0.01412 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-15) </m:t>
          </m:r>
          <m:r>
            <w:rPr>
              <w:rFonts w:ascii="Cambria Math" w:hAnsi="Cambria Math" w:cs="Times New Roman" w:hint="eastAsia"/>
              <w:szCs w:val="28"/>
            </w:rPr>
            <m:t>δ</m:t>
          </m:r>
          <m:r>
            <w:rPr>
              <w:rFonts w:ascii="Cambria Math" w:hAnsi="Cambria Math" w:cs="Times New Roman"/>
              <w:szCs w:val="28"/>
            </w:rPr>
            <m:t xml:space="preserve">h+ZF+Fres+Ck +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</m:oMath>
      </m:oMathPara>
    </w:p>
    <w:p w14:paraId="74E077BA" w14:textId="77777777" w:rsidR="00A411B6" w:rsidRDefault="00A411B6" w:rsidP="00A411B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Z</w:t>
      </w:r>
      <w:r w:rsidRPr="003E65FB">
        <w:rPr>
          <w:rFonts w:ascii="Times New Roman" w:hAnsi="Times New Roman" w:cs="Times New Roman"/>
          <w:szCs w:val="28"/>
        </w:rPr>
        <w:t>F is 0 in</w:t>
      </w:r>
      <w:r>
        <w:rPr>
          <w:rFonts w:ascii="Times New Roman" w:hAnsi="Times New Roman" w:cs="Times New Roman"/>
          <w:szCs w:val="28"/>
        </w:rPr>
        <w:t xml:space="preserve"> the</w:t>
      </w:r>
      <w:r w:rsidRPr="003E65FB">
        <w:rPr>
          <w:rFonts w:ascii="Times New Roman" w:hAnsi="Times New Roman" w:cs="Times New Roman"/>
          <w:szCs w:val="28"/>
        </w:rPr>
        <w:t xml:space="preserve"> case of interplate events, </w:t>
      </w:r>
      <w:r>
        <w:rPr>
          <w:rFonts w:ascii="Times New Roman" w:hAnsi="Times New Roman" w:cs="Times New Roman"/>
          <w:szCs w:val="28"/>
        </w:rPr>
        <w:t xml:space="preserve">2.607 </w:t>
      </w:r>
      <w:r w:rsidRPr="003E65FB">
        <w:rPr>
          <w:rFonts w:ascii="Times New Roman" w:hAnsi="Times New Roman" w:cs="Times New Roman"/>
          <w:szCs w:val="28"/>
        </w:rPr>
        <w:t>-0.528 log</w:t>
      </w:r>
      <w:r w:rsidRPr="00DD31C2">
        <w:rPr>
          <w:rFonts w:ascii="Times New Roman" w:hAnsi="Times New Roman" w:cs="Times New Roman"/>
          <w:i/>
          <w:iCs/>
          <w:szCs w:val="28"/>
          <w:vertAlign w:val="subscript"/>
        </w:rPr>
        <w:t>e</w:t>
      </w:r>
      <w:r w:rsidRPr="003E65FB">
        <w:rPr>
          <w:rFonts w:ascii="Times New Roman" w:hAnsi="Times New Roman" w:cs="Times New Roman"/>
          <w:szCs w:val="28"/>
        </w:rPr>
        <w:t>R</w:t>
      </w:r>
      <w:r w:rsidRPr="00DD31C2">
        <w:rPr>
          <w:rFonts w:ascii="Times New Roman" w:hAnsi="Times New Roman" w:cs="Times New Roman"/>
          <w:i/>
          <w:iCs/>
          <w:szCs w:val="28"/>
          <w:vertAlign w:val="subscript"/>
        </w:rPr>
        <w:t>ij</w:t>
      </w:r>
      <w:r w:rsidRPr="003E65FB">
        <w:rPr>
          <w:rFonts w:ascii="Times New Roman" w:hAnsi="Times New Roman" w:cs="Times New Roman"/>
          <w:szCs w:val="28"/>
        </w:rPr>
        <w:t xml:space="preserve"> in </w:t>
      </w:r>
      <w:r>
        <w:rPr>
          <w:rFonts w:ascii="Times New Roman" w:hAnsi="Times New Roman" w:cs="Times New Roman"/>
          <w:szCs w:val="28"/>
        </w:rPr>
        <w:t xml:space="preserve">the </w:t>
      </w:r>
      <w:r w:rsidRPr="003E65FB">
        <w:rPr>
          <w:rFonts w:ascii="Times New Roman" w:hAnsi="Times New Roman" w:cs="Times New Roman"/>
          <w:szCs w:val="28"/>
        </w:rPr>
        <w:t xml:space="preserve">case of intraslab, </w:t>
      </w:r>
      <w:r w:rsidRPr="00280B6D">
        <w:rPr>
          <w:rFonts w:ascii="Times New Roman" w:hAnsi="Times New Roman" w:cs="Times New Roman"/>
          <w:szCs w:val="28"/>
        </w:rPr>
        <w:t>0.251</w:t>
      </w:r>
      <w:r w:rsidRPr="003E65FB">
        <w:rPr>
          <w:rFonts w:ascii="Times New Roman" w:hAnsi="Times New Roman" w:cs="Times New Roman"/>
          <w:szCs w:val="28"/>
        </w:rPr>
        <w:t xml:space="preserve"> in </w:t>
      </w:r>
      <w:r>
        <w:rPr>
          <w:rFonts w:ascii="Times New Roman" w:hAnsi="Times New Roman" w:cs="Times New Roman"/>
          <w:szCs w:val="28"/>
        </w:rPr>
        <w:t>the</w:t>
      </w:r>
      <w:r w:rsidRPr="003E65FB">
        <w:rPr>
          <w:rFonts w:ascii="Times New Roman" w:hAnsi="Times New Roman" w:cs="Times New Roman"/>
          <w:szCs w:val="28"/>
        </w:rPr>
        <w:t xml:space="preserve"> case</w:t>
      </w:r>
      <w:r>
        <w:rPr>
          <w:rFonts w:ascii="Times New Roman" w:hAnsi="Times New Roman" w:cs="Times New Roman"/>
          <w:szCs w:val="28"/>
        </w:rPr>
        <w:t xml:space="preserve"> of </w:t>
      </w:r>
      <w:r w:rsidRPr="003E65FB">
        <w:rPr>
          <w:rFonts w:ascii="Times New Roman" w:hAnsi="Times New Roman" w:cs="Times New Roman"/>
          <w:szCs w:val="28"/>
        </w:rPr>
        <w:t>crustal event</w:t>
      </w:r>
      <w:r>
        <w:rPr>
          <w:rFonts w:ascii="Times New Roman" w:hAnsi="Times New Roman" w:cs="Times New Roman"/>
          <w:szCs w:val="28"/>
        </w:rPr>
        <w:t>s</w:t>
      </w:r>
      <w:r w:rsidRPr="003E65FB">
        <w:rPr>
          <w:rFonts w:ascii="Times New Roman" w:hAnsi="Times New Roman" w:cs="Times New Roman"/>
          <w:szCs w:val="28"/>
        </w:rPr>
        <w:t>.</w:t>
      </w:r>
    </w:p>
    <w:p w14:paraId="625E0A70" w14:textId="77777777" w:rsidR="00A411B6" w:rsidRDefault="00A411B6" w:rsidP="00A411B6">
      <w:pPr>
        <w:rPr>
          <w:rFonts w:ascii="Times New Roman" w:hAnsi="Times New Roman" w:cs="Times New Roman"/>
          <w:szCs w:val="28"/>
        </w:rPr>
      </w:pPr>
    </w:p>
    <w:p w14:paraId="4CC34BDE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 xml:space="preserve">In </w:t>
      </w:r>
      <w:r>
        <w:rPr>
          <w:rFonts w:ascii="Times New Roman" w:hAnsi="Times New Roman" w:cs="Times New Roman"/>
          <w:szCs w:val="28"/>
        </w:rPr>
        <w:t xml:space="preserve">the </w:t>
      </w:r>
      <w:r w:rsidRPr="003E65FB">
        <w:rPr>
          <w:rFonts w:ascii="Times New Roman" w:hAnsi="Times New Roman" w:cs="Times New Roman"/>
          <w:szCs w:val="28"/>
        </w:rPr>
        <w:t>case of interplate event</w:t>
      </w:r>
      <w:r>
        <w:rPr>
          <w:rFonts w:ascii="Times New Roman" w:hAnsi="Times New Roman" w:cs="Times New Roman"/>
          <w:szCs w:val="28"/>
        </w:rPr>
        <w:t>s,</w:t>
      </w:r>
    </w:p>
    <w:p w14:paraId="7B42740A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Fres = 12.8616+3.9797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-20.4891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) -0.0887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)+0.2237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>)</m:t>
          </m:r>
        </m:oMath>
      </m:oMathPara>
    </w:p>
    <w:p w14:paraId="3F6A8F28" w14:textId="77777777" w:rsidR="00A411B6" w:rsidRDefault="00A411B6" w:rsidP="00A411B6">
      <w:pPr>
        <w:rPr>
          <w:rFonts w:ascii="Times New Roman" w:hAnsi="Times New Roman" w:cs="Times New Roman"/>
          <w:szCs w:val="28"/>
        </w:rPr>
      </w:pPr>
    </w:p>
    <w:p w14:paraId="7602BE2E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 xml:space="preserve">In </w:t>
      </w:r>
      <w:r>
        <w:rPr>
          <w:rFonts w:ascii="Times New Roman" w:hAnsi="Times New Roman" w:cs="Times New Roman"/>
          <w:szCs w:val="28"/>
        </w:rPr>
        <w:t xml:space="preserve">the </w:t>
      </w:r>
      <w:r w:rsidRPr="003E65FB">
        <w:rPr>
          <w:rFonts w:ascii="Times New Roman" w:hAnsi="Times New Roman" w:cs="Times New Roman"/>
          <w:szCs w:val="28"/>
        </w:rPr>
        <w:t>case of intraslab event</w:t>
      </w:r>
      <w:r>
        <w:rPr>
          <w:rFonts w:ascii="Times New Roman" w:hAnsi="Times New Roman" w:cs="Times New Roman"/>
          <w:szCs w:val="28"/>
        </w:rPr>
        <w:t>s,</w:t>
      </w:r>
    </w:p>
    <w:p w14:paraId="6246E3F1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Fres = 9.2943+3.9797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-20.3401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) -0.7248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Cs w:val="28"/>
            </w:rPr>
            <m:t xml:space="preserve">)+0.0603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Cs w:val="28"/>
            </w:rPr>
            <m:t>)</m:t>
          </m:r>
        </m:oMath>
      </m:oMathPara>
    </w:p>
    <w:p w14:paraId="54A390DB" w14:textId="77777777" w:rsidR="00A411B6" w:rsidRDefault="00A411B6" w:rsidP="00A411B6">
      <w:pPr>
        <w:rPr>
          <w:rFonts w:ascii="Times New Roman" w:hAnsi="Times New Roman" w:cs="Times New Roman"/>
          <w:szCs w:val="28"/>
        </w:rPr>
      </w:pPr>
    </w:p>
    <w:p w14:paraId="21F90883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w:r w:rsidRPr="003E65FB">
        <w:rPr>
          <w:rFonts w:ascii="Times New Roman" w:hAnsi="Times New Roman" w:cs="Times New Roman"/>
          <w:szCs w:val="28"/>
        </w:rPr>
        <w:t xml:space="preserve">In </w:t>
      </w:r>
      <w:r>
        <w:rPr>
          <w:rFonts w:ascii="Times New Roman" w:hAnsi="Times New Roman" w:cs="Times New Roman"/>
          <w:szCs w:val="28"/>
        </w:rPr>
        <w:t xml:space="preserve">the </w:t>
      </w:r>
      <w:r w:rsidRPr="003E65FB">
        <w:rPr>
          <w:rFonts w:ascii="Times New Roman" w:hAnsi="Times New Roman" w:cs="Times New Roman"/>
          <w:szCs w:val="28"/>
        </w:rPr>
        <w:t>case of crustal event</w:t>
      </w:r>
      <w:r>
        <w:rPr>
          <w:rFonts w:ascii="Times New Roman" w:hAnsi="Times New Roman" w:cs="Times New Roman"/>
          <w:szCs w:val="28"/>
        </w:rPr>
        <w:t>s,</w:t>
      </w:r>
    </w:p>
    <w:p w14:paraId="69C85318" w14:textId="77777777" w:rsidR="00A411B6" w:rsidRPr="003E65FB" w:rsidRDefault="00A411B6" w:rsidP="00A411B6">
      <w:pPr>
        <w:rPr>
          <w:rFonts w:ascii="Times New Roman" w:hAnsi="Times New Roman" w:cs="Times New Roman"/>
          <w:szCs w:val="28"/>
        </w:rPr>
      </w:pPr>
      <m:oMath>
        <m:r>
          <w:rPr>
            <w:rFonts w:ascii="Cambria Math" w:hAnsi="Cambria Math" w:cs="Times New Roman"/>
            <w:szCs w:val="28"/>
          </w:rPr>
          <m:t xml:space="preserve">Fres = 11.0858+3.8848 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Mw</m:t>
            </m:r>
          </m:e>
          <m:sub>
            <m:r>
              <w:rPr>
                <w:rFonts w:ascii="Cambria Math" w:hAnsi="Cambria Math" w:cs="Times New Roman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szCs w:val="28"/>
          </w:rPr>
          <m:t xml:space="preserve">-18.4392 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Mw</m:t>
            </m:r>
          </m:e>
          <m:sub>
            <m:r>
              <w:rPr>
                <w:rFonts w:ascii="Cambria Math" w:hAnsi="Cambria Math" w:cs="Times New Roman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szCs w:val="28"/>
          </w:rPr>
          <m:t xml:space="preserve">) -0.0698 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szCs w:val="28"/>
          </w:rPr>
          <m:t xml:space="preserve">)+0.0022 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Cs w:val="28"/>
              </w:rPr>
              <m:t>ij</m:t>
            </m:r>
          </m:sub>
        </m:sSub>
        <m:r>
          <w:rPr>
            <w:rFonts w:ascii="Cambria Math" w:hAnsi="Cambria Math" w:cs="Times New Roman"/>
            <w:szCs w:val="28"/>
          </w:rPr>
          <m:t>)</m:t>
        </m:r>
      </m:oMath>
      <w:r w:rsidRPr="003E65FB">
        <w:rPr>
          <w:rFonts w:ascii="Times New Roman" w:hAnsi="Times New Roman" w:cs="Times New Roman" w:hint="eastAsia"/>
          <w:szCs w:val="28"/>
        </w:rPr>
        <w:t xml:space="preserve"> </w:t>
      </w:r>
      <w:r w:rsidRPr="003E65FB">
        <w:rPr>
          <w:rFonts w:ascii="Times New Roman" w:hAnsi="Times New Roman" w:cs="Times New Roman"/>
          <w:szCs w:val="28"/>
        </w:rPr>
        <w:t xml:space="preserve"> </w:t>
      </w:r>
    </w:p>
    <w:p w14:paraId="54C82ED1" w14:textId="77777777" w:rsidR="00FE7B58" w:rsidRPr="00A411B6" w:rsidRDefault="00FE7B58" w:rsidP="00F63800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8350DAE" w14:textId="0E97CC54" w:rsidR="00FE7B58" w:rsidRDefault="00C62B58" w:rsidP="00F63800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C62B58">
        <w:rPr>
          <w:rFonts w:ascii="Times New Roman" w:hAnsi="Times New Roman" w:cs="Times New Roman"/>
          <w:color w:val="000000"/>
          <w:kern w:val="0"/>
        </w:rPr>
        <w:t xml:space="preserve">The </w:t>
      </w:r>
      <w:r w:rsidR="00FE7B58">
        <w:rPr>
          <w:rFonts w:ascii="Times New Roman" w:hAnsi="Times New Roman" w:cs="Times New Roman" w:hint="eastAsia"/>
          <w:color w:val="000000"/>
          <w:kern w:val="0"/>
        </w:rPr>
        <w:t>appendix</w:t>
      </w:r>
      <w:r w:rsidR="00FE7B58" w:rsidRPr="00C62B58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Tables</w:t>
      </w:r>
      <w:r w:rsidRPr="00C62B58">
        <w:rPr>
          <w:rFonts w:ascii="Times New Roman" w:hAnsi="Times New Roman" w:cs="Times New Roman"/>
          <w:color w:val="000000"/>
          <w:kern w:val="0"/>
        </w:rPr>
        <w:t xml:space="preserve"> </w:t>
      </w:r>
      <w:r w:rsidR="00FE7B58">
        <w:rPr>
          <w:rFonts w:ascii="Times New Roman" w:hAnsi="Times New Roman" w:cs="Times New Roman" w:hint="eastAsia"/>
          <w:color w:val="000000"/>
          <w:kern w:val="0"/>
        </w:rPr>
        <w:t>A</w:t>
      </w:r>
      <w:r w:rsidRPr="00C62B58">
        <w:rPr>
          <w:rFonts w:ascii="Times New Roman" w:hAnsi="Times New Roman" w:cs="Times New Roman"/>
          <w:color w:val="000000"/>
          <w:kern w:val="0"/>
        </w:rPr>
        <w:t xml:space="preserve">1 and </w:t>
      </w:r>
      <w:r w:rsidR="00FE7B58">
        <w:rPr>
          <w:rFonts w:ascii="Times New Roman" w:hAnsi="Times New Roman" w:cs="Times New Roman" w:hint="eastAsia"/>
          <w:color w:val="000000"/>
          <w:kern w:val="0"/>
        </w:rPr>
        <w:t>A</w:t>
      </w:r>
      <w:r w:rsidRPr="00C62B58">
        <w:rPr>
          <w:rFonts w:ascii="Times New Roman" w:hAnsi="Times New Roman" w:cs="Times New Roman"/>
          <w:color w:val="000000"/>
          <w:kern w:val="0"/>
        </w:rPr>
        <w:t>2.</w:t>
      </w:r>
    </w:p>
    <w:p w14:paraId="5A5749CF" w14:textId="7086783C" w:rsidR="00FE7B58" w:rsidRDefault="00C62B58" w:rsidP="00F63800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Table </w:t>
      </w:r>
      <w:r w:rsidR="00FE7B58">
        <w:rPr>
          <w:rFonts w:ascii="Times New Roman" w:hAnsi="Times New Roman" w:cs="Times New Roman" w:hint="eastAsia"/>
          <w:color w:val="000000"/>
          <w:kern w:val="0"/>
        </w:rPr>
        <w:t>A</w:t>
      </w:r>
      <w:r>
        <w:rPr>
          <w:rFonts w:ascii="Times New Roman" w:hAnsi="Times New Roman" w:cs="Times New Roman"/>
          <w:color w:val="000000"/>
          <w:kern w:val="0"/>
        </w:rPr>
        <w:t xml:space="preserve">1: </w:t>
      </w:r>
      <w:r w:rsidRPr="00C62B58">
        <w:rPr>
          <w:rFonts w:ascii="Times New Roman" w:hAnsi="Times New Roman" w:cs="Times New Roman"/>
          <w:color w:val="000000"/>
          <w:kern w:val="0"/>
        </w:rPr>
        <w:t xml:space="preserve">List of seismic events. </w:t>
      </w:r>
    </w:p>
    <w:p w14:paraId="7149CD20" w14:textId="77777777" w:rsidR="00FE7B58" w:rsidRDefault="00FE7B58" w:rsidP="00F63800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0718E0B7" w14:textId="71BF8374" w:rsidR="00C62B58" w:rsidRDefault="00C62B58" w:rsidP="00F63800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Table </w:t>
      </w:r>
      <w:r w:rsidR="00FE7B58">
        <w:rPr>
          <w:rFonts w:ascii="Times New Roman" w:hAnsi="Times New Roman" w:cs="Times New Roman" w:hint="eastAsia"/>
          <w:color w:val="000000"/>
          <w:kern w:val="0"/>
        </w:rPr>
        <w:t>A</w:t>
      </w:r>
      <w:r>
        <w:rPr>
          <w:rFonts w:ascii="Times New Roman" w:hAnsi="Times New Roman" w:cs="Times New Roman"/>
          <w:color w:val="000000"/>
          <w:kern w:val="0"/>
        </w:rPr>
        <w:t>2: L</w:t>
      </w:r>
      <w:r w:rsidRPr="00C62B58">
        <w:rPr>
          <w:rFonts w:ascii="Times New Roman" w:hAnsi="Times New Roman" w:cs="Times New Roman"/>
          <w:color w:val="000000"/>
          <w:kern w:val="0"/>
        </w:rPr>
        <w:t>ist of S-net stations.</w:t>
      </w:r>
    </w:p>
    <w:sectPr w:rsidR="00C62B58" w:rsidSect="00AA7313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DB09" w14:textId="77777777" w:rsidR="005972AF" w:rsidRDefault="005972AF" w:rsidP="005B69BA">
      <w:r>
        <w:separator/>
      </w:r>
    </w:p>
  </w:endnote>
  <w:endnote w:type="continuationSeparator" w:id="0">
    <w:p w14:paraId="482BB08A" w14:textId="77777777" w:rsidR="005972AF" w:rsidRDefault="005972AF" w:rsidP="005B69BA">
      <w:r>
        <w:continuationSeparator/>
      </w:r>
    </w:p>
  </w:endnote>
  <w:endnote w:type="continuationNotice" w:id="1">
    <w:p w14:paraId="2C3716AA" w14:textId="77777777" w:rsidR="005972AF" w:rsidRDefault="005972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0D44" w14:textId="77777777" w:rsidR="005972AF" w:rsidRDefault="005972AF" w:rsidP="005B69BA">
      <w:r>
        <w:separator/>
      </w:r>
    </w:p>
  </w:footnote>
  <w:footnote w:type="continuationSeparator" w:id="0">
    <w:p w14:paraId="2652B97A" w14:textId="77777777" w:rsidR="005972AF" w:rsidRDefault="005972AF" w:rsidP="005B69BA">
      <w:r>
        <w:continuationSeparator/>
      </w:r>
    </w:p>
  </w:footnote>
  <w:footnote w:type="continuationNotice" w:id="1">
    <w:p w14:paraId="44473975" w14:textId="77777777" w:rsidR="005972AF" w:rsidRDefault="005972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A7E45"/>
    <w:multiLevelType w:val="multilevel"/>
    <w:tmpl w:val="E996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93596"/>
    <w:multiLevelType w:val="multilevel"/>
    <w:tmpl w:val="E1BC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90935"/>
    <w:multiLevelType w:val="multilevel"/>
    <w:tmpl w:val="B324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3788D"/>
    <w:multiLevelType w:val="multilevel"/>
    <w:tmpl w:val="0324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10C4B"/>
    <w:multiLevelType w:val="hybridMultilevel"/>
    <w:tmpl w:val="0B1442C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7CC77F8"/>
    <w:multiLevelType w:val="multilevel"/>
    <w:tmpl w:val="90C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A362B"/>
    <w:multiLevelType w:val="multilevel"/>
    <w:tmpl w:val="7D34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9164884">
    <w:abstractNumId w:val="3"/>
  </w:num>
  <w:num w:numId="2" w16cid:durableId="554389114">
    <w:abstractNumId w:val="5"/>
  </w:num>
  <w:num w:numId="3" w16cid:durableId="70278092">
    <w:abstractNumId w:val="1"/>
  </w:num>
  <w:num w:numId="4" w16cid:durableId="2023628633">
    <w:abstractNumId w:val="0"/>
  </w:num>
  <w:num w:numId="5" w16cid:durableId="2085754597">
    <w:abstractNumId w:val="6"/>
  </w:num>
  <w:num w:numId="6" w16cid:durableId="1855265730">
    <w:abstractNumId w:val="2"/>
  </w:num>
  <w:num w:numId="7" w16cid:durableId="1265268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0NLQ0szAxNTMwMDNX0lEKTi0uzszPAykwrQUAnAgRtSwAAAA="/>
  </w:docVars>
  <w:rsids>
    <w:rsidRoot w:val="0067327D"/>
    <w:rsid w:val="000115E9"/>
    <w:rsid w:val="00013D47"/>
    <w:rsid w:val="000211B8"/>
    <w:rsid w:val="00022919"/>
    <w:rsid w:val="00025E67"/>
    <w:rsid w:val="000264C4"/>
    <w:rsid w:val="000310DF"/>
    <w:rsid w:val="00032E2A"/>
    <w:rsid w:val="00033920"/>
    <w:rsid w:val="00035C20"/>
    <w:rsid w:val="000379C1"/>
    <w:rsid w:val="00037B19"/>
    <w:rsid w:val="0004290A"/>
    <w:rsid w:val="0004333E"/>
    <w:rsid w:val="00043F54"/>
    <w:rsid w:val="00045E93"/>
    <w:rsid w:val="00047D8E"/>
    <w:rsid w:val="0005405B"/>
    <w:rsid w:val="00054425"/>
    <w:rsid w:val="00063B40"/>
    <w:rsid w:val="00064A2A"/>
    <w:rsid w:val="00065158"/>
    <w:rsid w:val="00066814"/>
    <w:rsid w:val="00070790"/>
    <w:rsid w:val="000716A0"/>
    <w:rsid w:val="0007330A"/>
    <w:rsid w:val="00074AAC"/>
    <w:rsid w:val="00083615"/>
    <w:rsid w:val="00085D11"/>
    <w:rsid w:val="00087221"/>
    <w:rsid w:val="000A073B"/>
    <w:rsid w:val="000A0850"/>
    <w:rsid w:val="000A138C"/>
    <w:rsid w:val="000A42AE"/>
    <w:rsid w:val="000A5C36"/>
    <w:rsid w:val="000B0DFC"/>
    <w:rsid w:val="000B0E84"/>
    <w:rsid w:val="000B21A1"/>
    <w:rsid w:val="000B5102"/>
    <w:rsid w:val="000B5807"/>
    <w:rsid w:val="000B6D1C"/>
    <w:rsid w:val="000B7D04"/>
    <w:rsid w:val="000B7EF8"/>
    <w:rsid w:val="000C3C19"/>
    <w:rsid w:val="000C4BC8"/>
    <w:rsid w:val="000D0522"/>
    <w:rsid w:val="000D0D3B"/>
    <w:rsid w:val="000E56E0"/>
    <w:rsid w:val="000E5A57"/>
    <w:rsid w:val="000F4B84"/>
    <w:rsid w:val="000F510A"/>
    <w:rsid w:val="000F5A76"/>
    <w:rsid w:val="000F754E"/>
    <w:rsid w:val="00103113"/>
    <w:rsid w:val="001055A7"/>
    <w:rsid w:val="00105C5B"/>
    <w:rsid w:val="00107F32"/>
    <w:rsid w:val="00110894"/>
    <w:rsid w:val="00114F3A"/>
    <w:rsid w:val="00115CD8"/>
    <w:rsid w:val="00115EC9"/>
    <w:rsid w:val="00116D30"/>
    <w:rsid w:val="00122097"/>
    <w:rsid w:val="00130798"/>
    <w:rsid w:val="00137D52"/>
    <w:rsid w:val="001420BE"/>
    <w:rsid w:val="00144D18"/>
    <w:rsid w:val="00154B6F"/>
    <w:rsid w:val="00161553"/>
    <w:rsid w:val="00161A6F"/>
    <w:rsid w:val="00163948"/>
    <w:rsid w:val="00176BEE"/>
    <w:rsid w:val="00177827"/>
    <w:rsid w:val="00180643"/>
    <w:rsid w:val="00180694"/>
    <w:rsid w:val="00192927"/>
    <w:rsid w:val="00194904"/>
    <w:rsid w:val="00194D70"/>
    <w:rsid w:val="0019634E"/>
    <w:rsid w:val="001967A6"/>
    <w:rsid w:val="0019787B"/>
    <w:rsid w:val="001A2A08"/>
    <w:rsid w:val="001A6378"/>
    <w:rsid w:val="001B3AF8"/>
    <w:rsid w:val="001C0135"/>
    <w:rsid w:val="001C31CF"/>
    <w:rsid w:val="001C377A"/>
    <w:rsid w:val="001D11CB"/>
    <w:rsid w:val="001E777A"/>
    <w:rsid w:val="001E7907"/>
    <w:rsid w:val="001F3A23"/>
    <w:rsid w:val="001F49D8"/>
    <w:rsid w:val="001F7D59"/>
    <w:rsid w:val="00200295"/>
    <w:rsid w:val="00200EF9"/>
    <w:rsid w:val="00202FEE"/>
    <w:rsid w:val="0020377E"/>
    <w:rsid w:val="00204B00"/>
    <w:rsid w:val="0020586C"/>
    <w:rsid w:val="0021019A"/>
    <w:rsid w:val="00214541"/>
    <w:rsid w:val="00216F4E"/>
    <w:rsid w:val="00217141"/>
    <w:rsid w:val="0022074E"/>
    <w:rsid w:val="00224FDD"/>
    <w:rsid w:val="00232099"/>
    <w:rsid w:val="002342BD"/>
    <w:rsid w:val="002344E7"/>
    <w:rsid w:val="002355FF"/>
    <w:rsid w:val="002361E0"/>
    <w:rsid w:val="002440B7"/>
    <w:rsid w:val="00244AA9"/>
    <w:rsid w:val="00244D67"/>
    <w:rsid w:val="0024661C"/>
    <w:rsid w:val="00250826"/>
    <w:rsid w:val="00251B7F"/>
    <w:rsid w:val="00261F12"/>
    <w:rsid w:val="00262197"/>
    <w:rsid w:val="00264890"/>
    <w:rsid w:val="00265B68"/>
    <w:rsid w:val="00266134"/>
    <w:rsid w:val="00274686"/>
    <w:rsid w:val="00275DCF"/>
    <w:rsid w:val="00277728"/>
    <w:rsid w:val="002800D8"/>
    <w:rsid w:val="0028034C"/>
    <w:rsid w:val="0028151A"/>
    <w:rsid w:val="00282923"/>
    <w:rsid w:val="00282A3C"/>
    <w:rsid w:val="00282EA6"/>
    <w:rsid w:val="0028351C"/>
    <w:rsid w:val="002837A8"/>
    <w:rsid w:val="002858B5"/>
    <w:rsid w:val="002903E9"/>
    <w:rsid w:val="002919AF"/>
    <w:rsid w:val="00294DA2"/>
    <w:rsid w:val="002A0422"/>
    <w:rsid w:val="002A4B7B"/>
    <w:rsid w:val="002B47DD"/>
    <w:rsid w:val="002B78B8"/>
    <w:rsid w:val="002C3683"/>
    <w:rsid w:val="002C7842"/>
    <w:rsid w:val="002D2A0B"/>
    <w:rsid w:val="002D3626"/>
    <w:rsid w:val="002D4FA6"/>
    <w:rsid w:val="002D7D55"/>
    <w:rsid w:val="002E42AD"/>
    <w:rsid w:val="002E473C"/>
    <w:rsid w:val="002E53A2"/>
    <w:rsid w:val="002E6D88"/>
    <w:rsid w:val="002F0DA5"/>
    <w:rsid w:val="002F5666"/>
    <w:rsid w:val="002F78E5"/>
    <w:rsid w:val="00302A95"/>
    <w:rsid w:val="003044C7"/>
    <w:rsid w:val="0030513A"/>
    <w:rsid w:val="00307FF7"/>
    <w:rsid w:val="00313213"/>
    <w:rsid w:val="00315B1A"/>
    <w:rsid w:val="00324484"/>
    <w:rsid w:val="00326D8E"/>
    <w:rsid w:val="0032722C"/>
    <w:rsid w:val="00331CAF"/>
    <w:rsid w:val="00332F03"/>
    <w:rsid w:val="0033340F"/>
    <w:rsid w:val="00336E68"/>
    <w:rsid w:val="003402A6"/>
    <w:rsid w:val="0034177C"/>
    <w:rsid w:val="00343637"/>
    <w:rsid w:val="00347700"/>
    <w:rsid w:val="003503F9"/>
    <w:rsid w:val="00351518"/>
    <w:rsid w:val="00352F9B"/>
    <w:rsid w:val="003606C3"/>
    <w:rsid w:val="0036289B"/>
    <w:rsid w:val="003645F0"/>
    <w:rsid w:val="003672FF"/>
    <w:rsid w:val="00367A98"/>
    <w:rsid w:val="003711EC"/>
    <w:rsid w:val="00371789"/>
    <w:rsid w:val="003737F1"/>
    <w:rsid w:val="00376656"/>
    <w:rsid w:val="003777C0"/>
    <w:rsid w:val="00381625"/>
    <w:rsid w:val="003817C4"/>
    <w:rsid w:val="00383098"/>
    <w:rsid w:val="00384C91"/>
    <w:rsid w:val="003851FB"/>
    <w:rsid w:val="00386585"/>
    <w:rsid w:val="00393214"/>
    <w:rsid w:val="00397ED8"/>
    <w:rsid w:val="003A21B5"/>
    <w:rsid w:val="003A2EE8"/>
    <w:rsid w:val="003A4AB5"/>
    <w:rsid w:val="003B620C"/>
    <w:rsid w:val="003B69DB"/>
    <w:rsid w:val="003C069C"/>
    <w:rsid w:val="003C43C1"/>
    <w:rsid w:val="003C5B9B"/>
    <w:rsid w:val="003C68A1"/>
    <w:rsid w:val="003C70AB"/>
    <w:rsid w:val="003C7D76"/>
    <w:rsid w:val="003C7DF5"/>
    <w:rsid w:val="003D0944"/>
    <w:rsid w:val="003D3D9B"/>
    <w:rsid w:val="003D42B3"/>
    <w:rsid w:val="003D5379"/>
    <w:rsid w:val="003E0DF7"/>
    <w:rsid w:val="003E3E12"/>
    <w:rsid w:val="003E589C"/>
    <w:rsid w:val="003F0BD3"/>
    <w:rsid w:val="003F605B"/>
    <w:rsid w:val="004001A4"/>
    <w:rsid w:val="0041055F"/>
    <w:rsid w:val="00411D13"/>
    <w:rsid w:val="00412B85"/>
    <w:rsid w:val="00413BF7"/>
    <w:rsid w:val="00413F15"/>
    <w:rsid w:val="004140AA"/>
    <w:rsid w:val="004309BC"/>
    <w:rsid w:val="00431C48"/>
    <w:rsid w:val="004372FE"/>
    <w:rsid w:val="00441328"/>
    <w:rsid w:val="00441D0E"/>
    <w:rsid w:val="00443BD4"/>
    <w:rsid w:val="004453A2"/>
    <w:rsid w:val="00450CD8"/>
    <w:rsid w:val="00451048"/>
    <w:rsid w:val="00453000"/>
    <w:rsid w:val="00455F20"/>
    <w:rsid w:val="00456D51"/>
    <w:rsid w:val="00460E72"/>
    <w:rsid w:val="004623F1"/>
    <w:rsid w:val="00465499"/>
    <w:rsid w:val="0046694A"/>
    <w:rsid w:val="00466E81"/>
    <w:rsid w:val="00470F4A"/>
    <w:rsid w:val="00472379"/>
    <w:rsid w:val="00473930"/>
    <w:rsid w:val="0047561F"/>
    <w:rsid w:val="004763DD"/>
    <w:rsid w:val="00477B89"/>
    <w:rsid w:val="0048140A"/>
    <w:rsid w:val="00482AD4"/>
    <w:rsid w:val="00485E6F"/>
    <w:rsid w:val="004937B8"/>
    <w:rsid w:val="00494BA7"/>
    <w:rsid w:val="00494DDF"/>
    <w:rsid w:val="004966A6"/>
    <w:rsid w:val="004A107E"/>
    <w:rsid w:val="004A1C39"/>
    <w:rsid w:val="004A3C6E"/>
    <w:rsid w:val="004A59C8"/>
    <w:rsid w:val="004A7241"/>
    <w:rsid w:val="004B104D"/>
    <w:rsid w:val="004B1A69"/>
    <w:rsid w:val="004B1C99"/>
    <w:rsid w:val="004B6686"/>
    <w:rsid w:val="004B7777"/>
    <w:rsid w:val="004C6668"/>
    <w:rsid w:val="004D6527"/>
    <w:rsid w:val="004E4598"/>
    <w:rsid w:val="004E5C34"/>
    <w:rsid w:val="004E6289"/>
    <w:rsid w:val="004E784B"/>
    <w:rsid w:val="004F0B31"/>
    <w:rsid w:val="004F174F"/>
    <w:rsid w:val="004F2DC0"/>
    <w:rsid w:val="004F6011"/>
    <w:rsid w:val="005033A4"/>
    <w:rsid w:val="00504412"/>
    <w:rsid w:val="005123FC"/>
    <w:rsid w:val="00513F7D"/>
    <w:rsid w:val="0052695B"/>
    <w:rsid w:val="0052768A"/>
    <w:rsid w:val="005304F2"/>
    <w:rsid w:val="005337F9"/>
    <w:rsid w:val="00540CB4"/>
    <w:rsid w:val="005455CE"/>
    <w:rsid w:val="00546097"/>
    <w:rsid w:val="00551B49"/>
    <w:rsid w:val="0055334C"/>
    <w:rsid w:val="00556C9B"/>
    <w:rsid w:val="00563F3A"/>
    <w:rsid w:val="00564966"/>
    <w:rsid w:val="005660D1"/>
    <w:rsid w:val="0057465C"/>
    <w:rsid w:val="005768E4"/>
    <w:rsid w:val="00576E30"/>
    <w:rsid w:val="005778BD"/>
    <w:rsid w:val="00580791"/>
    <w:rsid w:val="005818C0"/>
    <w:rsid w:val="00582FB4"/>
    <w:rsid w:val="00584611"/>
    <w:rsid w:val="0058472E"/>
    <w:rsid w:val="00585C39"/>
    <w:rsid w:val="005926F2"/>
    <w:rsid w:val="005972AF"/>
    <w:rsid w:val="00597CC7"/>
    <w:rsid w:val="005A3524"/>
    <w:rsid w:val="005B1BED"/>
    <w:rsid w:val="005B69BA"/>
    <w:rsid w:val="005C238A"/>
    <w:rsid w:val="005C5357"/>
    <w:rsid w:val="005C7051"/>
    <w:rsid w:val="005D0E3E"/>
    <w:rsid w:val="005D1FD2"/>
    <w:rsid w:val="005D3627"/>
    <w:rsid w:val="005D4AF8"/>
    <w:rsid w:val="005D55DA"/>
    <w:rsid w:val="005D5E93"/>
    <w:rsid w:val="005E15F6"/>
    <w:rsid w:val="005E5462"/>
    <w:rsid w:val="005E70B5"/>
    <w:rsid w:val="005E7EA7"/>
    <w:rsid w:val="005F04E5"/>
    <w:rsid w:val="005F4350"/>
    <w:rsid w:val="005F7DD4"/>
    <w:rsid w:val="00601BDF"/>
    <w:rsid w:val="0060205E"/>
    <w:rsid w:val="006057BF"/>
    <w:rsid w:val="006061CF"/>
    <w:rsid w:val="006075B9"/>
    <w:rsid w:val="00607666"/>
    <w:rsid w:val="006103E0"/>
    <w:rsid w:val="00612A4B"/>
    <w:rsid w:val="00614B35"/>
    <w:rsid w:val="00614B89"/>
    <w:rsid w:val="00615C6D"/>
    <w:rsid w:val="006166D4"/>
    <w:rsid w:val="00620A66"/>
    <w:rsid w:val="00622F35"/>
    <w:rsid w:val="00632F81"/>
    <w:rsid w:val="00633589"/>
    <w:rsid w:val="00633855"/>
    <w:rsid w:val="0063424E"/>
    <w:rsid w:val="0063650F"/>
    <w:rsid w:val="00636EF0"/>
    <w:rsid w:val="00641DA4"/>
    <w:rsid w:val="0064279A"/>
    <w:rsid w:val="00642BCA"/>
    <w:rsid w:val="0064505B"/>
    <w:rsid w:val="00646B6E"/>
    <w:rsid w:val="006474F6"/>
    <w:rsid w:val="00647F0C"/>
    <w:rsid w:val="00656361"/>
    <w:rsid w:val="00664DBA"/>
    <w:rsid w:val="00665AAD"/>
    <w:rsid w:val="0067133E"/>
    <w:rsid w:val="0067327D"/>
    <w:rsid w:val="006757C9"/>
    <w:rsid w:val="006768DF"/>
    <w:rsid w:val="006776B7"/>
    <w:rsid w:val="00682219"/>
    <w:rsid w:val="00682BF1"/>
    <w:rsid w:val="006836F7"/>
    <w:rsid w:val="00685E6F"/>
    <w:rsid w:val="00693A47"/>
    <w:rsid w:val="006956F7"/>
    <w:rsid w:val="006A19E1"/>
    <w:rsid w:val="006A1CA1"/>
    <w:rsid w:val="006A2CB3"/>
    <w:rsid w:val="006A2F41"/>
    <w:rsid w:val="006B2860"/>
    <w:rsid w:val="006B3E39"/>
    <w:rsid w:val="006C0DE6"/>
    <w:rsid w:val="006C13F2"/>
    <w:rsid w:val="006C2BB5"/>
    <w:rsid w:val="006D23BC"/>
    <w:rsid w:val="006D59EB"/>
    <w:rsid w:val="006D6432"/>
    <w:rsid w:val="006E216A"/>
    <w:rsid w:val="006E5AC4"/>
    <w:rsid w:val="006E683B"/>
    <w:rsid w:val="006F213C"/>
    <w:rsid w:val="006F3A30"/>
    <w:rsid w:val="006F574F"/>
    <w:rsid w:val="006F7561"/>
    <w:rsid w:val="006F7B50"/>
    <w:rsid w:val="0070116B"/>
    <w:rsid w:val="00704338"/>
    <w:rsid w:val="00710F5D"/>
    <w:rsid w:val="007151D0"/>
    <w:rsid w:val="00717830"/>
    <w:rsid w:val="0071797B"/>
    <w:rsid w:val="00720836"/>
    <w:rsid w:val="00721009"/>
    <w:rsid w:val="007228D1"/>
    <w:rsid w:val="00723BF4"/>
    <w:rsid w:val="007265F4"/>
    <w:rsid w:val="00731380"/>
    <w:rsid w:val="00732ABF"/>
    <w:rsid w:val="007344C1"/>
    <w:rsid w:val="00735D27"/>
    <w:rsid w:val="00741F6A"/>
    <w:rsid w:val="00744556"/>
    <w:rsid w:val="00747D5A"/>
    <w:rsid w:val="00751C95"/>
    <w:rsid w:val="00753468"/>
    <w:rsid w:val="00753660"/>
    <w:rsid w:val="007547F6"/>
    <w:rsid w:val="00754D72"/>
    <w:rsid w:val="00754DE3"/>
    <w:rsid w:val="00760F5A"/>
    <w:rsid w:val="0076240E"/>
    <w:rsid w:val="007636B5"/>
    <w:rsid w:val="0076614F"/>
    <w:rsid w:val="007670D1"/>
    <w:rsid w:val="007705A8"/>
    <w:rsid w:val="007718D6"/>
    <w:rsid w:val="00771E06"/>
    <w:rsid w:val="00780760"/>
    <w:rsid w:val="00786B27"/>
    <w:rsid w:val="00792B39"/>
    <w:rsid w:val="007A78B7"/>
    <w:rsid w:val="007B190C"/>
    <w:rsid w:val="007B3AC6"/>
    <w:rsid w:val="007B5499"/>
    <w:rsid w:val="007C01F1"/>
    <w:rsid w:val="007C13B0"/>
    <w:rsid w:val="007C3219"/>
    <w:rsid w:val="007C775F"/>
    <w:rsid w:val="007D2582"/>
    <w:rsid w:val="007E0AED"/>
    <w:rsid w:val="007E0FD2"/>
    <w:rsid w:val="007E6AA1"/>
    <w:rsid w:val="007E742F"/>
    <w:rsid w:val="007E7ECA"/>
    <w:rsid w:val="00800115"/>
    <w:rsid w:val="008124EB"/>
    <w:rsid w:val="00816D18"/>
    <w:rsid w:val="00820DA1"/>
    <w:rsid w:val="008235A4"/>
    <w:rsid w:val="0082500E"/>
    <w:rsid w:val="0082541B"/>
    <w:rsid w:val="00825DDE"/>
    <w:rsid w:val="008318F6"/>
    <w:rsid w:val="00834317"/>
    <w:rsid w:val="00834633"/>
    <w:rsid w:val="00834652"/>
    <w:rsid w:val="00844972"/>
    <w:rsid w:val="00846D7B"/>
    <w:rsid w:val="00851847"/>
    <w:rsid w:val="00853A28"/>
    <w:rsid w:val="00853A6E"/>
    <w:rsid w:val="00854B0A"/>
    <w:rsid w:val="0085747D"/>
    <w:rsid w:val="00872542"/>
    <w:rsid w:val="00873CCD"/>
    <w:rsid w:val="00874DCF"/>
    <w:rsid w:val="00883B57"/>
    <w:rsid w:val="00886B7C"/>
    <w:rsid w:val="00891A8A"/>
    <w:rsid w:val="00892BAE"/>
    <w:rsid w:val="0089333B"/>
    <w:rsid w:val="008934BE"/>
    <w:rsid w:val="00894849"/>
    <w:rsid w:val="0089485F"/>
    <w:rsid w:val="008A13F2"/>
    <w:rsid w:val="008A7D95"/>
    <w:rsid w:val="008C5D4B"/>
    <w:rsid w:val="008C6262"/>
    <w:rsid w:val="008D0A48"/>
    <w:rsid w:val="008D0E10"/>
    <w:rsid w:val="008D1763"/>
    <w:rsid w:val="008D1E64"/>
    <w:rsid w:val="008D4559"/>
    <w:rsid w:val="008E09BA"/>
    <w:rsid w:val="008E0B3D"/>
    <w:rsid w:val="008E6F8F"/>
    <w:rsid w:val="008E7AD1"/>
    <w:rsid w:val="008F0B12"/>
    <w:rsid w:val="008F3308"/>
    <w:rsid w:val="008F7A99"/>
    <w:rsid w:val="009015A8"/>
    <w:rsid w:val="00902200"/>
    <w:rsid w:val="00903B15"/>
    <w:rsid w:val="009064FE"/>
    <w:rsid w:val="00911CDE"/>
    <w:rsid w:val="00914E16"/>
    <w:rsid w:val="00923D68"/>
    <w:rsid w:val="00926247"/>
    <w:rsid w:val="00926B3F"/>
    <w:rsid w:val="00926BAF"/>
    <w:rsid w:val="0093396A"/>
    <w:rsid w:val="00934CEF"/>
    <w:rsid w:val="009353A6"/>
    <w:rsid w:val="0093565D"/>
    <w:rsid w:val="009409DB"/>
    <w:rsid w:val="00943311"/>
    <w:rsid w:val="00943565"/>
    <w:rsid w:val="0094407C"/>
    <w:rsid w:val="009474B1"/>
    <w:rsid w:val="0094766C"/>
    <w:rsid w:val="009513CB"/>
    <w:rsid w:val="0095142C"/>
    <w:rsid w:val="00952498"/>
    <w:rsid w:val="00954D3E"/>
    <w:rsid w:val="00955E8A"/>
    <w:rsid w:val="00955EF2"/>
    <w:rsid w:val="009573F5"/>
    <w:rsid w:val="00961FC9"/>
    <w:rsid w:val="00962908"/>
    <w:rsid w:val="0096536C"/>
    <w:rsid w:val="00972022"/>
    <w:rsid w:val="0097282C"/>
    <w:rsid w:val="0097392A"/>
    <w:rsid w:val="009756B8"/>
    <w:rsid w:val="00980BAE"/>
    <w:rsid w:val="00981B3F"/>
    <w:rsid w:val="0098213A"/>
    <w:rsid w:val="00983236"/>
    <w:rsid w:val="00984A9B"/>
    <w:rsid w:val="00990C85"/>
    <w:rsid w:val="009A14CC"/>
    <w:rsid w:val="009A1804"/>
    <w:rsid w:val="009A1AF4"/>
    <w:rsid w:val="009A496E"/>
    <w:rsid w:val="009A73E4"/>
    <w:rsid w:val="009B154B"/>
    <w:rsid w:val="009B21D6"/>
    <w:rsid w:val="009B2498"/>
    <w:rsid w:val="009D09D8"/>
    <w:rsid w:val="009D1890"/>
    <w:rsid w:val="009D249F"/>
    <w:rsid w:val="009D26D7"/>
    <w:rsid w:val="009D42B4"/>
    <w:rsid w:val="009D47B8"/>
    <w:rsid w:val="009D59AF"/>
    <w:rsid w:val="009D7AF0"/>
    <w:rsid w:val="009E1242"/>
    <w:rsid w:val="009E457B"/>
    <w:rsid w:val="009F0366"/>
    <w:rsid w:val="009F0D2A"/>
    <w:rsid w:val="009F24E9"/>
    <w:rsid w:val="009F2979"/>
    <w:rsid w:val="009F3B4A"/>
    <w:rsid w:val="009F5E97"/>
    <w:rsid w:val="009F7E7F"/>
    <w:rsid w:val="00A027D5"/>
    <w:rsid w:val="00A03AB0"/>
    <w:rsid w:val="00A04927"/>
    <w:rsid w:val="00A04EDD"/>
    <w:rsid w:val="00A0675F"/>
    <w:rsid w:val="00A10EBD"/>
    <w:rsid w:val="00A126E0"/>
    <w:rsid w:val="00A211D8"/>
    <w:rsid w:val="00A232CC"/>
    <w:rsid w:val="00A2507E"/>
    <w:rsid w:val="00A3374B"/>
    <w:rsid w:val="00A36A16"/>
    <w:rsid w:val="00A4055D"/>
    <w:rsid w:val="00A411B6"/>
    <w:rsid w:val="00A45C09"/>
    <w:rsid w:val="00A47819"/>
    <w:rsid w:val="00A47C8C"/>
    <w:rsid w:val="00A47EB7"/>
    <w:rsid w:val="00A50156"/>
    <w:rsid w:val="00A52A92"/>
    <w:rsid w:val="00A600D9"/>
    <w:rsid w:val="00A60E08"/>
    <w:rsid w:val="00A61F96"/>
    <w:rsid w:val="00A63BB4"/>
    <w:rsid w:val="00A64616"/>
    <w:rsid w:val="00A67799"/>
    <w:rsid w:val="00A75945"/>
    <w:rsid w:val="00A80FE5"/>
    <w:rsid w:val="00A85591"/>
    <w:rsid w:val="00A862F5"/>
    <w:rsid w:val="00A86344"/>
    <w:rsid w:val="00A8769D"/>
    <w:rsid w:val="00A92C88"/>
    <w:rsid w:val="00A92F4A"/>
    <w:rsid w:val="00A93396"/>
    <w:rsid w:val="00A9413E"/>
    <w:rsid w:val="00A94621"/>
    <w:rsid w:val="00AA7313"/>
    <w:rsid w:val="00AB1D33"/>
    <w:rsid w:val="00AB2F83"/>
    <w:rsid w:val="00AB40E7"/>
    <w:rsid w:val="00AC29C6"/>
    <w:rsid w:val="00AC62D1"/>
    <w:rsid w:val="00AC71C0"/>
    <w:rsid w:val="00AD004C"/>
    <w:rsid w:val="00AD0EA0"/>
    <w:rsid w:val="00AD27A7"/>
    <w:rsid w:val="00AD39E9"/>
    <w:rsid w:val="00AD60AE"/>
    <w:rsid w:val="00AE3F21"/>
    <w:rsid w:val="00AE51B1"/>
    <w:rsid w:val="00AF3742"/>
    <w:rsid w:val="00AF4026"/>
    <w:rsid w:val="00AF72E4"/>
    <w:rsid w:val="00AF738A"/>
    <w:rsid w:val="00AF7586"/>
    <w:rsid w:val="00B019B0"/>
    <w:rsid w:val="00B01BF6"/>
    <w:rsid w:val="00B044C5"/>
    <w:rsid w:val="00B06533"/>
    <w:rsid w:val="00B07C87"/>
    <w:rsid w:val="00B1056C"/>
    <w:rsid w:val="00B156FB"/>
    <w:rsid w:val="00B15790"/>
    <w:rsid w:val="00B213B7"/>
    <w:rsid w:val="00B257D4"/>
    <w:rsid w:val="00B31562"/>
    <w:rsid w:val="00B40FFF"/>
    <w:rsid w:val="00B411B3"/>
    <w:rsid w:val="00B43291"/>
    <w:rsid w:val="00B460A4"/>
    <w:rsid w:val="00B55D11"/>
    <w:rsid w:val="00B55F4D"/>
    <w:rsid w:val="00B71D88"/>
    <w:rsid w:val="00B72663"/>
    <w:rsid w:val="00B73AA0"/>
    <w:rsid w:val="00B7757A"/>
    <w:rsid w:val="00B82B2B"/>
    <w:rsid w:val="00B832C4"/>
    <w:rsid w:val="00B866A5"/>
    <w:rsid w:val="00B87F1B"/>
    <w:rsid w:val="00B941E1"/>
    <w:rsid w:val="00B96024"/>
    <w:rsid w:val="00BA45B9"/>
    <w:rsid w:val="00BA598A"/>
    <w:rsid w:val="00BA7390"/>
    <w:rsid w:val="00BA770C"/>
    <w:rsid w:val="00BB5B42"/>
    <w:rsid w:val="00BB777F"/>
    <w:rsid w:val="00BC1FCA"/>
    <w:rsid w:val="00BC72CD"/>
    <w:rsid w:val="00BD4B6C"/>
    <w:rsid w:val="00BD5393"/>
    <w:rsid w:val="00BF063A"/>
    <w:rsid w:val="00BF0BC9"/>
    <w:rsid w:val="00BF23EC"/>
    <w:rsid w:val="00BF25F6"/>
    <w:rsid w:val="00BF2D63"/>
    <w:rsid w:val="00BF739A"/>
    <w:rsid w:val="00BF75D4"/>
    <w:rsid w:val="00C05C09"/>
    <w:rsid w:val="00C07CAB"/>
    <w:rsid w:val="00C102EC"/>
    <w:rsid w:val="00C11F86"/>
    <w:rsid w:val="00C147BC"/>
    <w:rsid w:val="00C170A3"/>
    <w:rsid w:val="00C17B79"/>
    <w:rsid w:val="00C22F5C"/>
    <w:rsid w:val="00C23E64"/>
    <w:rsid w:val="00C246A2"/>
    <w:rsid w:val="00C25559"/>
    <w:rsid w:val="00C257A9"/>
    <w:rsid w:val="00C269F8"/>
    <w:rsid w:val="00C31498"/>
    <w:rsid w:val="00C33B7B"/>
    <w:rsid w:val="00C42411"/>
    <w:rsid w:val="00C43B1F"/>
    <w:rsid w:val="00C47173"/>
    <w:rsid w:val="00C50B5C"/>
    <w:rsid w:val="00C62B58"/>
    <w:rsid w:val="00C65497"/>
    <w:rsid w:val="00C6557C"/>
    <w:rsid w:val="00C6684A"/>
    <w:rsid w:val="00C66DCA"/>
    <w:rsid w:val="00C66F6A"/>
    <w:rsid w:val="00C73512"/>
    <w:rsid w:val="00C74677"/>
    <w:rsid w:val="00C771F1"/>
    <w:rsid w:val="00C915BA"/>
    <w:rsid w:val="00C96154"/>
    <w:rsid w:val="00C969F7"/>
    <w:rsid w:val="00CA7847"/>
    <w:rsid w:val="00CA7DB2"/>
    <w:rsid w:val="00CB096E"/>
    <w:rsid w:val="00CB15AB"/>
    <w:rsid w:val="00CB7F9F"/>
    <w:rsid w:val="00CC72B3"/>
    <w:rsid w:val="00CD7FF6"/>
    <w:rsid w:val="00CE1A07"/>
    <w:rsid w:val="00CE3128"/>
    <w:rsid w:val="00CF02FB"/>
    <w:rsid w:val="00CF362E"/>
    <w:rsid w:val="00CF4DB3"/>
    <w:rsid w:val="00D01FF2"/>
    <w:rsid w:val="00D03222"/>
    <w:rsid w:val="00D03BFE"/>
    <w:rsid w:val="00D03C02"/>
    <w:rsid w:val="00D04D94"/>
    <w:rsid w:val="00D07EA6"/>
    <w:rsid w:val="00D146EF"/>
    <w:rsid w:val="00D20E5B"/>
    <w:rsid w:val="00D25559"/>
    <w:rsid w:val="00D26C17"/>
    <w:rsid w:val="00D27CEB"/>
    <w:rsid w:val="00D30B01"/>
    <w:rsid w:val="00D344BA"/>
    <w:rsid w:val="00D35614"/>
    <w:rsid w:val="00D36719"/>
    <w:rsid w:val="00D42895"/>
    <w:rsid w:val="00D42F69"/>
    <w:rsid w:val="00D434FC"/>
    <w:rsid w:val="00D47EE4"/>
    <w:rsid w:val="00D516B7"/>
    <w:rsid w:val="00D51E22"/>
    <w:rsid w:val="00D60114"/>
    <w:rsid w:val="00D63EF9"/>
    <w:rsid w:val="00D73103"/>
    <w:rsid w:val="00D73A4F"/>
    <w:rsid w:val="00D7659D"/>
    <w:rsid w:val="00D76ADA"/>
    <w:rsid w:val="00D77E43"/>
    <w:rsid w:val="00D80C82"/>
    <w:rsid w:val="00D82D3A"/>
    <w:rsid w:val="00D85DC4"/>
    <w:rsid w:val="00D91002"/>
    <w:rsid w:val="00D92156"/>
    <w:rsid w:val="00DA5AC9"/>
    <w:rsid w:val="00DA73E5"/>
    <w:rsid w:val="00DB1387"/>
    <w:rsid w:val="00DB176F"/>
    <w:rsid w:val="00DB2022"/>
    <w:rsid w:val="00DB27E7"/>
    <w:rsid w:val="00DB42AA"/>
    <w:rsid w:val="00DB4AB5"/>
    <w:rsid w:val="00DB58C7"/>
    <w:rsid w:val="00DC04B0"/>
    <w:rsid w:val="00DC36D7"/>
    <w:rsid w:val="00DC461D"/>
    <w:rsid w:val="00DC6F6B"/>
    <w:rsid w:val="00DD3D46"/>
    <w:rsid w:val="00DD6F69"/>
    <w:rsid w:val="00DE0907"/>
    <w:rsid w:val="00DE6C4B"/>
    <w:rsid w:val="00DF0A70"/>
    <w:rsid w:val="00DF432F"/>
    <w:rsid w:val="00DF53DD"/>
    <w:rsid w:val="00E00B64"/>
    <w:rsid w:val="00E01B95"/>
    <w:rsid w:val="00E01FCB"/>
    <w:rsid w:val="00E020DE"/>
    <w:rsid w:val="00E0404B"/>
    <w:rsid w:val="00E0720F"/>
    <w:rsid w:val="00E11DEC"/>
    <w:rsid w:val="00E13BC8"/>
    <w:rsid w:val="00E16C29"/>
    <w:rsid w:val="00E201E1"/>
    <w:rsid w:val="00E23EBB"/>
    <w:rsid w:val="00E27601"/>
    <w:rsid w:val="00E32911"/>
    <w:rsid w:val="00E378B3"/>
    <w:rsid w:val="00E4253B"/>
    <w:rsid w:val="00E44360"/>
    <w:rsid w:val="00E44C0D"/>
    <w:rsid w:val="00E47321"/>
    <w:rsid w:val="00E527DE"/>
    <w:rsid w:val="00E54C9E"/>
    <w:rsid w:val="00E564D1"/>
    <w:rsid w:val="00E60021"/>
    <w:rsid w:val="00E605D0"/>
    <w:rsid w:val="00E675B2"/>
    <w:rsid w:val="00E679BE"/>
    <w:rsid w:val="00E71536"/>
    <w:rsid w:val="00E723C0"/>
    <w:rsid w:val="00E75549"/>
    <w:rsid w:val="00E75A8A"/>
    <w:rsid w:val="00E7783B"/>
    <w:rsid w:val="00E81BA3"/>
    <w:rsid w:val="00E8219F"/>
    <w:rsid w:val="00E84C14"/>
    <w:rsid w:val="00E8726F"/>
    <w:rsid w:val="00E91E2A"/>
    <w:rsid w:val="00E941D4"/>
    <w:rsid w:val="00E9724C"/>
    <w:rsid w:val="00EA677B"/>
    <w:rsid w:val="00EB033B"/>
    <w:rsid w:val="00EB190E"/>
    <w:rsid w:val="00EB20C7"/>
    <w:rsid w:val="00EB50C1"/>
    <w:rsid w:val="00EC2534"/>
    <w:rsid w:val="00EC35E0"/>
    <w:rsid w:val="00EC4BC9"/>
    <w:rsid w:val="00EC627F"/>
    <w:rsid w:val="00ED6626"/>
    <w:rsid w:val="00ED6EC7"/>
    <w:rsid w:val="00EE152D"/>
    <w:rsid w:val="00EE27E7"/>
    <w:rsid w:val="00EE5C97"/>
    <w:rsid w:val="00EE7823"/>
    <w:rsid w:val="00EF0B5E"/>
    <w:rsid w:val="00EF1CA5"/>
    <w:rsid w:val="00EF1EAD"/>
    <w:rsid w:val="00F0272D"/>
    <w:rsid w:val="00F16E17"/>
    <w:rsid w:val="00F172F4"/>
    <w:rsid w:val="00F21BC0"/>
    <w:rsid w:val="00F23D03"/>
    <w:rsid w:val="00F25E7C"/>
    <w:rsid w:val="00F323CA"/>
    <w:rsid w:val="00F323FA"/>
    <w:rsid w:val="00F3279C"/>
    <w:rsid w:val="00F347C5"/>
    <w:rsid w:val="00F3597D"/>
    <w:rsid w:val="00F37D9B"/>
    <w:rsid w:val="00F43E90"/>
    <w:rsid w:val="00F45543"/>
    <w:rsid w:val="00F51FFE"/>
    <w:rsid w:val="00F6022C"/>
    <w:rsid w:val="00F612F6"/>
    <w:rsid w:val="00F634CE"/>
    <w:rsid w:val="00F63800"/>
    <w:rsid w:val="00F76EB4"/>
    <w:rsid w:val="00F77A4F"/>
    <w:rsid w:val="00F822BC"/>
    <w:rsid w:val="00F83D16"/>
    <w:rsid w:val="00F87798"/>
    <w:rsid w:val="00F93533"/>
    <w:rsid w:val="00F94853"/>
    <w:rsid w:val="00F94A0D"/>
    <w:rsid w:val="00F9553D"/>
    <w:rsid w:val="00F975BB"/>
    <w:rsid w:val="00FA1380"/>
    <w:rsid w:val="00FA17C2"/>
    <w:rsid w:val="00FA1A31"/>
    <w:rsid w:val="00FA1FD9"/>
    <w:rsid w:val="00FA2C8F"/>
    <w:rsid w:val="00FA4B8C"/>
    <w:rsid w:val="00FA5958"/>
    <w:rsid w:val="00FA79F6"/>
    <w:rsid w:val="00FA7BF8"/>
    <w:rsid w:val="00FB1FE0"/>
    <w:rsid w:val="00FB2AC0"/>
    <w:rsid w:val="00FB5A8B"/>
    <w:rsid w:val="00FC0837"/>
    <w:rsid w:val="00FC0C47"/>
    <w:rsid w:val="00FC15D9"/>
    <w:rsid w:val="00FC22D5"/>
    <w:rsid w:val="00FC643A"/>
    <w:rsid w:val="00FC69C6"/>
    <w:rsid w:val="00FC6B31"/>
    <w:rsid w:val="00FD21F8"/>
    <w:rsid w:val="00FD2E42"/>
    <w:rsid w:val="00FE1005"/>
    <w:rsid w:val="00FE2836"/>
    <w:rsid w:val="00FE7B58"/>
    <w:rsid w:val="00FF18C6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2E042"/>
  <w14:defaultImageDpi w14:val="330"/>
  <w15:docId w15:val="{1CFB7A22-2006-4E79-929D-0BC00210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C4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327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80760"/>
  </w:style>
  <w:style w:type="table" w:styleId="TableGrid">
    <w:name w:val="Table Grid"/>
    <w:basedOn w:val="TableNormal"/>
    <w:uiPriority w:val="5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5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5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5C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C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DefaultParagraphFont"/>
    <w:rsid w:val="005E5462"/>
  </w:style>
  <w:style w:type="character" w:styleId="Strong">
    <w:name w:val="Strong"/>
    <w:basedOn w:val="DefaultParagraphFont"/>
    <w:uiPriority w:val="22"/>
    <w:qFormat/>
    <w:rsid w:val="00665AA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342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72CD"/>
  </w:style>
  <w:style w:type="paragraph" w:styleId="Header">
    <w:name w:val="header"/>
    <w:basedOn w:val="Normal"/>
    <w:link w:val="HeaderChar"/>
    <w:uiPriority w:val="99"/>
    <w:unhideWhenUsed/>
    <w:rsid w:val="005B69B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B69BA"/>
  </w:style>
  <w:style w:type="paragraph" w:styleId="Footer">
    <w:name w:val="footer"/>
    <w:basedOn w:val="Normal"/>
    <w:link w:val="FooterChar"/>
    <w:uiPriority w:val="99"/>
    <w:unhideWhenUsed/>
    <w:rsid w:val="005B69B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B69BA"/>
  </w:style>
  <w:style w:type="character" w:styleId="PlaceholderText">
    <w:name w:val="Placeholder Text"/>
    <w:basedOn w:val="DefaultParagraphFont"/>
    <w:uiPriority w:val="99"/>
    <w:semiHidden/>
    <w:rsid w:val="00F94A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3">
      <a:majorFont>
        <a:latin typeface="Times New Roman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0C0B-6196-4B86-BF2F-D017512D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Word template file for Earth, Planets and Space version 20210302</vt:lpstr>
      <vt:lpstr/>
    </vt:vector>
  </TitlesOfParts>
  <Manager/>
  <Company>Earth, Planets and Space</Company>
  <LinksUpToDate>false</LinksUpToDate>
  <CharactersWithSpaces>2089</CharactersWithSpaces>
  <SharedDoc>false</SharedDoc>
  <HyperlinkBase/>
  <HLinks>
    <vt:vector size="138" baseType="variant">
      <vt:variant>
        <vt:i4>2883688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https://doi.org/10.1785/0120050122</vt:lpwstr>
      </vt:variant>
      <vt:variant>
        <vt:lpwstr/>
      </vt:variant>
      <vt:variant>
        <vt:i4>3670117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https://doi.org/10.1016/j.tecto.2020.228714</vt:lpwstr>
      </vt:variant>
      <vt:variant>
        <vt:lpwstr/>
      </vt:variant>
      <vt:variant>
        <vt:i4>3014709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https://doi.org/10.1186/s40623-023-01778-8</vt:lpwstr>
      </vt:variant>
      <vt:variant>
        <vt:lpwstr/>
      </vt:variant>
      <vt:variant>
        <vt:i4>6881381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https://doi.org/10.1093/gji/ggaa404</vt:lpwstr>
      </vt:variant>
      <vt:variant>
        <vt:lpwstr/>
      </vt:variant>
      <vt:variant>
        <vt:i4>2293858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https://doi.org/10.1785/0220190093</vt:lpwstr>
      </vt:variant>
      <vt:variant>
        <vt:lpwstr/>
      </vt:variant>
      <vt:variant>
        <vt:i4>589855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https://doi.org/10.1007/s00367-016-0452-8</vt:lpwstr>
      </vt:variant>
      <vt:variant>
        <vt:lpwstr/>
      </vt:variant>
      <vt:variant>
        <vt:i4>3473517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https://doi.org/10.1016/j.quascirev.2013.11.015</vt:lpwstr>
      </vt:variant>
      <vt:variant>
        <vt:lpwstr/>
      </vt:variant>
      <vt:variant>
        <vt:i4>4194378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https://doi.org/10.1016/j.margeo.2016.01.009</vt:lpwstr>
      </vt:variant>
      <vt:variant>
        <vt:lpwstr/>
      </vt:variant>
      <vt:variant>
        <vt:i4>4784197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https://doi.org/10.1016/j.margeo.2008.05.015</vt:lpwstr>
      </vt:variant>
      <vt:variant>
        <vt:lpwstr/>
      </vt:variant>
      <vt:variant>
        <vt:i4>2621543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https://doi.org/10.1016/j.tecto.2016.04.030</vt:lpwstr>
      </vt:variant>
      <vt:variant>
        <vt:lpwstr/>
      </vt:variant>
      <vt:variant>
        <vt:i4>2228273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https://doi.org/10.1186/s40645-023-00540-8</vt:lpwstr>
      </vt:variant>
      <vt:variant>
        <vt:lpwstr/>
      </vt:variant>
      <vt:variant>
        <vt:i4>5177348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https://doi.org/10.1029/2008EO080001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https://doi.org/10.1785/0120200368</vt:lpwstr>
      </vt:variant>
      <vt:variant>
        <vt:lpwstr/>
      </vt:variant>
      <vt:variant>
        <vt:i4>6291511</vt:i4>
      </vt:variant>
      <vt:variant>
        <vt:i4>3</vt:i4>
      </vt:variant>
      <vt:variant>
        <vt:i4>0</vt:i4>
      </vt:variant>
      <vt:variant>
        <vt:i4>5</vt:i4>
      </vt:variant>
      <vt:variant>
        <vt:lpwstr>https://doi.org/10.1186/s40623-020-01250-x</vt:lpwstr>
      </vt:variant>
      <vt:variant>
        <vt:lpwstr/>
      </vt:variant>
      <vt:variant>
        <vt:i4>7602228</vt:i4>
      </vt:variant>
      <vt:variant>
        <vt:i4>0</vt:i4>
      </vt:variant>
      <vt:variant>
        <vt:i4>0</vt:i4>
      </vt:variant>
      <vt:variant>
        <vt:i4>5</vt:i4>
      </vt:variant>
      <vt:variant>
        <vt:lpwstr>https://doi.org/10.1146/annurev-earth-053018-060457</vt:lpwstr>
      </vt:variant>
      <vt:variant>
        <vt:lpwstr/>
      </vt:variant>
      <vt:variant>
        <vt:i4>5111808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https://doi.org/10.1029/2021JB021789</vt:lpwstr>
      </vt:variant>
      <vt:variant>
        <vt:lpwstr/>
      </vt:variant>
      <vt:variant>
        <vt:i4>786447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https://doi.org/10.22541/essoar.169945671.19582309/v1</vt:lpwstr>
      </vt:variant>
      <vt:variant>
        <vt:lpwstr/>
      </vt:variant>
      <vt:variant>
        <vt:i4>1048643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https://doi.org/10.1038/srep16648</vt:lpwstr>
      </vt:variant>
      <vt:variant>
        <vt:lpwstr/>
      </vt:variant>
      <vt:variant>
        <vt:i4>3670117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https://doi.org/10.1016/j.tecto.2020.228714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https://doi.org/10.1023/A:1004334021329</vt:lpwstr>
      </vt:variant>
      <vt:variant>
        <vt:lpwstr/>
      </vt:variant>
      <vt:variant>
        <vt:i4>6029318</vt:i4>
      </vt:variant>
      <vt:variant>
        <vt:i4>6</vt:i4>
      </vt:variant>
      <vt:variant>
        <vt:i4>0</vt:i4>
      </vt:variant>
      <vt:variant>
        <vt:i4>5</vt:i4>
      </vt:variant>
      <vt:variant>
        <vt:lpwstr>https://www.nature.com/articles/nmeth.1618</vt:lpwstr>
      </vt:variant>
      <vt:variant>
        <vt:lpwstr>change-history</vt:lpwstr>
      </vt:variant>
      <vt:variant>
        <vt:i4>458832</vt:i4>
      </vt:variant>
      <vt:variant>
        <vt:i4>3</vt:i4>
      </vt:variant>
      <vt:variant>
        <vt:i4>0</vt:i4>
      </vt:variant>
      <vt:variant>
        <vt:i4>5</vt:i4>
      </vt:variant>
      <vt:variant>
        <vt:lpwstr>https://www.ascb.org/science-news/how-to-make-scientific-figures-accessible-to-readers-with-color-blindness/</vt:lpwstr>
      </vt:variant>
      <vt:variant>
        <vt:lpwstr/>
      </vt:variant>
      <vt:variant>
        <vt:i4>4915213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https://doi.org/10.1002/2017JB014985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 file for Earth, Planets and Space version 20210302</dc:title>
  <dc:subject/>
  <dc:creator>Takeshi Sagiya</dc:creator>
  <cp:keywords/>
  <dc:description/>
  <cp:lastModifiedBy>Trupti Sudge</cp:lastModifiedBy>
  <cp:revision>3</cp:revision>
  <dcterms:created xsi:type="dcterms:W3CDTF">2024-05-20T09:07:00Z</dcterms:created>
  <dcterms:modified xsi:type="dcterms:W3CDTF">2024-05-20T09:12:00Z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bd1e2163b18723358e4589a51e1ac478f052d75a2e03bbcb2f06de4116ac8993</vt:lpwstr>
  </property>
</Properties>
</file>