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4B948" w14:textId="77777777" w:rsidR="00575F94" w:rsidRDefault="00575F94" w:rsidP="00575F94">
      <w:pPr>
        <w:spacing w:line="480" w:lineRule="auto"/>
        <w:rPr>
          <w:color w:val="222222"/>
          <w:shd w:val="clear" w:color="auto" w:fill="FFFFFF"/>
        </w:rPr>
        <w:sectPr w:rsidR="00575F94" w:rsidSect="00FD3C7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974CBA9" w14:textId="77777777" w:rsidR="00575F94" w:rsidRDefault="00575F94" w:rsidP="00575F94">
      <w:pPr>
        <w:spacing w:line="480" w:lineRule="auto"/>
        <w:rPr>
          <w:shd w:val="clear" w:color="auto" w:fill="FFFFFF"/>
        </w:rPr>
      </w:pPr>
      <w:r w:rsidRPr="001F7027">
        <w:rPr>
          <w:shd w:val="clear" w:color="auto" w:fill="FFFFFF"/>
          <w:lang w:val="en-US"/>
        </w:rPr>
        <w:lastRenderedPageBreak/>
        <w:t>Table 3</w:t>
      </w:r>
      <w:r w:rsidRPr="006E4DEA">
        <w:rPr>
          <w:lang w:val="en-US"/>
        </w:rPr>
        <w:t xml:space="preserve">. </w:t>
      </w:r>
      <w:r w:rsidRPr="002A3EDC">
        <w:rPr>
          <w:shd w:val="clear" w:color="auto" w:fill="FFFFFF"/>
          <w:lang w:val="en-US"/>
        </w:rPr>
        <w:t>Pathogenic/likely pathogenic variants found in genes associated with primary ciliary dyskinesia</w:t>
      </w:r>
    </w:p>
    <w:tbl>
      <w:tblPr>
        <w:tblW w:w="14004" w:type="dxa"/>
        <w:tblLook w:val="04A0" w:firstRow="1" w:lastRow="0" w:firstColumn="1" w:lastColumn="0" w:noHBand="0" w:noVBand="1"/>
      </w:tblPr>
      <w:tblGrid>
        <w:gridCol w:w="581"/>
        <w:gridCol w:w="463"/>
        <w:gridCol w:w="587"/>
        <w:gridCol w:w="733"/>
        <w:gridCol w:w="982"/>
        <w:gridCol w:w="753"/>
        <w:gridCol w:w="785"/>
        <w:gridCol w:w="689"/>
        <w:gridCol w:w="689"/>
        <w:gridCol w:w="1973"/>
        <w:gridCol w:w="1871"/>
        <w:gridCol w:w="874"/>
        <w:gridCol w:w="705"/>
        <w:gridCol w:w="820"/>
        <w:gridCol w:w="618"/>
        <w:gridCol w:w="881"/>
      </w:tblGrid>
      <w:tr w:rsidR="00575F94" w:rsidRPr="003E4D7A" w14:paraId="60AF16A3" w14:textId="77777777" w:rsidTr="0090549B">
        <w:trPr>
          <w:trHeight w:val="888"/>
        </w:trPr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B5D755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Patient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28F8D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Age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9EC7D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Gender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925BAA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Phenotype group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D36418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Co-morbidities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B3D6AA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 xml:space="preserve">Gene 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3F31F7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Gene Inheritance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6CB475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Genotype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53E3A3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Effect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50DD3A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Nucleotide Change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43BAF6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Amino Acid Change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682E62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dbSNP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C8363A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Alt Allele Freq (AF) - gnomAD exomes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D513A1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Alt Allele Freq (AF) - gnomAD genomes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5EE90B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ClinVar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1F37DD" w14:textId="77777777" w:rsidR="00575F94" w:rsidRPr="003E4D7A" w:rsidRDefault="00575F94" w:rsidP="0090549B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ACMG Classification</w:t>
            </w:r>
          </w:p>
        </w:tc>
      </w:tr>
      <w:tr w:rsidR="00575F94" w:rsidRPr="003E4D7A" w14:paraId="62EC4D10" w14:textId="77777777" w:rsidTr="0090549B">
        <w:trPr>
          <w:trHeight w:val="1452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671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17690R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010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E53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C0E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742A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Hypertension; Diabetes Type 2; Chronic kidney disease - Stage 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D27D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ECB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D4A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B8A98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0BC18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NM_001277115.2:c.11804C&gt;T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C942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NP_001264044.1:p.Pro3935Leu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4ED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rs72658814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A00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0.0002623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59B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0.000263044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1F7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E03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7BB6FD6B" w14:textId="77777777" w:rsidTr="0090549B">
        <w:trPr>
          <w:trHeight w:val="1524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54E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17836S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DF9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25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43C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EB4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Mild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EFEA3A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Immuno-compromisation 6 days after Covid on-set; Mild Asthma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7336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SPAG1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A4A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5FD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7CAC0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stop gained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A069B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NM_172218.3:c.2014C&gt;T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C66D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NP_757367.1:p.Gln672Ter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FE1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rs201740530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392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8.237e-05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B9B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9.19987e-05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D4A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EA1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3D28D175" w14:textId="77777777" w:rsidTr="0090549B">
        <w:trPr>
          <w:trHeight w:val="1296"/>
        </w:trPr>
        <w:tc>
          <w:tcPr>
            <w:tcW w:w="5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F15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18058S</w:t>
            </w:r>
          </w:p>
        </w:tc>
        <w:tc>
          <w:tcPr>
            <w:tcW w:w="4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D5F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59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61C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</w:t>
            </w:r>
          </w:p>
        </w:tc>
        <w:tc>
          <w:tcPr>
            <w:tcW w:w="7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15D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Moderate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C77BBA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3F0D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9D3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B8A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95DB8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FD67BB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NM_001277115.2:c.11804C&gt;T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175EF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NP_001264044.1:p.Pro3935Leu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153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rs72658814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913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0.0002623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402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0.000263044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E91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F7C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0CE4EBF4" w14:textId="77777777" w:rsidTr="0090549B">
        <w:trPr>
          <w:trHeight w:val="1284"/>
        </w:trPr>
        <w:tc>
          <w:tcPr>
            <w:tcW w:w="57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83DA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4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2532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32C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7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1987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10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2F27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5B8D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NME8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236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6DD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1DF25A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stop gained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73C5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NM_016616.5:c.607C&gt;T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2A0B0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NP_057700.3:p.Arg203Ter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339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rs142023810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FAE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4.119e-05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00E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2.62957e-05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AD1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VUS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9CF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19DC56F9" w14:textId="77777777" w:rsidTr="0090549B">
        <w:trPr>
          <w:trHeight w:val="1044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ADE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18162R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74F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55A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F86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AFB154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Hypertension; Diabetes Type 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A24E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6C6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15C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DED2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0CEC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NM_001369.3:c.10616G&gt;A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09BD0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NP_001360.1:p.Arg3539His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7E5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rs769458738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F1A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1.647e-05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95A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5.26087e-05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7A7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D2F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35D64B5A" w14:textId="77777777" w:rsidTr="0090549B">
        <w:trPr>
          <w:trHeight w:val="996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45C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18190R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D8E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DCF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379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D33A3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D77F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F07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CA1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0FAB6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02A9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NM_001277115.2:c.11804C&gt;T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DFEE2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NP_001264044.1:p.Pro3935Leu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1B1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rs72658814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82D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0.0002623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45C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0.000263044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E56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E75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46F9C1B2" w14:textId="77777777" w:rsidTr="0090549B">
        <w:trPr>
          <w:trHeight w:val="960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857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lastRenderedPageBreak/>
              <w:t>18213R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561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95D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23E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497994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12EF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ABCA7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3185" w14:textId="77777777" w:rsidR="00575F94" w:rsidRPr="003E4D7A" w:rsidRDefault="00575F94" w:rsidP="0090549B">
            <w:pPr>
              <w:rPr>
                <w:b/>
                <w:bCs/>
                <w:color w:val="000000"/>
                <w:sz w:val="12"/>
                <w:szCs w:val="12"/>
              </w:rPr>
            </w:pPr>
            <w:r w:rsidRPr="003E4D7A">
              <w:rPr>
                <w:b/>
                <w:bCs/>
                <w:color w:val="000000"/>
                <w:sz w:val="12"/>
                <w:szCs w:val="12"/>
              </w:rPr>
              <w:t>AD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74D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508F1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44F5D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NM_019112.4:c.2871delC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92A4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NP_061985.2:p.Ser958Profs*34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BD7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rs1164193798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1F4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9E3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73E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8A4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5D4CF391" w14:textId="77777777" w:rsidTr="0090549B">
        <w:trPr>
          <w:trHeight w:val="924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9AA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18300R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2CC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5B0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3D4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A4C6C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823B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F7B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D8A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FC9EAF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085A0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NM_015512.5:c.171delC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F3341A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NP_056327.4:p.Lys58Serfs*25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8F4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rs777765506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7BB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8.276e-06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356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CDE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5CC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5C0EA030" w14:textId="77777777" w:rsidTr="0090549B">
        <w:trPr>
          <w:trHeight w:val="1044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E13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18540R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9EC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CB5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346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1452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058B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828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725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4CEB2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splice donor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CA60FF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NM_001372.4:c.11600+2T&gt;C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80AC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3CC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rs1392799300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5E0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08E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A33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98D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315907E1" w14:textId="77777777" w:rsidTr="0090549B">
        <w:trPr>
          <w:trHeight w:val="1068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25B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18542R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5E0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56B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5CF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Critical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6F382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9266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3A8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475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425C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stop gained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0A090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NM_001369.3:c.13486C&gt;T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A15AF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NP_001360.1:p.Arg4496Ter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ABE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rs200901816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66E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5.766e-05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4E9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6.58337e-05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DA8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572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4898A6D9" w14:textId="77777777" w:rsidTr="0090549B">
        <w:trPr>
          <w:trHeight w:val="972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14D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18668R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18C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82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A65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259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Moderate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44889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Hypertension, Arrythmias;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0E86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CCNO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2CA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EEA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DFFB3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726E2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NM_021147.5:c.258_262dupGGCCC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B7010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NP_066970.3:p.Gln88Argfs*8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E5F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rs587777499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DC0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0.0001171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A61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0.000144649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F7B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AED2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04CF5F8A" w14:textId="77777777" w:rsidTr="0090549B">
        <w:trPr>
          <w:trHeight w:val="1020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B6A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18810R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62F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1F6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A5E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BF5F45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Autoimmune or rheumatologic disease, Diabetes Type 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C2AA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CCDC103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E37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927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3DB713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542CB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NM_213607.3:c.461A&gt;C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05F5B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NP_998772.1:p.His154Pro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F85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rs145457535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994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7F8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0.00124819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469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CB3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6D4E6093" w14:textId="77777777" w:rsidTr="0090549B">
        <w:trPr>
          <w:trHeight w:val="936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D5D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18959R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BFD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28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BAE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DAB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Mild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53FA5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Intermittent Asthma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ACDC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GAS2L2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3D0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005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CD545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2A3B5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NM_139285.4:c.1004_1005insT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3645B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NP_644814.1:p.Thr337Hisfs*74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B22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654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409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896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A56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01923086" w14:textId="77777777" w:rsidTr="0090549B">
        <w:trPr>
          <w:trHeight w:val="936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CBA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19107R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C75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4B2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B1B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3DEC5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203A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STK36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4A3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885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E08FC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B78C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NM_015690.5:c.1399delG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60E5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NP_056505.2:p.Glu467Argfs*13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E0F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rs763400883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8C7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2.471e-05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B38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1.31377e-05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3D5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64F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7FD1A32E" w14:textId="77777777" w:rsidTr="0090549B">
        <w:trPr>
          <w:trHeight w:val="876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419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19269R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57E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37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55F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DA2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Moderate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5891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2F45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STK36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F1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39A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3C7B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splice region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C27D5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NM_015690.5:c.1136+5G&gt;A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F711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23D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00E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FCF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F94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1FA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31EB96FF" w14:textId="77777777" w:rsidTr="0090549B">
        <w:trPr>
          <w:trHeight w:val="924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278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lastRenderedPageBreak/>
              <w:t>19270R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DC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166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FA6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F455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D5DF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BFD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E12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5FED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E532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NM_015512.5:c.171delC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8B8D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NP_056327.4:p.Lys58Serfs*25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CAE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rs777765506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F65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8.276e-06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A1A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5E0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352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</w:tr>
      <w:tr w:rsidR="00575F94" w:rsidRPr="003E4D7A" w14:paraId="70F1510C" w14:textId="77777777" w:rsidTr="0090549B">
        <w:trPr>
          <w:trHeight w:val="1068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843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19311R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E1B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43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D1A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683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1474BF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A5C5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CCDC103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3D0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F8F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DA54D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F5E91D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NM_213607.3:c.461A&gt;C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CE70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NP_998772.1:p.His154Pro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148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rs145457535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FA6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EB0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0.00124819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57E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4C4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1E74D8BD" w14:textId="77777777" w:rsidTr="0090549B">
        <w:trPr>
          <w:trHeight w:val="1080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27E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19425R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B99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50A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355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76C46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Hypertension, Arrythmias;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78F8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RAD51AP2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9D2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EF6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00CEC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CC241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NM_001099218.3:c.2484delA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50FA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NP_001092688.1:p.Lys828Asnfs*4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63E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rs750411008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F79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5.797e-05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ADF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1.31652e-05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098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07B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5EFF8F6F" w14:textId="77777777" w:rsidTr="0090549B">
        <w:trPr>
          <w:trHeight w:val="984"/>
        </w:trPr>
        <w:tc>
          <w:tcPr>
            <w:tcW w:w="5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9BA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19581R</w:t>
            </w:r>
          </w:p>
        </w:tc>
        <w:tc>
          <w:tcPr>
            <w:tcW w:w="4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636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72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664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7A2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Severe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1D5A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688C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CCDC103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868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76F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74CC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missense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96714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NM_213607.3:c.461A&gt;C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843C9C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NP_998772.1:p.His154Pro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1E6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rs145457535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980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53D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0.00124819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A4D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B35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57BAD396" w14:textId="77777777" w:rsidTr="0090549B">
        <w:trPr>
          <w:trHeight w:val="1140"/>
        </w:trPr>
        <w:tc>
          <w:tcPr>
            <w:tcW w:w="57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E8C5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4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99D9F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0BE5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7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2164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10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E388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617E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LVRN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FF6E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04F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D4D45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frameshift variant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A20FE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NM_173800.5:c.1856dupA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06A57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NP_776161.3:p.Asn619Lysfs*26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830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rs1425330587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050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C03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06EC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4D8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01E894B0" w14:textId="77777777" w:rsidTr="0090549B">
        <w:trPr>
          <w:trHeight w:val="1272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0D64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19858R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7E61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67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534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0D4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Moderate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9431C3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Stroke; Neurological or neuropsychiatric disease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DEEE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292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7F96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967F8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stop gained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68411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NM_001277115.2:c.1915C&gt;T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53419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NP_001264044.1:p.Gln639Ter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9E9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rs200073714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E157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0.0001242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972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0.000118301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972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65F0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  <w:tr w:rsidR="00575F94" w:rsidRPr="003E4D7A" w14:paraId="607EF6D0" w14:textId="77777777" w:rsidTr="0090549B">
        <w:trPr>
          <w:trHeight w:val="948"/>
        </w:trPr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CD80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25RPR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7CE25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57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C573B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B3A9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Mild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2C389A0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37FA4" w14:textId="77777777" w:rsidR="00575F94" w:rsidRPr="003E4D7A" w:rsidRDefault="00575F94" w:rsidP="0090549B">
            <w:pPr>
              <w:rPr>
                <w:i/>
                <w:iCs/>
                <w:color w:val="000000"/>
                <w:sz w:val="12"/>
                <w:szCs w:val="12"/>
              </w:rPr>
            </w:pPr>
            <w:r w:rsidRPr="003E4D7A">
              <w:rPr>
                <w:i/>
                <w:iCs/>
                <w:color w:val="000000"/>
                <w:sz w:val="12"/>
                <w:szCs w:val="12"/>
              </w:rPr>
              <w:t>DNAH1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4791D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AR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732C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het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F134BE4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splice acceptor variant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25336A1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NM_015512.5:c.7199-2A&gt;T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D639F4C" w14:textId="77777777" w:rsidR="00575F94" w:rsidRPr="003E4D7A" w:rsidRDefault="00575F94" w:rsidP="0090549B">
            <w:pPr>
              <w:jc w:val="center"/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2F429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DA2A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5F81A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BB498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NA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BF913" w14:textId="77777777" w:rsidR="00575F94" w:rsidRPr="003E4D7A" w:rsidRDefault="00575F94" w:rsidP="0090549B">
            <w:pPr>
              <w:rPr>
                <w:color w:val="000000"/>
                <w:sz w:val="12"/>
                <w:szCs w:val="12"/>
              </w:rPr>
            </w:pPr>
            <w:r w:rsidRPr="003E4D7A">
              <w:rPr>
                <w:color w:val="000000"/>
                <w:sz w:val="12"/>
                <w:szCs w:val="12"/>
              </w:rPr>
              <w:t>LP</w:t>
            </w:r>
          </w:p>
        </w:tc>
      </w:tr>
    </w:tbl>
    <w:p w14:paraId="01CF6A26" w14:textId="77777777" w:rsidR="00575F94" w:rsidRDefault="00575F94" w:rsidP="00575F94">
      <w:pPr>
        <w:spacing w:line="480" w:lineRule="auto"/>
        <w:rPr>
          <w:shd w:val="clear" w:color="auto" w:fill="FFFFFF"/>
        </w:rPr>
      </w:pPr>
    </w:p>
    <w:p w14:paraId="0D27F7EB" w14:textId="77777777" w:rsidR="00575F94" w:rsidRPr="00B548F3" w:rsidRDefault="00575F94" w:rsidP="00575F94">
      <w:pPr>
        <w:spacing w:line="480" w:lineRule="auto"/>
        <w:rPr>
          <w:shd w:val="clear" w:color="auto" w:fill="FFFFFF"/>
        </w:rPr>
      </w:pPr>
      <w:bookmarkStart w:id="0" w:name="_Hlk157255793"/>
      <w:r>
        <w:rPr>
          <w:shd w:val="clear" w:color="auto" w:fill="FFFFFF"/>
        </w:rPr>
        <w:t>AR: autosomal-recessive, P: Pathogenic, LP: Likely pathogenic, NA: not available; het: heterozygous</w:t>
      </w:r>
      <w:bookmarkEnd w:id="0"/>
    </w:p>
    <w:p w14:paraId="515EAA1F" w14:textId="77777777" w:rsidR="00575F94" w:rsidRPr="003E4D7A" w:rsidRDefault="00575F94" w:rsidP="00575F94">
      <w:pPr>
        <w:spacing w:line="480" w:lineRule="auto"/>
        <w:rPr>
          <w:color w:val="222222"/>
          <w:shd w:val="clear" w:color="auto" w:fill="FFFFFF"/>
          <w:lang w:val="en-US"/>
        </w:rPr>
        <w:sectPr w:rsidR="00575F94" w:rsidRPr="003E4D7A" w:rsidSect="00FD3C7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D21C0A2" w14:textId="77777777" w:rsidR="00575F94" w:rsidRDefault="00575F94"/>
    <w:sectPr w:rsidR="00575F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10A8D"/>
    <w:multiLevelType w:val="hybridMultilevel"/>
    <w:tmpl w:val="8D0C94C8"/>
    <w:lvl w:ilvl="0" w:tplc="AB14A80E">
      <w:start w:val="5"/>
      <w:numFmt w:val="bullet"/>
      <w:lvlText w:val="-"/>
      <w:lvlJc w:val="left"/>
      <w:pPr>
        <w:ind w:left="40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544951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F94"/>
    <w:rsid w:val="00575F94"/>
    <w:rsid w:val="00FD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F1B28"/>
  <w15:chartTrackingRefBased/>
  <w15:docId w15:val="{2B3F748A-A319-4934-90CC-41170251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F9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bg-BG" w:eastAsia="bg-BG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F9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553</Words>
  <Characters>3155</Characters>
  <Application>Microsoft Office Word</Application>
  <DocSecurity>0</DocSecurity>
  <Lines>26</Lines>
  <Paragraphs>7</Paragraphs>
  <ScaleCrop>false</ScaleCrop>
  <Company>Springer Nature</Company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2024-05-10T07:35:00Z</dcterms:created>
  <dcterms:modified xsi:type="dcterms:W3CDTF">2024-05-10T07:36:00Z</dcterms:modified>
</cp:coreProperties>
</file>