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5"/>
        <w:rPr>
          <w:rFonts w:ascii="Arial" w:hAnsi="Arial" w:cs="Arial"/>
        </w:rPr>
      </w:pPr>
      <w:bookmarkStart w:id="10" w:name="_GoBack"/>
      <w:bookmarkEnd w:id="10"/>
      <w:r>
        <w:rPr>
          <w:rFonts w:ascii="Arial" w:hAnsi="Arial" w:cs="Arial"/>
          <w:lang w:val="en-US"/>
        </w:rPr>
        <w:drawing>
          <wp:anchor distT="0" distB="0" distL="114300" distR="114300" simplePos="0" relativeHeight="251659264" behindDoc="0" locked="0" layoutInCell="1" allowOverlap="1">
            <wp:simplePos x="0" y="0"/>
            <wp:positionH relativeFrom="margin">
              <wp:posOffset>859790</wp:posOffset>
            </wp:positionH>
            <wp:positionV relativeFrom="margin">
              <wp:posOffset>-251460</wp:posOffset>
            </wp:positionV>
            <wp:extent cx="4013835" cy="826135"/>
            <wp:effectExtent l="0" t="0" r="12065" b="12065"/>
            <wp:wrapSquare wrapText="bothSides"/>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8"/>
                    <a:stretch>
                      <a:fillRect/>
                    </a:stretch>
                  </pic:blipFill>
                  <pic:spPr>
                    <a:xfrm>
                      <a:off x="0" y="0"/>
                      <a:ext cx="4013835" cy="826135"/>
                    </a:xfrm>
                    <a:prstGeom prst="rect">
                      <a:avLst/>
                    </a:prstGeom>
                    <a:noFill/>
                    <a:ln>
                      <a:noFill/>
                    </a:ln>
                  </pic:spPr>
                </pic:pic>
              </a:graphicData>
            </a:graphic>
          </wp:anchor>
        </w:drawing>
      </w:r>
    </w:p>
    <w:p>
      <w:pPr>
        <w:pStyle w:val="135"/>
        <w:rPr>
          <w:rFonts w:ascii="Arial" w:hAnsi="Arial" w:cs="Arial"/>
        </w:rPr>
      </w:pPr>
    </w:p>
    <w:p>
      <w:pPr>
        <w:pStyle w:val="135"/>
        <w:rPr>
          <w:rFonts w:ascii="Arial" w:hAnsi="Arial" w:cs="Arial"/>
        </w:rPr>
      </w:pPr>
    </w:p>
    <w:p>
      <w:pPr>
        <w:pStyle w:val="135"/>
        <w:rPr>
          <w:rFonts w:ascii="Arial" w:hAnsi="Arial" w:cs="Arial"/>
        </w:rPr>
      </w:pPr>
    </w:p>
    <w:p>
      <w:pPr>
        <w:pStyle w:val="135"/>
        <w:rPr>
          <w:rFonts w:ascii="Arial" w:hAnsi="Arial" w:cs="Arial"/>
        </w:rPr>
      </w:pPr>
    </w:p>
    <w:p>
      <w:pPr>
        <w:pStyle w:val="135"/>
        <w:rPr>
          <w:rFonts w:ascii="Arial" w:hAnsi="Arial" w:cs="Arial"/>
          <w:sz w:val="22"/>
          <w:szCs w:val="22"/>
        </w:rPr>
      </w:pPr>
      <w:r>
        <w:rPr>
          <w:rFonts w:ascii="Arial" w:hAnsi="Arial" w:cs="Arial"/>
          <w:sz w:val="22"/>
          <w:szCs w:val="22"/>
        </w:rPr>
        <w:t>SPIRIT 2013 Checklist: Recommended items to address in a clinical trial protocol and related documents*</w:t>
      </w:r>
    </w:p>
    <w:tbl>
      <w:tblPr>
        <w:tblStyle w:val="44"/>
        <w:tblW w:w="5339" w:type="pct"/>
        <w:tblInd w:w="0" w:type="dxa"/>
        <w:tblLayout w:type="fixed"/>
        <w:tblCellMar>
          <w:top w:w="0" w:type="dxa"/>
          <w:left w:w="56" w:type="dxa"/>
          <w:bottom w:w="0" w:type="dxa"/>
          <w:right w:w="56" w:type="dxa"/>
        </w:tblCellMar>
      </w:tblPr>
      <w:tblGrid>
        <w:gridCol w:w="1909"/>
        <w:gridCol w:w="662"/>
        <w:gridCol w:w="5990"/>
        <w:gridCol w:w="1200"/>
      </w:tblGrid>
      <w:tr>
        <w:trPr>
          <w:wBefore w:w="0" w:type="auto"/>
          <w:wAfter w:w="0" w:type="auto"/>
          <w:cantSplit/>
          <w:trHeight w:val="259" w:hRule="atLeast"/>
        </w:trPr>
        <w:tc>
          <w:tcPr>
            <w:tcW w:w="977" w:type="pct"/>
            <w:tcBorders>
              <w:top w:val="single" w:color="auto" w:sz="4" w:space="0"/>
              <w:bottom w:val="single" w:color="auto" w:sz="4" w:space="0"/>
            </w:tcBorders>
            <w:noWrap w:val="0"/>
            <w:tcMar>
              <w:top w:w="85" w:type="dxa"/>
              <w:bottom w:w="85" w:type="dxa"/>
            </w:tcMar>
            <w:vAlign w:val="top"/>
          </w:tcPr>
          <w:p>
            <w:pPr>
              <w:pStyle w:val="144"/>
              <w:rPr>
                <w:rFonts w:ascii="Arial" w:hAnsi="Arial" w:cs="Arial"/>
                <w:sz w:val="22"/>
                <w:szCs w:val="22"/>
              </w:rPr>
            </w:pPr>
            <w:r>
              <w:rPr>
                <w:rFonts w:ascii="Arial" w:hAnsi="Arial" w:cs="Arial"/>
                <w:sz w:val="22"/>
                <w:szCs w:val="22"/>
              </w:rPr>
              <w:t>Section/item</w:t>
            </w:r>
          </w:p>
        </w:tc>
        <w:tc>
          <w:tcPr>
            <w:tcW w:w="339" w:type="pct"/>
            <w:tcBorders>
              <w:top w:val="single" w:color="auto" w:sz="4" w:space="0"/>
              <w:bottom w:val="single" w:color="auto" w:sz="4" w:space="0"/>
            </w:tcBorders>
            <w:noWrap w:val="0"/>
            <w:vAlign w:val="top"/>
          </w:tcPr>
          <w:p>
            <w:pPr>
              <w:pStyle w:val="144"/>
              <w:rPr>
                <w:rFonts w:ascii="Arial" w:hAnsi="Arial" w:cs="Arial"/>
                <w:color w:val="000000"/>
                <w:sz w:val="22"/>
                <w:szCs w:val="22"/>
              </w:rPr>
            </w:pPr>
            <w:r>
              <w:rPr>
                <w:rFonts w:ascii="Arial" w:hAnsi="Arial" w:cs="Arial"/>
                <w:sz w:val="22"/>
                <w:szCs w:val="22"/>
              </w:rPr>
              <w:t>Item</w:t>
            </w:r>
            <w:r>
              <w:rPr>
                <w:rFonts w:ascii="Arial" w:hAnsi="Arial" w:cs="Arial"/>
                <w:color w:val="000000"/>
                <w:sz w:val="22"/>
                <w:szCs w:val="22"/>
              </w:rPr>
              <w:t>No</w:t>
            </w:r>
          </w:p>
        </w:tc>
        <w:tc>
          <w:tcPr>
            <w:tcW w:w="3068" w:type="pct"/>
            <w:tcBorders>
              <w:top w:val="single" w:color="auto" w:sz="4" w:space="0"/>
              <w:bottom w:val="single" w:color="auto" w:sz="4" w:space="0"/>
            </w:tcBorders>
            <w:noWrap w:val="0"/>
            <w:vAlign w:val="top"/>
          </w:tcPr>
          <w:p>
            <w:pPr>
              <w:pStyle w:val="144"/>
              <w:rPr>
                <w:rFonts w:ascii="Arial" w:hAnsi="Arial" w:cs="Arial"/>
                <w:color w:val="000000"/>
                <w:sz w:val="22"/>
                <w:szCs w:val="22"/>
              </w:rPr>
            </w:pPr>
            <w:r>
              <w:rPr>
                <w:rFonts w:ascii="Arial" w:hAnsi="Arial" w:cs="Arial"/>
                <w:color w:val="000000"/>
                <w:sz w:val="22"/>
                <w:szCs w:val="22"/>
              </w:rPr>
              <w:t>Description</w:t>
            </w:r>
          </w:p>
        </w:tc>
        <w:tc>
          <w:tcPr>
            <w:tcW w:w="614" w:type="pct"/>
            <w:tcBorders>
              <w:top w:val="single" w:color="auto" w:sz="4" w:space="0"/>
              <w:bottom w:val="single" w:color="auto" w:sz="4" w:space="0"/>
            </w:tcBorders>
            <w:noWrap w:val="0"/>
            <w:vAlign w:val="top"/>
          </w:tcPr>
          <w:p>
            <w:pPr>
              <w:pStyle w:val="144"/>
              <w:rPr>
                <w:rFonts w:ascii="Arial" w:hAnsi="Arial" w:cs="Arial"/>
                <w:color w:val="000000"/>
                <w:sz w:val="22"/>
                <w:szCs w:val="22"/>
              </w:rPr>
            </w:pPr>
          </w:p>
        </w:tc>
      </w:tr>
      <w:tr>
        <w:tblPrEx>
          <w:tblCellMar>
            <w:top w:w="0" w:type="dxa"/>
            <w:left w:w="56" w:type="dxa"/>
            <w:bottom w:w="0" w:type="dxa"/>
            <w:right w:w="56" w:type="dxa"/>
          </w:tblCellMar>
        </w:tblPrEx>
        <w:trPr>
          <w:wBefore w:w="0" w:type="auto"/>
          <w:wAfter w:w="0" w:type="auto"/>
          <w:cantSplit/>
          <w:trHeight w:val="259" w:hRule="atLeast"/>
        </w:trPr>
        <w:tc>
          <w:tcPr>
            <w:tcW w:w="5000" w:type="pct"/>
            <w:gridSpan w:val="4"/>
            <w:tcBorders>
              <w:top w:val="single" w:color="auto" w:sz="4" w:space="0"/>
            </w:tcBorders>
            <w:noWrap w:val="0"/>
            <w:tcMar>
              <w:top w:w="85" w:type="dxa"/>
              <w:bottom w:w="85" w:type="dxa"/>
            </w:tcMar>
            <w:vAlign w:val="top"/>
          </w:tcPr>
          <w:p>
            <w:pPr>
              <w:rPr>
                <w:rFonts w:ascii="Arial" w:hAnsi="Arial" w:cs="Arial"/>
                <w:sz w:val="22"/>
                <w:szCs w:val="22"/>
              </w:rPr>
            </w:pPr>
            <w:r>
              <w:rPr>
                <w:rFonts w:ascii="Arial" w:hAnsi="Arial" w:cs="Arial"/>
                <w:b/>
                <w:sz w:val="22"/>
                <w:szCs w:val="22"/>
              </w:rPr>
              <w:t>Administrative information</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r>
              <w:rPr>
                <w:rFonts w:ascii="Arial" w:hAnsi="Arial" w:cs="Arial"/>
                <w:sz w:val="22"/>
                <w:szCs w:val="22"/>
              </w:rPr>
              <w:t>Title</w:t>
            </w:r>
          </w:p>
        </w:tc>
        <w:tc>
          <w:tcPr>
            <w:tcW w:w="339" w:type="pct"/>
            <w:noWrap w:val="0"/>
            <w:vAlign w:val="top"/>
          </w:tcPr>
          <w:p>
            <w:pPr>
              <w:rPr>
                <w:rFonts w:ascii="Arial" w:hAnsi="Arial" w:cs="Arial"/>
                <w:sz w:val="22"/>
                <w:szCs w:val="22"/>
              </w:rPr>
            </w:pPr>
            <w:r>
              <w:rPr>
                <w:rFonts w:ascii="Arial" w:hAnsi="Arial" w:cs="Arial"/>
                <w:sz w:val="22"/>
                <w:szCs w:val="22"/>
              </w:rPr>
              <w:t>1</w:t>
            </w:r>
          </w:p>
        </w:tc>
        <w:tc>
          <w:tcPr>
            <w:tcW w:w="3068" w:type="pct"/>
            <w:noWrap w:val="0"/>
            <w:vAlign w:val="top"/>
          </w:tcPr>
          <w:p>
            <w:pPr>
              <w:rPr>
                <w:rFonts w:ascii="Arial" w:hAnsi="Arial" w:cs="Arial"/>
                <w:sz w:val="22"/>
                <w:szCs w:val="22"/>
              </w:rPr>
            </w:pPr>
            <w:r>
              <w:rPr>
                <w:rFonts w:ascii="Arial" w:hAnsi="Arial" w:cs="Arial"/>
                <w:sz w:val="22"/>
                <w:szCs w:val="22"/>
              </w:rPr>
              <w:t>Descriptive title identifying the study design, population, interventions, and, if applicable, trial acronym</w:t>
            </w:r>
          </w:p>
        </w:tc>
        <w:tc>
          <w:tcPr>
            <w:tcW w:w="614" w:type="pct"/>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P1</w:t>
            </w:r>
          </w:p>
        </w:tc>
      </w:tr>
      <w:tr>
        <w:tblPrEx>
          <w:tblCellMar>
            <w:top w:w="0" w:type="dxa"/>
            <w:left w:w="56" w:type="dxa"/>
            <w:bottom w:w="0" w:type="dxa"/>
            <w:right w:w="56" w:type="dxa"/>
          </w:tblCellMar>
        </w:tblPrEx>
        <w:trPr>
          <w:wBefore w:w="0" w:type="auto"/>
          <w:wAfter w:w="0" w:type="auto"/>
          <w:cantSplit/>
          <w:trHeight w:val="259" w:hRule="atLeast"/>
        </w:trPr>
        <w:tc>
          <w:tcPr>
            <w:tcW w:w="977" w:type="pct"/>
            <w:vMerge w:val="restart"/>
            <w:noWrap w:val="0"/>
            <w:tcMar>
              <w:top w:w="85" w:type="dxa"/>
              <w:bottom w:w="85" w:type="dxa"/>
            </w:tcMar>
            <w:vAlign w:val="top"/>
          </w:tcPr>
          <w:p>
            <w:pPr>
              <w:rPr>
                <w:rFonts w:ascii="Arial" w:hAnsi="Arial" w:cs="Arial"/>
                <w:sz w:val="22"/>
                <w:szCs w:val="22"/>
              </w:rPr>
            </w:pPr>
            <w:r>
              <w:rPr>
                <w:rFonts w:ascii="Arial" w:hAnsi="Arial" w:cs="Arial"/>
                <w:sz w:val="22"/>
                <w:szCs w:val="22"/>
              </w:rPr>
              <w:t>Trial registration</w:t>
            </w:r>
          </w:p>
        </w:tc>
        <w:tc>
          <w:tcPr>
            <w:tcW w:w="339" w:type="pct"/>
            <w:noWrap w:val="0"/>
            <w:vAlign w:val="top"/>
          </w:tcPr>
          <w:p>
            <w:pPr>
              <w:rPr>
                <w:rFonts w:ascii="Arial" w:hAnsi="Arial" w:cs="Arial"/>
                <w:sz w:val="22"/>
                <w:szCs w:val="22"/>
              </w:rPr>
            </w:pPr>
            <w:r>
              <w:rPr>
                <w:rFonts w:ascii="Arial" w:hAnsi="Arial" w:cs="Arial"/>
                <w:sz w:val="22"/>
                <w:szCs w:val="22"/>
              </w:rPr>
              <w:t>2a</w:t>
            </w:r>
          </w:p>
        </w:tc>
        <w:tc>
          <w:tcPr>
            <w:tcW w:w="3068" w:type="pct"/>
            <w:noWrap w:val="0"/>
            <w:vAlign w:val="top"/>
          </w:tcPr>
          <w:p>
            <w:pPr>
              <w:rPr>
                <w:rFonts w:ascii="Arial" w:hAnsi="Arial" w:cs="Arial"/>
                <w:sz w:val="22"/>
                <w:szCs w:val="22"/>
              </w:rPr>
            </w:pPr>
            <w:r>
              <w:rPr>
                <w:rFonts w:ascii="Arial" w:hAnsi="Arial" w:cs="Arial"/>
                <w:sz w:val="22"/>
                <w:szCs w:val="22"/>
              </w:rPr>
              <w:t>Trial identifier and registry name. If not yet registered, name of intended registry</w:t>
            </w:r>
          </w:p>
        </w:tc>
        <w:tc>
          <w:tcPr>
            <w:tcW w:w="614" w:type="pct"/>
            <w:noWrap w:val="0"/>
            <w:vAlign w:val="top"/>
          </w:tcPr>
          <w:p>
            <w:pPr>
              <w:rPr>
                <w:rFonts w:ascii="Arial" w:hAnsi="Arial" w:cs="Arial"/>
                <w:sz w:val="22"/>
                <w:szCs w:val="22"/>
              </w:rPr>
            </w:pPr>
            <w:r>
              <w:rPr>
                <w:rFonts w:hint="eastAsia" w:ascii="Arial" w:hAnsi="Arial" w:eastAsia="宋体" w:cs="Arial"/>
                <w:sz w:val="22"/>
                <w:szCs w:val="22"/>
                <w:lang w:val="en-US" w:eastAsia="zh-CN"/>
              </w:rPr>
              <w:t>P2</w:t>
            </w:r>
          </w:p>
        </w:tc>
      </w:tr>
      <w:tr>
        <w:tblPrEx>
          <w:tblCellMar>
            <w:top w:w="0" w:type="dxa"/>
            <w:left w:w="56" w:type="dxa"/>
            <w:bottom w:w="0" w:type="dxa"/>
            <w:right w:w="56" w:type="dxa"/>
          </w:tblCellMar>
        </w:tblPrEx>
        <w:trPr>
          <w:wBefore w:w="0" w:type="auto"/>
          <w:wAfter w:w="0" w:type="auto"/>
          <w:cantSplit/>
          <w:trHeight w:val="763" w:hRule="atLeast"/>
        </w:trPr>
        <w:tc>
          <w:tcPr>
            <w:tcW w:w="977" w:type="pct"/>
            <w:vMerge w:val="continue"/>
            <w:noWrap w:val="0"/>
            <w:tcMar>
              <w:top w:w="85" w:type="dxa"/>
              <w:bottom w:w="85" w:type="dxa"/>
            </w:tcMar>
            <w:vAlign w:val="top"/>
          </w:tcPr>
          <w:p>
            <w:pPr>
              <w:rPr>
                <w:rFonts w:ascii="Arial" w:hAnsi="Arial" w:cs="Arial"/>
                <w:sz w:val="22"/>
                <w:szCs w:val="22"/>
              </w:rPr>
            </w:pPr>
          </w:p>
        </w:tc>
        <w:tc>
          <w:tcPr>
            <w:tcW w:w="339" w:type="pct"/>
            <w:noWrap w:val="0"/>
            <w:vAlign w:val="top"/>
          </w:tcPr>
          <w:p>
            <w:pPr>
              <w:rPr>
                <w:rFonts w:ascii="Arial" w:hAnsi="Arial" w:cs="Arial"/>
                <w:sz w:val="22"/>
                <w:szCs w:val="22"/>
              </w:rPr>
            </w:pPr>
            <w:r>
              <w:rPr>
                <w:rFonts w:ascii="Arial" w:hAnsi="Arial" w:cs="Arial"/>
                <w:sz w:val="22"/>
                <w:szCs w:val="22"/>
              </w:rPr>
              <w:t>2b</w:t>
            </w:r>
          </w:p>
        </w:tc>
        <w:tc>
          <w:tcPr>
            <w:tcW w:w="3068" w:type="pct"/>
            <w:noWrap w:val="0"/>
            <w:vAlign w:val="top"/>
          </w:tcPr>
          <w:p>
            <w:pPr>
              <w:rPr>
                <w:rFonts w:ascii="Arial" w:hAnsi="Arial" w:cs="Arial"/>
                <w:sz w:val="22"/>
                <w:szCs w:val="22"/>
              </w:rPr>
            </w:pPr>
            <w:r>
              <w:rPr>
                <w:rFonts w:ascii="Arial" w:hAnsi="Arial" w:cs="Arial"/>
                <w:sz w:val="22"/>
                <w:szCs w:val="22"/>
              </w:rPr>
              <w:t>All items from the World Health Organization Trial Registration Data Set</w:t>
            </w:r>
          </w:p>
        </w:tc>
        <w:tc>
          <w:tcPr>
            <w:tcW w:w="614" w:type="pct"/>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OK</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r>
              <w:rPr>
                <w:rFonts w:ascii="Arial" w:hAnsi="Arial" w:cs="Arial"/>
                <w:sz w:val="22"/>
                <w:szCs w:val="22"/>
              </w:rPr>
              <w:t>Protocol version</w:t>
            </w:r>
          </w:p>
        </w:tc>
        <w:tc>
          <w:tcPr>
            <w:tcW w:w="339" w:type="pct"/>
            <w:noWrap w:val="0"/>
            <w:vAlign w:val="top"/>
          </w:tcPr>
          <w:p>
            <w:pPr>
              <w:rPr>
                <w:rFonts w:ascii="Arial" w:hAnsi="Arial" w:cs="Arial"/>
                <w:sz w:val="22"/>
                <w:szCs w:val="22"/>
              </w:rPr>
            </w:pPr>
            <w:r>
              <w:rPr>
                <w:rFonts w:ascii="Arial" w:hAnsi="Arial" w:cs="Arial"/>
                <w:sz w:val="22"/>
                <w:szCs w:val="22"/>
              </w:rPr>
              <w:t>3</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Date and version identifier</w:t>
            </w:r>
          </w:p>
        </w:tc>
        <w:tc>
          <w:tcPr>
            <w:tcW w:w="614" w:type="pct"/>
            <w:noWrap w:val="0"/>
            <w:tcMar>
              <w:top w:w="85" w:type="dxa"/>
              <w:bottom w:w="85" w:type="dxa"/>
            </w:tcMar>
            <w:vAlign w:val="top"/>
          </w:tcPr>
          <w:p>
            <w:pPr>
              <w:rPr>
                <w:rFonts w:ascii="Arial" w:hAnsi="Arial" w:cs="Arial"/>
                <w:sz w:val="22"/>
                <w:szCs w:val="22"/>
              </w:rPr>
            </w:pPr>
            <w:r>
              <w:rPr>
                <w:rFonts w:hint="eastAsia" w:ascii="Arial" w:hAnsi="Arial" w:eastAsia="宋体" w:cs="Arial"/>
                <w:sz w:val="22"/>
                <w:szCs w:val="22"/>
                <w:lang w:val="en-US" w:eastAsia="zh-CN"/>
              </w:rPr>
              <w:t>P2</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r>
              <w:rPr>
                <w:rFonts w:ascii="Arial" w:hAnsi="Arial" w:cs="Arial"/>
                <w:sz w:val="22"/>
                <w:szCs w:val="22"/>
              </w:rPr>
              <w:t>Funding</w:t>
            </w:r>
          </w:p>
        </w:tc>
        <w:tc>
          <w:tcPr>
            <w:tcW w:w="339" w:type="pct"/>
            <w:noWrap w:val="0"/>
            <w:vAlign w:val="top"/>
          </w:tcPr>
          <w:p>
            <w:pPr>
              <w:rPr>
                <w:rFonts w:ascii="Arial" w:hAnsi="Arial" w:cs="Arial"/>
                <w:sz w:val="22"/>
                <w:szCs w:val="22"/>
              </w:rPr>
            </w:pPr>
            <w:r>
              <w:rPr>
                <w:rFonts w:ascii="Arial" w:hAnsi="Arial" w:cs="Arial"/>
                <w:sz w:val="22"/>
                <w:szCs w:val="22"/>
              </w:rPr>
              <w:t>4</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Sources and types of financial, material, and other support</w:t>
            </w:r>
          </w:p>
        </w:tc>
        <w:tc>
          <w:tcPr>
            <w:tcW w:w="614" w:type="pct"/>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P17</w:t>
            </w:r>
          </w:p>
        </w:tc>
      </w:tr>
      <w:tr>
        <w:tblPrEx>
          <w:tblCellMar>
            <w:top w:w="0" w:type="dxa"/>
            <w:left w:w="56" w:type="dxa"/>
            <w:bottom w:w="0" w:type="dxa"/>
            <w:right w:w="56" w:type="dxa"/>
          </w:tblCellMar>
        </w:tblPrEx>
        <w:trPr>
          <w:wBefore w:w="0" w:type="auto"/>
          <w:wAfter w:w="0" w:type="auto"/>
          <w:cantSplit/>
          <w:trHeight w:val="259" w:hRule="atLeast"/>
        </w:trPr>
        <w:tc>
          <w:tcPr>
            <w:tcW w:w="977" w:type="pct"/>
            <w:vMerge w:val="restart"/>
            <w:noWrap w:val="0"/>
            <w:tcMar>
              <w:top w:w="85" w:type="dxa"/>
              <w:bottom w:w="85" w:type="dxa"/>
            </w:tcMar>
            <w:vAlign w:val="top"/>
          </w:tcPr>
          <w:p>
            <w:pPr>
              <w:rPr>
                <w:rFonts w:ascii="Arial" w:hAnsi="Arial" w:cs="Arial"/>
                <w:sz w:val="22"/>
                <w:szCs w:val="22"/>
              </w:rPr>
            </w:pPr>
            <w:r>
              <w:rPr>
                <w:rFonts w:ascii="Arial" w:hAnsi="Arial" w:cs="Arial"/>
                <w:sz w:val="22"/>
                <w:szCs w:val="22"/>
              </w:rPr>
              <w:t>Roles and responsibilities</w:t>
            </w:r>
          </w:p>
        </w:tc>
        <w:tc>
          <w:tcPr>
            <w:tcW w:w="339" w:type="pct"/>
            <w:noWrap w:val="0"/>
            <w:vAlign w:val="top"/>
          </w:tcPr>
          <w:p>
            <w:pPr>
              <w:rPr>
                <w:rFonts w:ascii="Arial" w:hAnsi="Arial" w:cs="Arial"/>
                <w:sz w:val="22"/>
                <w:szCs w:val="22"/>
              </w:rPr>
            </w:pPr>
            <w:r>
              <w:rPr>
                <w:rFonts w:ascii="Arial" w:hAnsi="Arial" w:cs="Arial"/>
                <w:sz w:val="22"/>
                <w:szCs w:val="22"/>
              </w:rPr>
              <w:t>5a</w:t>
            </w:r>
          </w:p>
        </w:tc>
        <w:tc>
          <w:tcPr>
            <w:tcW w:w="3068" w:type="pct"/>
            <w:noWrap w:val="0"/>
            <w:vAlign w:val="top"/>
          </w:tcPr>
          <w:p>
            <w:pPr>
              <w:rPr>
                <w:rFonts w:ascii="Arial" w:hAnsi="Arial" w:cs="Arial"/>
                <w:sz w:val="22"/>
                <w:szCs w:val="22"/>
              </w:rPr>
            </w:pPr>
            <w:r>
              <w:rPr>
                <w:rFonts w:ascii="Arial" w:hAnsi="Arial" w:cs="Arial"/>
                <w:sz w:val="22"/>
                <w:szCs w:val="22"/>
              </w:rPr>
              <w:t>Names, affiliations, and roles of protocol contributors</w:t>
            </w:r>
          </w:p>
        </w:tc>
        <w:tc>
          <w:tcPr>
            <w:tcW w:w="614" w:type="pct"/>
            <w:noWrap w:val="0"/>
            <w:vAlign w:val="top"/>
          </w:tcPr>
          <w:p>
            <w:pPr>
              <w:rPr>
                <w:rFonts w:hint="default" w:ascii="Arial" w:hAnsi="Arial" w:cs="Arial"/>
                <w:sz w:val="22"/>
                <w:szCs w:val="22"/>
                <w:lang w:val="en-US"/>
              </w:rPr>
            </w:pPr>
            <w:r>
              <w:rPr>
                <w:rFonts w:hint="eastAsia" w:ascii="Arial" w:hAnsi="Arial" w:eastAsia="宋体" w:cs="Arial"/>
                <w:sz w:val="22"/>
                <w:szCs w:val="22"/>
                <w:lang w:val="en-US" w:eastAsia="zh-CN"/>
              </w:rPr>
              <w:t>P5,17</w:t>
            </w:r>
          </w:p>
        </w:tc>
      </w:tr>
      <w:tr>
        <w:tblPrEx>
          <w:tblCellMar>
            <w:top w:w="0" w:type="dxa"/>
            <w:left w:w="56" w:type="dxa"/>
            <w:bottom w:w="0" w:type="dxa"/>
            <w:right w:w="56" w:type="dxa"/>
          </w:tblCellMar>
        </w:tblPrEx>
        <w:trPr>
          <w:wBefore w:w="0" w:type="auto"/>
          <w:wAfter w:w="0" w:type="auto"/>
          <w:cantSplit/>
          <w:trHeight w:val="293" w:hRule="atLeast"/>
        </w:trPr>
        <w:tc>
          <w:tcPr>
            <w:tcW w:w="977" w:type="pct"/>
            <w:vMerge w:val="continue"/>
            <w:noWrap w:val="0"/>
            <w:tcMar>
              <w:top w:w="85" w:type="dxa"/>
              <w:bottom w:w="85" w:type="dxa"/>
            </w:tcMar>
            <w:vAlign w:val="top"/>
          </w:tcPr>
          <w:p>
            <w:pPr>
              <w:rPr>
                <w:rFonts w:ascii="Arial" w:hAnsi="Arial" w:cs="Arial"/>
                <w:sz w:val="22"/>
                <w:szCs w:val="22"/>
              </w:rPr>
            </w:pPr>
          </w:p>
        </w:tc>
        <w:tc>
          <w:tcPr>
            <w:tcW w:w="339" w:type="pct"/>
            <w:noWrap w:val="0"/>
            <w:vAlign w:val="top"/>
          </w:tcPr>
          <w:p>
            <w:pPr>
              <w:rPr>
                <w:rFonts w:ascii="Arial" w:hAnsi="Arial" w:cs="Arial"/>
                <w:sz w:val="22"/>
                <w:szCs w:val="22"/>
              </w:rPr>
            </w:pPr>
            <w:r>
              <w:rPr>
                <w:rFonts w:ascii="Arial" w:hAnsi="Arial" w:cs="Arial"/>
                <w:sz w:val="22"/>
                <w:szCs w:val="22"/>
              </w:rPr>
              <w:t>5b</w:t>
            </w:r>
          </w:p>
        </w:tc>
        <w:tc>
          <w:tcPr>
            <w:tcW w:w="3068" w:type="pct"/>
            <w:noWrap w:val="0"/>
            <w:vAlign w:val="top"/>
          </w:tcPr>
          <w:p>
            <w:pPr>
              <w:rPr>
                <w:rFonts w:ascii="Arial" w:hAnsi="Arial" w:cs="Arial"/>
                <w:sz w:val="22"/>
                <w:szCs w:val="22"/>
              </w:rPr>
            </w:pPr>
            <w:r>
              <w:rPr>
                <w:rFonts w:ascii="Arial" w:hAnsi="Arial" w:cs="Arial"/>
                <w:sz w:val="22"/>
                <w:szCs w:val="22"/>
              </w:rPr>
              <w:t>Name and contact information for the trial sponsor</w:t>
            </w:r>
          </w:p>
        </w:tc>
        <w:tc>
          <w:tcPr>
            <w:tcW w:w="614" w:type="pct"/>
            <w:noWrap w:val="0"/>
            <w:vAlign w:val="top"/>
          </w:tcPr>
          <w:p>
            <w:pPr>
              <w:rPr>
                <w:rFonts w:hint="default" w:ascii="Arial" w:hAnsi="Arial" w:cs="Arial"/>
                <w:sz w:val="22"/>
                <w:szCs w:val="22"/>
                <w:lang w:val="en-US"/>
              </w:rPr>
            </w:pPr>
            <w:r>
              <w:rPr>
                <w:rFonts w:hint="eastAsia" w:ascii="Arial" w:hAnsi="Arial" w:eastAsia="宋体" w:cs="Arial"/>
                <w:sz w:val="22"/>
                <w:szCs w:val="22"/>
                <w:lang w:val="en-US" w:eastAsia="zh-CN"/>
              </w:rPr>
              <w:t>P1,17</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p>
        </w:tc>
        <w:tc>
          <w:tcPr>
            <w:tcW w:w="339" w:type="pct"/>
            <w:noWrap w:val="0"/>
            <w:vAlign w:val="top"/>
          </w:tcPr>
          <w:p>
            <w:pPr>
              <w:rPr>
                <w:rFonts w:ascii="Arial" w:hAnsi="Arial" w:cs="Arial"/>
                <w:sz w:val="22"/>
                <w:szCs w:val="22"/>
              </w:rPr>
            </w:pPr>
            <w:r>
              <w:rPr>
                <w:rFonts w:ascii="Arial" w:hAnsi="Arial" w:cs="Arial"/>
                <w:sz w:val="22"/>
                <w:szCs w:val="22"/>
              </w:rPr>
              <w:t>5c</w:t>
            </w:r>
          </w:p>
        </w:tc>
        <w:tc>
          <w:tcPr>
            <w:tcW w:w="3068" w:type="pct"/>
            <w:noWrap w:val="0"/>
            <w:vAlign w:val="top"/>
          </w:tcPr>
          <w:p>
            <w:pPr>
              <w:rPr>
                <w:rFonts w:ascii="Arial" w:hAnsi="Arial" w:cs="Arial"/>
                <w:sz w:val="22"/>
                <w:szCs w:val="22"/>
              </w:rPr>
            </w:pPr>
            <w:r>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14" w:type="pct"/>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P17</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p>
        </w:tc>
        <w:tc>
          <w:tcPr>
            <w:tcW w:w="339" w:type="pct"/>
            <w:noWrap w:val="0"/>
            <w:vAlign w:val="top"/>
          </w:tcPr>
          <w:p>
            <w:pPr>
              <w:rPr>
                <w:rFonts w:ascii="Arial" w:hAnsi="Arial" w:cs="Arial"/>
                <w:sz w:val="22"/>
                <w:szCs w:val="22"/>
              </w:rPr>
            </w:pPr>
            <w:r>
              <w:rPr>
                <w:rFonts w:ascii="Arial" w:hAnsi="Arial" w:cs="Arial"/>
                <w:sz w:val="22"/>
                <w:szCs w:val="22"/>
              </w:rPr>
              <w:t>5d</w:t>
            </w:r>
          </w:p>
        </w:tc>
        <w:tc>
          <w:tcPr>
            <w:tcW w:w="3068" w:type="pct"/>
            <w:noWrap w:val="0"/>
            <w:vAlign w:val="top"/>
          </w:tcPr>
          <w:p>
            <w:pPr>
              <w:rPr>
                <w:rFonts w:ascii="Arial" w:hAnsi="Arial" w:cs="Arial"/>
                <w:sz w:val="22"/>
                <w:szCs w:val="22"/>
              </w:rPr>
            </w:pPr>
            <w:r>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614" w:type="pct"/>
            <w:noWrap w:val="0"/>
            <w:vAlign w:val="top"/>
          </w:tcPr>
          <w:p>
            <w:pPr>
              <w:rPr>
                <w:rFonts w:hint="default" w:ascii="Arial" w:hAnsi="Arial" w:cs="Arial"/>
                <w:sz w:val="22"/>
                <w:szCs w:val="22"/>
                <w:lang w:val="en-US"/>
              </w:rPr>
            </w:pPr>
            <w:r>
              <w:rPr>
                <w:rFonts w:hint="eastAsia" w:ascii="Arial" w:hAnsi="Arial" w:eastAsia="宋体" w:cs="Arial"/>
                <w:sz w:val="22"/>
                <w:szCs w:val="22"/>
                <w:lang w:val="en-US" w:eastAsia="zh-CN"/>
              </w:rPr>
              <w:t>P12</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pStyle w:val="146"/>
              <w:rPr>
                <w:rFonts w:ascii="Arial" w:hAnsi="Arial" w:cs="Arial"/>
                <w:sz w:val="22"/>
                <w:szCs w:val="22"/>
              </w:rPr>
            </w:pPr>
            <w:r>
              <w:rPr>
                <w:rFonts w:ascii="Arial" w:hAnsi="Arial" w:cs="Arial"/>
                <w:sz w:val="22"/>
                <w:szCs w:val="22"/>
              </w:rPr>
              <w:t>Introduction</w:t>
            </w:r>
          </w:p>
        </w:tc>
        <w:tc>
          <w:tcPr>
            <w:tcW w:w="339" w:type="pct"/>
            <w:noWrap w:val="0"/>
            <w:vAlign w:val="top"/>
          </w:tcPr>
          <w:p>
            <w:pPr>
              <w:rPr>
                <w:rFonts w:ascii="Arial" w:hAnsi="Arial" w:cs="Arial"/>
                <w:sz w:val="22"/>
                <w:szCs w:val="22"/>
              </w:rPr>
            </w:pPr>
          </w:p>
        </w:tc>
        <w:tc>
          <w:tcPr>
            <w:tcW w:w="3683" w:type="pct"/>
            <w:gridSpan w:val="2"/>
            <w:noWrap w:val="0"/>
            <w:vAlign w:val="top"/>
          </w:tcPr>
          <w:p>
            <w:pPr>
              <w:rPr>
                <w:rFonts w:ascii="Arial" w:hAnsi="Arial" w:cs="Arial"/>
                <w:sz w:val="22"/>
                <w:szCs w:val="22"/>
              </w:rPr>
            </w:pP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r>
              <w:rPr>
                <w:rFonts w:ascii="Arial" w:hAnsi="Arial" w:cs="Arial"/>
                <w:sz w:val="22"/>
                <w:szCs w:val="22"/>
              </w:rPr>
              <w:t>Background and rationale</w:t>
            </w:r>
          </w:p>
        </w:tc>
        <w:tc>
          <w:tcPr>
            <w:tcW w:w="339" w:type="pct"/>
            <w:noWrap w:val="0"/>
            <w:vAlign w:val="top"/>
          </w:tcPr>
          <w:p>
            <w:pPr>
              <w:rPr>
                <w:rFonts w:ascii="Arial" w:hAnsi="Arial" w:cs="Arial"/>
                <w:sz w:val="22"/>
                <w:szCs w:val="22"/>
              </w:rPr>
            </w:pPr>
            <w:r>
              <w:rPr>
                <w:rFonts w:ascii="Arial" w:hAnsi="Arial" w:cs="Arial"/>
                <w:sz w:val="22"/>
                <w:szCs w:val="22"/>
              </w:rPr>
              <w:t>6a</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14" w:type="pct"/>
            <w:noWrap w:val="0"/>
            <w:tcMar>
              <w:top w:w="85" w:type="dxa"/>
              <w:bottom w:w="85" w:type="dxa"/>
            </w:tcMar>
            <w:vAlign w:val="top"/>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P3-4</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p>
        </w:tc>
        <w:tc>
          <w:tcPr>
            <w:tcW w:w="339" w:type="pct"/>
            <w:noWrap w:val="0"/>
            <w:vAlign w:val="top"/>
          </w:tcPr>
          <w:p>
            <w:pPr>
              <w:rPr>
                <w:rFonts w:ascii="Arial" w:hAnsi="Arial" w:cs="Arial"/>
                <w:sz w:val="22"/>
                <w:szCs w:val="22"/>
              </w:rPr>
            </w:pPr>
            <w:r>
              <w:rPr>
                <w:rFonts w:ascii="Arial" w:hAnsi="Arial" w:cs="Arial"/>
                <w:sz w:val="22"/>
                <w:szCs w:val="22"/>
              </w:rPr>
              <w:t>6b</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Explanation for choice of comparators</w:t>
            </w:r>
          </w:p>
        </w:tc>
        <w:tc>
          <w:tcPr>
            <w:tcW w:w="614" w:type="pct"/>
            <w:noWrap w:val="0"/>
            <w:tcMar>
              <w:top w:w="85" w:type="dxa"/>
              <w:bottom w:w="85" w:type="dxa"/>
            </w:tcMar>
            <w:vAlign w:val="top"/>
          </w:tcPr>
          <w:p>
            <w:pPr>
              <w:rPr>
                <w:rFonts w:hint="default" w:ascii="Arial" w:hAnsi="Arial" w:cs="Arial"/>
                <w:sz w:val="22"/>
                <w:szCs w:val="22"/>
                <w:lang w:val="en-US"/>
              </w:rPr>
            </w:pPr>
            <w:bookmarkStart w:id="0" w:name="OLE_LINK1"/>
            <w:r>
              <w:rPr>
                <w:rFonts w:hint="eastAsia" w:ascii="Arial" w:hAnsi="Arial" w:eastAsia="宋体" w:cs="Arial"/>
                <w:sz w:val="22"/>
                <w:szCs w:val="22"/>
                <w:lang w:val="en-US" w:eastAsia="zh-CN"/>
              </w:rPr>
              <w:t>P</w:t>
            </w:r>
            <w:bookmarkEnd w:id="0"/>
            <w:r>
              <w:rPr>
                <w:rFonts w:hint="eastAsia" w:ascii="Arial" w:hAnsi="Arial" w:eastAsia="宋体" w:cs="Arial"/>
                <w:sz w:val="22"/>
                <w:szCs w:val="22"/>
                <w:lang w:val="en-US" w:eastAsia="zh-CN"/>
              </w:rPr>
              <w:t>4</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r>
              <w:rPr>
                <w:rFonts w:ascii="Arial" w:hAnsi="Arial" w:cs="Arial"/>
                <w:sz w:val="22"/>
                <w:szCs w:val="22"/>
              </w:rPr>
              <w:t>Objectives</w:t>
            </w:r>
          </w:p>
        </w:tc>
        <w:tc>
          <w:tcPr>
            <w:tcW w:w="339" w:type="pct"/>
            <w:noWrap w:val="0"/>
            <w:vAlign w:val="top"/>
          </w:tcPr>
          <w:p>
            <w:pPr>
              <w:rPr>
                <w:rFonts w:ascii="Arial" w:hAnsi="Arial" w:cs="Arial"/>
                <w:sz w:val="22"/>
                <w:szCs w:val="22"/>
              </w:rPr>
            </w:pPr>
            <w:r>
              <w:rPr>
                <w:rFonts w:ascii="Arial" w:hAnsi="Arial" w:cs="Arial"/>
                <w:sz w:val="22"/>
                <w:szCs w:val="22"/>
              </w:rPr>
              <w:t>7</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Specific objectives or hypotheses</w:t>
            </w:r>
          </w:p>
        </w:tc>
        <w:tc>
          <w:tcPr>
            <w:tcW w:w="614" w:type="pct"/>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P4</w:t>
            </w:r>
          </w:p>
        </w:tc>
      </w:tr>
      <w:tr>
        <w:tblPrEx>
          <w:tblCellMar>
            <w:top w:w="0" w:type="dxa"/>
            <w:left w:w="56" w:type="dxa"/>
            <w:bottom w:w="0" w:type="dxa"/>
            <w:right w:w="56" w:type="dxa"/>
          </w:tblCellMar>
        </w:tblPrEx>
        <w:trPr>
          <w:wBefore w:w="0" w:type="auto"/>
          <w:wAfter w:w="0" w:type="auto"/>
          <w:cantSplit/>
          <w:trHeight w:val="1238" w:hRule="atLeast"/>
        </w:trPr>
        <w:tc>
          <w:tcPr>
            <w:tcW w:w="977" w:type="pct"/>
            <w:noWrap w:val="0"/>
            <w:tcMar>
              <w:top w:w="85" w:type="dxa"/>
              <w:bottom w:w="85" w:type="dxa"/>
            </w:tcMar>
            <w:vAlign w:val="top"/>
          </w:tcPr>
          <w:p>
            <w:pPr>
              <w:rPr>
                <w:rFonts w:ascii="Arial" w:hAnsi="Arial" w:cs="Arial"/>
                <w:sz w:val="22"/>
                <w:szCs w:val="22"/>
              </w:rPr>
            </w:pPr>
            <w:r>
              <w:rPr>
                <w:rFonts w:ascii="Arial" w:hAnsi="Arial" w:cs="Arial"/>
                <w:sz w:val="22"/>
                <w:szCs w:val="22"/>
              </w:rPr>
              <w:t>Trial design</w:t>
            </w:r>
          </w:p>
        </w:tc>
        <w:tc>
          <w:tcPr>
            <w:tcW w:w="339" w:type="pct"/>
            <w:noWrap w:val="0"/>
            <w:vAlign w:val="top"/>
          </w:tcPr>
          <w:p>
            <w:pPr>
              <w:rPr>
                <w:rFonts w:ascii="Arial" w:hAnsi="Arial" w:cs="Arial"/>
                <w:sz w:val="22"/>
                <w:szCs w:val="22"/>
              </w:rPr>
            </w:pPr>
            <w:r>
              <w:rPr>
                <w:rFonts w:ascii="Arial" w:hAnsi="Arial" w:cs="Arial"/>
                <w:sz w:val="22"/>
                <w:szCs w:val="22"/>
              </w:rPr>
              <w:t>8</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14" w:type="pct"/>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P4</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5000" w:type="pct"/>
            <w:gridSpan w:val="4"/>
            <w:shd w:val="clear" w:color="auto" w:fill="FFFFFF"/>
            <w:noWrap w:val="0"/>
            <w:tcMar>
              <w:top w:w="85" w:type="dxa"/>
              <w:bottom w:w="85" w:type="dxa"/>
            </w:tcMar>
            <w:vAlign w:val="top"/>
          </w:tcPr>
          <w:p>
            <w:pPr>
              <w:pStyle w:val="146"/>
              <w:rPr>
                <w:rFonts w:ascii="Arial" w:hAnsi="Arial" w:cs="Arial"/>
                <w:sz w:val="22"/>
                <w:szCs w:val="22"/>
              </w:rPr>
            </w:pPr>
            <w:r>
              <w:rPr>
                <w:rFonts w:ascii="Arial" w:hAnsi="Arial" w:cs="Arial"/>
                <w:sz w:val="22"/>
                <w:szCs w:val="22"/>
              </w:rPr>
              <w:t>Methods: Participants, interventions, and outcomes</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r>
              <w:rPr>
                <w:rFonts w:ascii="Arial" w:hAnsi="Arial" w:cs="Arial"/>
                <w:sz w:val="22"/>
                <w:szCs w:val="22"/>
              </w:rPr>
              <w:t>Study setting</w:t>
            </w:r>
          </w:p>
        </w:tc>
        <w:tc>
          <w:tcPr>
            <w:tcW w:w="339" w:type="pct"/>
            <w:noWrap w:val="0"/>
            <w:vAlign w:val="top"/>
          </w:tcPr>
          <w:p>
            <w:pPr>
              <w:rPr>
                <w:rFonts w:ascii="Arial" w:hAnsi="Arial" w:cs="Arial"/>
                <w:sz w:val="22"/>
                <w:szCs w:val="22"/>
              </w:rPr>
            </w:pPr>
            <w:r>
              <w:rPr>
                <w:rFonts w:ascii="Arial" w:hAnsi="Arial" w:cs="Arial"/>
                <w:sz w:val="22"/>
                <w:szCs w:val="22"/>
              </w:rPr>
              <w:t>9</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614" w:type="pct"/>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P5</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Eligibility criteria</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10</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14" w:type="pct"/>
            <w:shd w:val="clear" w:color="auto" w:fill="FFFFFF"/>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P5-6</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vMerge w:val="restar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Interventions</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11a</w:t>
            </w:r>
          </w:p>
        </w:tc>
        <w:tc>
          <w:tcPr>
            <w:tcW w:w="3068" w:type="pct"/>
            <w:shd w:val="clear" w:color="auto" w:fill="FFFFFF"/>
            <w:noWrap w:val="0"/>
            <w:vAlign w:val="top"/>
          </w:tcPr>
          <w:p>
            <w:pPr>
              <w:rPr>
                <w:rFonts w:ascii="Arial" w:hAnsi="Arial" w:cs="Arial"/>
                <w:sz w:val="22"/>
                <w:szCs w:val="22"/>
              </w:rPr>
            </w:pPr>
            <w:r>
              <w:rPr>
                <w:rFonts w:ascii="Arial" w:hAnsi="Arial" w:cs="Arial"/>
                <w:sz w:val="22"/>
                <w:szCs w:val="22"/>
              </w:rPr>
              <w:t>Interventions for each group with sufficient detail to allow replication, including how and when they will be administered</w:t>
            </w:r>
          </w:p>
        </w:tc>
        <w:tc>
          <w:tcPr>
            <w:tcW w:w="614" w:type="pct"/>
            <w:shd w:val="clear" w:color="auto" w:fill="FFFFFF"/>
            <w:noWrap w:val="0"/>
            <w:vAlign w:val="top"/>
          </w:tcPr>
          <w:p>
            <w:pPr>
              <w:rPr>
                <w:rFonts w:hint="default" w:ascii="Arial" w:hAnsi="Arial" w:cs="Arial"/>
                <w:sz w:val="22"/>
                <w:szCs w:val="22"/>
                <w:lang w:val="en-US"/>
              </w:rPr>
            </w:pPr>
            <w:r>
              <w:rPr>
                <w:rFonts w:hint="eastAsia" w:ascii="Arial" w:hAnsi="Arial" w:eastAsia="宋体" w:cs="Arial"/>
                <w:sz w:val="22"/>
                <w:szCs w:val="22"/>
                <w:lang w:val="en-US" w:eastAsia="zh-CN"/>
              </w:rPr>
              <w:t>P8-9</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vMerge w:val="continue"/>
            <w:shd w:val="clear" w:color="auto" w:fill="FFFFFF"/>
            <w:noWrap w:val="0"/>
            <w:tcMar>
              <w:top w:w="85" w:type="dxa"/>
              <w:bottom w:w="85" w:type="dxa"/>
            </w:tcMar>
            <w:vAlign w:val="top"/>
          </w:tcPr>
          <w:p>
            <w:pPr>
              <w:rPr>
                <w:rFonts w:ascii="Arial" w:hAnsi="Arial" w:cs="Arial"/>
                <w:sz w:val="22"/>
                <w:szCs w:val="22"/>
              </w:rPr>
            </w:pP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11b</w:t>
            </w:r>
          </w:p>
        </w:tc>
        <w:tc>
          <w:tcPr>
            <w:tcW w:w="3068" w:type="pct"/>
            <w:shd w:val="clear" w:color="auto" w:fill="FFFFFF"/>
            <w:noWrap w:val="0"/>
            <w:vAlign w:val="top"/>
          </w:tcPr>
          <w:p>
            <w:pPr>
              <w:rPr>
                <w:rFonts w:ascii="Arial" w:hAnsi="Arial" w:cs="Arial"/>
                <w:sz w:val="22"/>
                <w:szCs w:val="22"/>
              </w:rPr>
            </w:pPr>
            <w:r>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14" w:type="pct"/>
            <w:shd w:val="clear" w:color="auto" w:fill="FFFFFF"/>
            <w:noWrap w:val="0"/>
            <w:vAlign w:val="top"/>
          </w:tcPr>
          <w:p>
            <w:pPr>
              <w:rPr>
                <w:rFonts w:hint="default" w:ascii="Arial" w:hAnsi="Arial" w:cs="Arial"/>
                <w:sz w:val="22"/>
                <w:szCs w:val="22"/>
                <w:lang w:val="en-US"/>
              </w:rPr>
            </w:pPr>
            <w:bookmarkStart w:id="1" w:name="OLE_LINK4"/>
            <w:r>
              <w:rPr>
                <w:rFonts w:hint="eastAsia" w:ascii="Arial" w:hAnsi="Arial" w:eastAsia="宋体" w:cs="Arial"/>
                <w:sz w:val="22"/>
                <w:szCs w:val="22"/>
                <w:lang w:val="en-US" w:eastAsia="zh-CN"/>
              </w:rPr>
              <w:t>P</w:t>
            </w:r>
            <w:bookmarkEnd w:id="1"/>
            <w:r>
              <w:rPr>
                <w:rFonts w:hint="eastAsia" w:ascii="Arial" w:hAnsi="Arial" w:eastAsia="宋体" w:cs="Arial"/>
                <w:sz w:val="22"/>
                <w:szCs w:val="22"/>
                <w:lang w:val="en-US" w:eastAsia="zh-CN"/>
              </w:rPr>
              <w:t>6</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vMerge w:val="continue"/>
            <w:shd w:val="clear" w:color="auto" w:fill="FFFFFF"/>
            <w:noWrap w:val="0"/>
            <w:tcMar>
              <w:top w:w="85" w:type="dxa"/>
              <w:bottom w:w="85" w:type="dxa"/>
            </w:tcMar>
            <w:vAlign w:val="top"/>
          </w:tcPr>
          <w:p>
            <w:pPr>
              <w:rPr>
                <w:rFonts w:ascii="Arial" w:hAnsi="Arial" w:cs="Arial"/>
                <w:sz w:val="22"/>
                <w:szCs w:val="22"/>
              </w:rPr>
            </w:pP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11c</w:t>
            </w:r>
          </w:p>
        </w:tc>
        <w:tc>
          <w:tcPr>
            <w:tcW w:w="3068" w:type="pct"/>
            <w:shd w:val="clear" w:color="auto" w:fill="FFFFFF"/>
            <w:noWrap w:val="0"/>
            <w:vAlign w:val="top"/>
          </w:tcPr>
          <w:p>
            <w:pPr>
              <w:rPr>
                <w:rFonts w:ascii="Arial" w:hAnsi="Arial" w:cs="Arial"/>
                <w:sz w:val="22"/>
                <w:szCs w:val="22"/>
              </w:rPr>
            </w:pPr>
            <w:r>
              <w:rPr>
                <w:rFonts w:ascii="Arial" w:hAnsi="Arial" w:cs="Arial"/>
                <w:sz w:val="22"/>
                <w:szCs w:val="22"/>
              </w:rPr>
              <w:t>Strategies to improve adherence to intervention protocols, and any procedures for monitoring adherence (eg, drug tablet return, laboratory tests)</w:t>
            </w:r>
          </w:p>
        </w:tc>
        <w:tc>
          <w:tcPr>
            <w:tcW w:w="614" w:type="pct"/>
            <w:shd w:val="clear" w:color="auto" w:fill="FFFFFF"/>
            <w:noWrap w:val="0"/>
            <w:vAlign w:val="top"/>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P6-7</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vMerge w:val="continue"/>
            <w:shd w:val="clear" w:color="auto" w:fill="FFFFFF"/>
            <w:noWrap w:val="0"/>
            <w:tcMar>
              <w:top w:w="85" w:type="dxa"/>
              <w:bottom w:w="85" w:type="dxa"/>
            </w:tcMar>
            <w:vAlign w:val="top"/>
          </w:tcPr>
          <w:p>
            <w:pPr>
              <w:rPr>
                <w:rFonts w:ascii="Arial" w:hAnsi="Arial" w:cs="Arial"/>
                <w:sz w:val="22"/>
                <w:szCs w:val="22"/>
              </w:rPr>
            </w:pP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11d</w:t>
            </w:r>
          </w:p>
        </w:tc>
        <w:tc>
          <w:tcPr>
            <w:tcW w:w="3068" w:type="pct"/>
            <w:shd w:val="clear" w:color="auto" w:fill="FFFFFF"/>
            <w:noWrap w:val="0"/>
            <w:vAlign w:val="top"/>
          </w:tcPr>
          <w:p>
            <w:pPr>
              <w:rPr>
                <w:rFonts w:ascii="Arial" w:hAnsi="Arial" w:cs="Arial"/>
                <w:sz w:val="22"/>
                <w:szCs w:val="22"/>
              </w:rPr>
            </w:pPr>
            <w:r>
              <w:rPr>
                <w:rFonts w:ascii="Arial" w:hAnsi="Arial" w:cs="Arial"/>
                <w:sz w:val="22"/>
                <w:szCs w:val="22"/>
              </w:rPr>
              <w:t>Relevant concomitant care and interventions that are permitted or prohibited during the trial</w:t>
            </w:r>
          </w:p>
        </w:tc>
        <w:tc>
          <w:tcPr>
            <w:tcW w:w="614" w:type="pct"/>
            <w:shd w:val="clear" w:color="auto" w:fill="FFFFFF"/>
            <w:noWrap w:val="0"/>
            <w:vAlign w:val="top"/>
          </w:tcPr>
          <w:p>
            <w:pPr>
              <w:rPr>
                <w:rFonts w:hint="default" w:ascii="Arial" w:hAnsi="Arial" w:cs="Arial"/>
                <w:sz w:val="22"/>
                <w:szCs w:val="22"/>
                <w:lang w:val="en-US"/>
              </w:rPr>
            </w:pPr>
            <w:bookmarkStart w:id="2" w:name="OLE_LINK2"/>
            <w:r>
              <w:rPr>
                <w:rFonts w:hint="eastAsia" w:ascii="Arial" w:hAnsi="Arial" w:eastAsia="宋体" w:cs="Arial"/>
                <w:sz w:val="22"/>
                <w:szCs w:val="22"/>
                <w:lang w:val="en-US" w:eastAsia="zh-CN"/>
              </w:rPr>
              <w:t>P</w:t>
            </w:r>
            <w:bookmarkEnd w:id="2"/>
            <w:r>
              <w:rPr>
                <w:rFonts w:hint="eastAsia" w:ascii="Arial" w:hAnsi="Arial" w:eastAsia="宋体" w:cs="Arial"/>
                <w:sz w:val="22"/>
                <w:szCs w:val="22"/>
                <w:lang w:val="en-US" w:eastAsia="zh-CN"/>
              </w:rPr>
              <w:t>6</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Outcomes</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12</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14" w:type="pct"/>
            <w:shd w:val="clear" w:color="auto" w:fill="FFFFFF"/>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P9-11</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Participant timeline</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13</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Time schedule of enrolment, interventions (including any run-ins and washouts), assessments, and visits for participants. A schematic diagram is highly recommended (see Figure)</w:t>
            </w:r>
          </w:p>
        </w:tc>
        <w:tc>
          <w:tcPr>
            <w:tcW w:w="614" w:type="pct"/>
            <w:shd w:val="clear" w:color="auto" w:fill="FFFFFF"/>
            <w:noWrap w:val="0"/>
            <w:tcMar>
              <w:top w:w="85" w:type="dxa"/>
              <w:bottom w:w="85" w:type="dxa"/>
            </w:tcMar>
            <w:vAlign w:val="top"/>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P9-11</w:t>
            </w:r>
          </w:p>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(Figure 1)</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Sample size</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14</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14" w:type="pct"/>
            <w:shd w:val="clear" w:color="auto" w:fill="FFFFFF"/>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P13</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Recruitment</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15</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Strategies for achieving adequate participant enrolment to reach target sample size</w:t>
            </w:r>
          </w:p>
        </w:tc>
        <w:tc>
          <w:tcPr>
            <w:tcW w:w="614" w:type="pct"/>
            <w:shd w:val="clear" w:color="auto" w:fill="FFFFFF"/>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P5</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5000" w:type="pct"/>
            <w:gridSpan w:val="4"/>
            <w:shd w:val="clear" w:color="auto" w:fill="FFFFFF"/>
            <w:noWrap w:val="0"/>
            <w:tcMar>
              <w:top w:w="85" w:type="dxa"/>
              <w:bottom w:w="85" w:type="dxa"/>
            </w:tcMar>
            <w:vAlign w:val="top"/>
          </w:tcPr>
          <w:p>
            <w:pPr>
              <w:rPr>
                <w:rFonts w:ascii="Arial" w:hAnsi="Arial" w:cs="Arial"/>
                <w:sz w:val="22"/>
                <w:szCs w:val="22"/>
              </w:rPr>
            </w:pPr>
            <w:r>
              <w:rPr>
                <w:rFonts w:ascii="Arial" w:hAnsi="Arial" w:cs="Arial"/>
                <w:b/>
                <w:sz w:val="22"/>
                <w:szCs w:val="22"/>
              </w:rPr>
              <w:t>Methods: Assignment of interventions (for controlled trials)</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Allocation:</w:t>
            </w:r>
          </w:p>
        </w:tc>
        <w:tc>
          <w:tcPr>
            <w:tcW w:w="339" w:type="pct"/>
            <w:shd w:val="clear" w:color="auto" w:fill="FFFFFF"/>
            <w:noWrap w:val="0"/>
            <w:vAlign w:val="top"/>
          </w:tcPr>
          <w:p>
            <w:pPr>
              <w:rPr>
                <w:rFonts w:ascii="Arial" w:hAnsi="Arial" w:cs="Arial"/>
                <w:sz w:val="22"/>
                <w:szCs w:val="22"/>
              </w:rPr>
            </w:pPr>
          </w:p>
        </w:tc>
        <w:tc>
          <w:tcPr>
            <w:tcW w:w="3683" w:type="pct"/>
            <w:gridSpan w:val="2"/>
            <w:shd w:val="clear" w:color="auto" w:fill="FFFFFF"/>
            <w:noWrap w:val="0"/>
            <w:tcMar>
              <w:top w:w="85" w:type="dxa"/>
              <w:bottom w:w="85" w:type="dxa"/>
            </w:tcMar>
            <w:vAlign w:val="top"/>
          </w:tcPr>
          <w:p>
            <w:pPr>
              <w:rPr>
                <w:rFonts w:ascii="Arial" w:hAnsi="Arial" w:cs="Arial"/>
                <w:sz w:val="22"/>
                <w:szCs w:val="22"/>
              </w:rPr>
            </w:pP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tabs>
                <w:tab w:val="left" w:pos="180"/>
              </w:tabs>
              <w:ind w:left="270"/>
              <w:rPr>
                <w:rFonts w:ascii="Arial" w:hAnsi="Arial" w:cs="Arial"/>
                <w:sz w:val="22"/>
                <w:szCs w:val="22"/>
              </w:rPr>
            </w:pPr>
            <w:r>
              <w:rPr>
                <w:rFonts w:ascii="Arial" w:hAnsi="Arial" w:cs="Arial"/>
                <w:sz w:val="22"/>
                <w:szCs w:val="22"/>
              </w:rPr>
              <w:t>Sequence generation</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16a</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14" w:type="pct"/>
            <w:shd w:val="clear" w:color="auto" w:fill="FFFFFF"/>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P7</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ind w:left="270"/>
              <w:rPr>
                <w:rFonts w:ascii="Arial" w:hAnsi="Arial" w:cs="Arial"/>
                <w:sz w:val="22"/>
                <w:szCs w:val="22"/>
              </w:rPr>
            </w:pPr>
            <w:r>
              <w:rPr>
                <w:rFonts w:ascii="Arial" w:hAnsi="Arial" w:cs="Arial"/>
                <w:sz w:val="22"/>
                <w:szCs w:val="22"/>
              </w:rPr>
              <w:t>Allocation concealment mechanism</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16b</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614" w:type="pct"/>
            <w:shd w:val="clear" w:color="auto" w:fill="FFFFFF"/>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P7</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ind w:left="270"/>
              <w:rPr>
                <w:rFonts w:ascii="Arial" w:hAnsi="Arial" w:cs="Arial"/>
                <w:sz w:val="22"/>
                <w:szCs w:val="22"/>
              </w:rPr>
            </w:pPr>
            <w:r>
              <w:rPr>
                <w:rFonts w:ascii="Arial" w:hAnsi="Arial" w:cs="Arial"/>
                <w:sz w:val="22"/>
                <w:szCs w:val="22"/>
              </w:rPr>
              <w:t>Implementation</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16c</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Who will generate the allocation sequence, who will enrol participants, and who will assign participants to interventions</w:t>
            </w:r>
          </w:p>
        </w:tc>
        <w:tc>
          <w:tcPr>
            <w:tcW w:w="614" w:type="pct"/>
            <w:shd w:val="clear" w:color="auto" w:fill="FFFFFF"/>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P7</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Blinding (masking)</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17a</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Who will be blinded after assignment to interventions (eg, trial participants, care providers, outcome assessors, data analysts), and how</w:t>
            </w:r>
          </w:p>
        </w:tc>
        <w:tc>
          <w:tcPr>
            <w:tcW w:w="614" w:type="pct"/>
            <w:shd w:val="clear" w:color="auto" w:fill="FFFFFF"/>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P7-8</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17b</w:t>
            </w:r>
          </w:p>
        </w:tc>
        <w:tc>
          <w:tcPr>
            <w:tcW w:w="3068" w:type="pct"/>
            <w:shd w:val="clear" w:color="auto" w:fill="FFFFFF"/>
            <w:noWrap w:val="0"/>
            <w:vAlign w:val="top"/>
          </w:tcPr>
          <w:p>
            <w:pPr>
              <w:rPr>
                <w:rFonts w:ascii="Arial" w:hAnsi="Arial" w:cs="Arial"/>
                <w:sz w:val="22"/>
                <w:szCs w:val="22"/>
              </w:rPr>
            </w:pPr>
            <w:r>
              <w:rPr>
                <w:rFonts w:ascii="Arial" w:hAnsi="Arial" w:cs="Arial"/>
                <w:sz w:val="22"/>
                <w:szCs w:val="22"/>
                <w:highlight w:val="none"/>
              </w:rPr>
              <w:t>If blinded, circumstances under which unblinding is permissible, and procedure for revealing a participant’s allocated intervention during the trial</w:t>
            </w:r>
          </w:p>
        </w:tc>
        <w:tc>
          <w:tcPr>
            <w:tcW w:w="614" w:type="pct"/>
            <w:shd w:val="clear" w:color="auto" w:fill="FFFFFF"/>
            <w:noWrap w:val="0"/>
            <w:vAlign w:val="top"/>
          </w:tcPr>
          <w:p>
            <w:pPr>
              <w:rPr>
                <w:rFonts w:hint="default" w:ascii="Arial" w:hAnsi="Arial" w:cs="Arial"/>
                <w:sz w:val="22"/>
                <w:szCs w:val="22"/>
                <w:lang w:val="en-US"/>
              </w:rPr>
            </w:pPr>
            <w:r>
              <w:rPr>
                <w:rFonts w:hint="eastAsia" w:ascii="Arial" w:hAnsi="Arial" w:eastAsia="宋体" w:cs="Arial"/>
                <w:sz w:val="22"/>
                <w:szCs w:val="22"/>
                <w:lang w:val="en-US" w:eastAsia="zh-CN"/>
              </w:rPr>
              <w:t>P8</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5000" w:type="pct"/>
            <w:gridSpan w:val="4"/>
            <w:shd w:val="clear" w:color="auto" w:fill="FFFFFF"/>
            <w:noWrap w:val="0"/>
            <w:tcMar>
              <w:top w:w="85" w:type="dxa"/>
              <w:bottom w:w="85" w:type="dxa"/>
            </w:tcMar>
            <w:vAlign w:val="top"/>
          </w:tcPr>
          <w:p>
            <w:pPr>
              <w:rPr>
                <w:rFonts w:ascii="Arial" w:hAnsi="Arial" w:cs="Arial"/>
                <w:sz w:val="22"/>
                <w:szCs w:val="22"/>
              </w:rPr>
            </w:pPr>
            <w:r>
              <w:rPr>
                <w:rFonts w:ascii="Arial" w:hAnsi="Arial" w:cs="Arial"/>
                <w:b/>
                <w:sz w:val="22"/>
                <w:szCs w:val="22"/>
              </w:rPr>
              <w:t>Methods: Data collection, management, and analysis</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Data collection methods</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18a</w:t>
            </w:r>
          </w:p>
        </w:tc>
        <w:tc>
          <w:tcPr>
            <w:tcW w:w="3068" w:type="pct"/>
            <w:shd w:val="clear" w:color="auto" w:fill="FFFFFF"/>
            <w:noWrap w:val="0"/>
            <w:vAlign w:val="top"/>
          </w:tcPr>
          <w:p>
            <w:pPr>
              <w:rPr>
                <w:rFonts w:ascii="Arial" w:hAnsi="Arial" w:cs="Arial"/>
                <w:sz w:val="22"/>
                <w:szCs w:val="22"/>
              </w:rPr>
            </w:pPr>
            <w:r>
              <w:rPr>
                <w:rFonts w:ascii="Arial" w:hAnsi="Arial" w:cs="Arial"/>
                <w:sz w:val="22"/>
                <w:szCs w:val="22"/>
              </w:rPr>
              <w:t xml:space="preserve">Plans for assessment and collection of outcome, baseline, and other trial data, including any </w:t>
            </w:r>
            <w:r>
              <w:rPr>
                <w:rFonts w:ascii="Arial" w:hAnsi="Arial" w:cs="Arial"/>
                <w:bCs/>
                <w:sz w:val="22"/>
                <w:szCs w:val="22"/>
              </w:rPr>
              <w:t>related processes to promote data quality</w:t>
            </w:r>
            <w:r>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14" w:type="pct"/>
            <w:shd w:val="clear" w:color="auto" w:fill="FFFFFF"/>
            <w:noWrap w:val="0"/>
            <w:vAlign w:val="top"/>
          </w:tcPr>
          <w:p>
            <w:pPr>
              <w:rPr>
                <w:rFonts w:hint="default" w:ascii="Arial" w:hAnsi="Arial" w:cs="Arial"/>
                <w:sz w:val="22"/>
                <w:szCs w:val="22"/>
                <w:lang w:val="en-US"/>
              </w:rPr>
            </w:pPr>
            <w:r>
              <w:rPr>
                <w:rFonts w:hint="eastAsia" w:ascii="Arial" w:hAnsi="Arial" w:eastAsia="宋体" w:cs="Arial"/>
                <w:sz w:val="22"/>
                <w:szCs w:val="22"/>
                <w:lang w:val="en-US" w:eastAsia="zh-CN"/>
              </w:rPr>
              <w:t>P12</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18b</w:t>
            </w:r>
          </w:p>
        </w:tc>
        <w:tc>
          <w:tcPr>
            <w:tcW w:w="3068" w:type="pct"/>
            <w:shd w:val="clear" w:color="auto" w:fill="FFFFFF"/>
            <w:noWrap w:val="0"/>
            <w:vAlign w:val="top"/>
          </w:tcPr>
          <w:p>
            <w:pPr>
              <w:rPr>
                <w:rFonts w:ascii="Arial" w:hAnsi="Arial" w:cs="Arial"/>
                <w:sz w:val="22"/>
                <w:szCs w:val="22"/>
              </w:rPr>
            </w:pPr>
            <w:r>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14" w:type="pct"/>
            <w:shd w:val="clear" w:color="auto" w:fill="FFFFFF"/>
            <w:noWrap w:val="0"/>
            <w:vAlign w:val="top"/>
          </w:tcPr>
          <w:p>
            <w:pPr>
              <w:rPr>
                <w:rFonts w:hint="default" w:ascii="Arial" w:hAnsi="Arial" w:cs="Arial"/>
                <w:sz w:val="22"/>
                <w:szCs w:val="22"/>
                <w:lang w:val="en-US"/>
              </w:rPr>
            </w:pPr>
            <w:r>
              <w:rPr>
                <w:rFonts w:hint="eastAsia" w:ascii="Arial" w:hAnsi="Arial" w:eastAsia="宋体" w:cs="Arial"/>
                <w:sz w:val="22"/>
                <w:szCs w:val="22"/>
                <w:lang w:val="en-US" w:eastAsia="zh-CN"/>
              </w:rPr>
              <w:t>P6-7,12</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Data management</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19</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 xml:space="preserve">Plans for data entry, coding, security, and storage, including any </w:t>
            </w:r>
            <w:r>
              <w:rPr>
                <w:rFonts w:ascii="Arial" w:hAnsi="Arial" w:cs="Arial"/>
                <w:bCs/>
                <w:sz w:val="22"/>
                <w:szCs w:val="22"/>
              </w:rPr>
              <w:t>related processes to promote data quality</w:t>
            </w:r>
            <w:r>
              <w:rPr>
                <w:rFonts w:ascii="Arial" w:hAnsi="Arial" w:cs="Arial"/>
                <w:sz w:val="22"/>
                <w:szCs w:val="22"/>
              </w:rPr>
              <w:t xml:space="preserve"> (eg, double data entry</w:t>
            </w:r>
            <w:r>
              <w:rPr>
                <w:rFonts w:ascii="Arial" w:hAnsi="Arial" w:cs="Arial"/>
                <w:bCs/>
                <w:sz w:val="22"/>
                <w:szCs w:val="22"/>
              </w:rPr>
              <w:t>; range checks for data values</w:t>
            </w:r>
            <w:r>
              <w:rPr>
                <w:rFonts w:ascii="Arial" w:hAnsi="Arial" w:cs="Arial"/>
                <w:sz w:val="22"/>
                <w:szCs w:val="22"/>
              </w:rPr>
              <w:t>). Reference to where details of data management procedures can be found, if not in the protocol</w:t>
            </w:r>
          </w:p>
        </w:tc>
        <w:tc>
          <w:tcPr>
            <w:tcW w:w="614" w:type="pct"/>
            <w:shd w:val="clear" w:color="auto" w:fill="FFFFFF"/>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P12</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Statistical methods</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20a</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Statistical methods for analysing primary and secondary outcomes. Reference to where other details of the statistical analysis plan can be found, if not in the protocol</w:t>
            </w:r>
          </w:p>
        </w:tc>
        <w:tc>
          <w:tcPr>
            <w:tcW w:w="614" w:type="pct"/>
            <w:shd w:val="clear" w:color="auto" w:fill="FFFFFF"/>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P13-14</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20b</w:t>
            </w:r>
          </w:p>
        </w:tc>
        <w:tc>
          <w:tcPr>
            <w:tcW w:w="3068" w:type="pct"/>
            <w:shd w:val="clear" w:color="auto" w:fill="FFFFFF"/>
            <w:noWrap w:val="0"/>
            <w:vAlign w:val="top"/>
          </w:tcPr>
          <w:p>
            <w:pPr>
              <w:rPr>
                <w:rFonts w:ascii="Arial" w:hAnsi="Arial" w:cs="Arial"/>
                <w:sz w:val="22"/>
                <w:szCs w:val="22"/>
              </w:rPr>
            </w:pPr>
            <w:r>
              <w:rPr>
                <w:rFonts w:ascii="Arial" w:hAnsi="Arial" w:cs="Arial"/>
                <w:sz w:val="22"/>
                <w:szCs w:val="22"/>
              </w:rPr>
              <w:t>Methods for any additional analyses (eg, subgroup and adjusted analyses)</w:t>
            </w:r>
          </w:p>
        </w:tc>
        <w:tc>
          <w:tcPr>
            <w:tcW w:w="614" w:type="pct"/>
            <w:shd w:val="clear" w:color="auto" w:fill="FFFFFF"/>
            <w:noWrap w:val="0"/>
            <w:vAlign w:val="top"/>
          </w:tcPr>
          <w:p>
            <w:pPr>
              <w:rPr>
                <w:rFonts w:hint="default" w:ascii="Arial" w:hAnsi="Arial" w:eastAsia="宋体" w:cs="Arial"/>
                <w:sz w:val="22"/>
                <w:szCs w:val="22"/>
                <w:lang w:val="en-US" w:eastAsia="zh-CN"/>
              </w:rPr>
            </w:pPr>
            <w:r>
              <w:rPr>
                <w:rFonts w:hint="eastAsia" w:ascii="Arial" w:hAnsi="Arial" w:cs="Arial"/>
                <w:sz w:val="16"/>
                <w:szCs w:val="16"/>
              </w:rPr>
              <w:t xml:space="preserve"> </w:t>
            </w:r>
            <w:bookmarkStart w:id="3" w:name="OLE_LINK6"/>
            <w:r>
              <w:rPr>
                <w:rFonts w:ascii="Arial" w:hAnsi="Arial" w:cs="Arial"/>
                <w:sz w:val="16"/>
                <w:szCs w:val="16"/>
              </w:rPr>
              <w:t>Not applicable</w:t>
            </w:r>
            <w:bookmarkEnd w:id="3"/>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20c</w:t>
            </w:r>
          </w:p>
        </w:tc>
        <w:tc>
          <w:tcPr>
            <w:tcW w:w="3068" w:type="pct"/>
            <w:shd w:val="clear" w:color="auto" w:fill="FFFFFF"/>
            <w:noWrap w:val="0"/>
            <w:vAlign w:val="top"/>
          </w:tcPr>
          <w:p>
            <w:pPr>
              <w:rPr>
                <w:rFonts w:ascii="Arial" w:hAnsi="Arial" w:cs="Arial"/>
                <w:sz w:val="22"/>
                <w:szCs w:val="22"/>
              </w:rPr>
            </w:pPr>
            <w:r>
              <w:rPr>
                <w:rFonts w:ascii="Arial" w:hAnsi="Arial" w:cs="Arial"/>
                <w:sz w:val="22"/>
                <w:szCs w:val="22"/>
              </w:rPr>
              <w:t>Definition of analysis population relating to protocol non-adherence (eg, as randomised analysis), and any statistical methods to handle missing data (eg, multiple imputation)</w:t>
            </w:r>
          </w:p>
        </w:tc>
        <w:tc>
          <w:tcPr>
            <w:tcW w:w="614" w:type="pct"/>
            <w:shd w:val="clear" w:color="auto" w:fill="FFFFFF"/>
            <w:noWrap w:val="0"/>
            <w:vAlign w:val="top"/>
          </w:tcPr>
          <w:p>
            <w:pPr>
              <w:rPr>
                <w:rFonts w:ascii="Arial" w:hAnsi="Arial" w:cs="Arial"/>
                <w:sz w:val="22"/>
                <w:szCs w:val="22"/>
              </w:rPr>
            </w:pPr>
            <w:bookmarkStart w:id="4" w:name="OLE_LINK7"/>
            <w:r>
              <w:rPr>
                <w:rFonts w:hint="eastAsia" w:ascii="Arial" w:hAnsi="Arial" w:cs="Arial"/>
                <w:sz w:val="16"/>
                <w:szCs w:val="16"/>
              </w:rPr>
              <w:t xml:space="preserve"> </w:t>
            </w:r>
            <w:r>
              <w:rPr>
                <w:rFonts w:ascii="Arial" w:hAnsi="Arial" w:cs="Arial"/>
                <w:sz w:val="16"/>
                <w:szCs w:val="16"/>
              </w:rPr>
              <w:t>Not applicable</w:t>
            </w:r>
            <w:bookmarkEnd w:id="4"/>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5000" w:type="pct"/>
            <w:gridSpan w:val="4"/>
            <w:shd w:val="clear" w:color="auto" w:fill="FFFFFF"/>
            <w:noWrap w:val="0"/>
            <w:tcMar>
              <w:top w:w="85" w:type="dxa"/>
              <w:bottom w:w="85" w:type="dxa"/>
            </w:tcMar>
            <w:vAlign w:val="top"/>
          </w:tcPr>
          <w:p>
            <w:pPr>
              <w:rPr>
                <w:rFonts w:ascii="Arial" w:hAnsi="Arial" w:cs="Arial"/>
                <w:sz w:val="22"/>
                <w:szCs w:val="22"/>
              </w:rPr>
            </w:pPr>
            <w:r>
              <w:rPr>
                <w:rFonts w:ascii="Arial" w:hAnsi="Arial" w:cs="Arial"/>
                <w:b/>
                <w:sz w:val="22"/>
                <w:szCs w:val="22"/>
              </w:rPr>
              <w:t>Methods: Monitoring</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Data monitoring</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21a</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14" w:type="pct"/>
            <w:shd w:val="clear" w:color="auto" w:fill="FFFFFF"/>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P12-13</w:t>
            </w:r>
          </w:p>
        </w:tc>
      </w:tr>
      <w:tr>
        <w:tblPrEx>
          <w:shd w:val="clear" w:color="auto" w:fill="FFFFFF"/>
          <w:tblCellMar>
            <w:top w:w="0" w:type="dxa"/>
            <w:left w:w="56" w:type="dxa"/>
            <w:bottom w:w="0" w:type="dxa"/>
            <w:right w:w="56" w:type="dxa"/>
          </w:tblCellMar>
        </w:tblPrEx>
        <w:trPr>
          <w:wBefore w:w="0" w:type="auto"/>
          <w:wAfter w:w="0" w:type="auto"/>
          <w:cantSplit/>
          <w:trHeight w:val="491" w:hRule="atLeast"/>
        </w:trPr>
        <w:tc>
          <w:tcPr>
            <w:tcW w:w="977" w:type="pct"/>
            <w:shd w:val="clear" w:color="auto" w:fill="FFFFFF"/>
            <w:noWrap w:val="0"/>
            <w:tcMar>
              <w:top w:w="85" w:type="dxa"/>
              <w:bottom w:w="85" w:type="dxa"/>
            </w:tcMar>
            <w:vAlign w:val="top"/>
          </w:tcPr>
          <w:p>
            <w:pPr>
              <w:rPr>
                <w:rFonts w:ascii="Arial" w:hAnsi="Arial" w:cs="Arial"/>
                <w:sz w:val="22"/>
                <w:szCs w:val="22"/>
              </w:rPr>
            </w:pP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21b</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Description of any interim analyses and stopping guidelines, including who will have access to these interim results and make the final decision to terminate the trial</w:t>
            </w:r>
          </w:p>
        </w:tc>
        <w:tc>
          <w:tcPr>
            <w:tcW w:w="614" w:type="pct"/>
            <w:shd w:val="clear" w:color="auto" w:fill="FFFFFF"/>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P12-13</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Harms</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22</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14" w:type="pct"/>
            <w:shd w:val="clear" w:color="auto" w:fill="FFFFFF"/>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P11-12</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Auditing</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23</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Frequency and procedures for auditing trial conduct, if any, and whether the process will be independent from investigators and the sponsor</w:t>
            </w:r>
          </w:p>
        </w:tc>
        <w:tc>
          <w:tcPr>
            <w:tcW w:w="614" w:type="pct"/>
            <w:shd w:val="clear" w:color="auto" w:fill="FFFFFF"/>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P12-13</w:t>
            </w:r>
          </w:p>
        </w:tc>
      </w:tr>
      <w:tr>
        <w:tblPrEx>
          <w:tblCellMar>
            <w:top w:w="0" w:type="dxa"/>
            <w:left w:w="56" w:type="dxa"/>
            <w:bottom w:w="0" w:type="dxa"/>
            <w:right w:w="56" w:type="dxa"/>
          </w:tblCellMar>
        </w:tblPrEx>
        <w:trPr>
          <w:wBefore w:w="0" w:type="auto"/>
          <w:wAfter w:w="0" w:type="auto"/>
          <w:cantSplit/>
          <w:trHeight w:val="259" w:hRule="atLeast"/>
        </w:trPr>
        <w:tc>
          <w:tcPr>
            <w:tcW w:w="5000" w:type="pct"/>
            <w:gridSpan w:val="4"/>
            <w:noWrap w:val="0"/>
            <w:tcMar>
              <w:top w:w="85" w:type="dxa"/>
              <w:bottom w:w="85" w:type="dxa"/>
            </w:tcMar>
            <w:vAlign w:val="top"/>
          </w:tcPr>
          <w:p>
            <w:pPr>
              <w:pStyle w:val="146"/>
              <w:rPr>
                <w:rFonts w:ascii="Arial" w:hAnsi="Arial" w:cs="Arial"/>
                <w:sz w:val="22"/>
                <w:szCs w:val="22"/>
              </w:rPr>
            </w:pPr>
            <w:r>
              <w:rPr>
                <w:rFonts w:ascii="Arial" w:hAnsi="Arial" w:cs="Arial"/>
                <w:sz w:val="22"/>
                <w:szCs w:val="22"/>
              </w:rPr>
              <w:t>Ethics and dissemination</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r>
              <w:rPr>
                <w:rFonts w:ascii="Arial" w:hAnsi="Arial" w:cs="Arial"/>
                <w:sz w:val="22"/>
                <w:szCs w:val="22"/>
              </w:rPr>
              <w:t>Research ethics approval</w:t>
            </w:r>
          </w:p>
        </w:tc>
        <w:tc>
          <w:tcPr>
            <w:tcW w:w="339" w:type="pct"/>
            <w:noWrap w:val="0"/>
            <w:vAlign w:val="top"/>
          </w:tcPr>
          <w:p>
            <w:pPr>
              <w:rPr>
                <w:rFonts w:ascii="Arial" w:hAnsi="Arial" w:cs="Arial"/>
                <w:sz w:val="22"/>
                <w:szCs w:val="22"/>
              </w:rPr>
            </w:pPr>
            <w:r>
              <w:rPr>
                <w:rFonts w:ascii="Arial" w:hAnsi="Arial" w:cs="Arial"/>
                <w:sz w:val="22"/>
                <w:szCs w:val="22"/>
              </w:rPr>
              <w:t>24</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Plans for seeking research ethics committee/institutional review board (REC/IRB) approval</w:t>
            </w:r>
          </w:p>
        </w:tc>
        <w:tc>
          <w:tcPr>
            <w:tcW w:w="614" w:type="pct"/>
            <w:noWrap w:val="0"/>
            <w:tcMar>
              <w:top w:w="85" w:type="dxa"/>
              <w:bottom w:w="85" w:type="dxa"/>
            </w:tcMar>
            <w:vAlign w:val="top"/>
          </w:tcPr>
          <w:p>
            <w:pPr>
              <w:rPr>
                <w:rFonts w:hint="default" w:ascii="Arial" w:hAnsi="Arial" w:cs="Arial"/>
                <w:sz w:val="22"/>
                <w:szCs w:val="22"/>
                <w:lang w:val="en-US"/>
              </w:rPr>
            </w:pPr>
            <w:bookmarkStart w:id="5" w:name="OLE_LINK5"/>
            <w:r>
              <w:rPr>
                <w:rFonts w:hint="eastAsia" w:ascii="Arial" w:hAnsi="Arial" w:eastAsia="宋体" w:cs="Arial"/>
                <w:sz w:val="22"/>
                <w:szCs w:val="22"/>
                <w:lang w:val="en-US" w:eastAsia="zh-CN"/>
              </w:rPr>
              <w:t>P</w:t>
            </w:r>
            <w:bookmarkEnd w:id="5"/>
            <w:r>
              <w:rPr>
                <w:rFonts w:hint="eastAsia" w:ascii="Arial" w:hAnsi="Arial" w:eastAsia="宋体" w:cs="Arial"/>
                <w:sz w:val="22"/>
                <w:szCs w:val="22"/>
                <w:lang w:val="en-US" w:eastAsia="zh-CN"/>
              </w:rPr>
              <w:t>18</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r>
              <w:rPr>
                <w:rFonts w:ascii="Arial" w:hAnsi="Arial" w:cs="Arial"/>
                <w:sz w:val="22"/>
                <w:szCs w:val="22"/>
              </w:rPr>
              <w:t>Protocol amendments</w:t>
            </w:r>
          </w:p>
        </w:tc>
        <w:tc>
          <w:tcPr>
            <w:tcW w:w="339" w:type="pct"/>
            <w:noWrap w:val="0"/>
            <w:vAlign w:val="top"/>
          </w:tcPr>
          <w:p>
            <w:pPr>
              <w:rPr>
                <w:rFonts w:ascii="Arial" w:hAnsi="Arial" w:cs="Arial"/>
                <w:sz w:val="22"/>
                <w:szCs w:val="22"/>
              </w:rPr>
            </w:pPr>
            <w:r>
              <w:rPr>
                <w:rFonts w:ascii="Arial" w:hAnsi="Arial" w:cs="Arial"/>
                <w:sz w:val="22"/>
                <w:szCs w:val="22"/>
              </w:rPr>
              <w:t>25</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14" w:type="pct"/>
            <w:noWrap w:val="0"/>
            <w:tcMar>
              <w:top w:w="85" w:type="dxa"/>
              <w:bottom w:w="85" w:type="dxa"/>
            </w:tcMar>
            <w:vAlign w:val="top"/>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P13,18</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r>
              <w:rPr>
                <w:rFonts w:ascii="Arial" w:hAnsi="Arial" w:cs="Arial"/>
                <w:sz w:val="22"/>
                <w:szCs w:val="22"/>
              </w:rPr>
              <w:t>Consent or assent</w:t>
            </w:r>
          </w:p>
        </w:tc>
        <w:tc>
          <w:tcPr>
            <w:tcW w:w="339" w:type="pct"/>
            <w:noWrap w:val="0"/>
            <w:vAlign w:val="top"/>
          </w:tcPr>
          <w:p>
            <w:pPr>
              <w:rPr>
                <w:rFonts w:ascii="Arial" w:hAnsi="Arial" w:cs="Arial"/>
                <w:sz w:val="22"/>
                <w:szCs w:val="22"/>
              </w:rPr>
            </w:pPr>
            <w:r>
              <w:rPr>
                <w:rFonts w:ascii="Arial" w:hAnsi="Arial" w:cs="Arial"/>
                <w:sz w:val="22"/>
                <w:szCs w:val="22"/>
              </w:rPr>
              <w:t>26a</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Who will obtain informed consent or assent from potential trial participants or authorised surrogates, and how (see Item 32)</w:t>
            </w:r>
          </w:p>
        </w:tc>
        <w:tc>
          <w:tcPr>
            <w:tcW w:w="614" w:type="pct"/>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 5</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p>
        </w:tc>
        <w:tc>
          <w:tcPr>
            <w:tcW w:w="339" w:type="pct"/>
            <w:noWrap w:val="0"/>
            <w:vAlign w:val="top"/>
          </w:tcPr>
          <w:p>
            <w:pPr>
              <w:rPr>
                <w:rFonts w:ascii="Arial" w:hAnsi="Arial" w:cs="Arial"/>
                <w:sz w:val="22"/>
                <w:szCs w:val="22"/>
              </w:rPr>
            </w:pPr>
            <w:r>
              <w:rPr>
                <w:rFonts w:ascii="Arial" w:hAnsi="Arial" w:cs="Arial"/>
                <w:sz w:val="22"/>
                <w:szCs w:val="22"/>
              </w:rPr>
              <w:t>26b</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Additional consent provisions for collection and use of participant data and biological specimens in ancillary studies, if applicable</w:t>
            </w:r>
          </w:p>
        </w:tc>
        <w:tc>
          <w:tcPr>
            <w:tcW w:w="614" w:type="pct"/>
            <w:noWrap w:val="0"/>
            <w:tcMar>
              <w:top w:w="85" w:type="dxa"/>
              <w:bottom w:w="85" w:type="dxa"/>
            </w:tcMar>
            <w:vAlign w:val="top"/>
          </w:tcPr>
          <w:p>
            <w:pPr>
              <w:rPr>
                <w:rFonts w:hint="default" w:ascii="Arial" w:hAnsi="Arial" w:eastAsia="宋体" w:cs="Arial"/>
                <w:sz w:val="22"/>
                <w:szCs w:val="22"/>
                <w:lang w:val="en-US" w:eastAsia="zh-CN"/>
              </w:rPr>
            </w:pPr>
            <w:r>
              <w:rPr>
                <w:rFonts w:hint="eastAsia" w:ascii="Arial" w:hAnsi="Arial" w:cs="Arial"/>
                <w:sz w:val="16"/>
                <w:szCs w:val="16"/>
              </w:rPr>
              <w:t xml:space="preserve"> </w:t>
            </w:r>
            <w:r>
              <w:rPr>
                <w:rFonts w:ascii="Arial" w:hAnsi="Arial" w:cs="Arial"/>
                <w:sz w:val="16"/>
                <w:szCs w:val="16"/>
              </w:rPr>
              <w:t>Not applicable</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r>
              <w:rPr>
                <w:rFonts w:ascii="Arial" w:hAnsi="Arial" w:cs="Arial"/>
                <w:sz w:val="22"/>
                <w:szCs w:val="22"/>
              </w:rPr>
              <w:t>Confidentiality</w:t>
            </w:r>
          </w:p>
        </w:tc>
        <w:tc>
          <w:tcPr>
            <w:tcW w:w="339" w:type="pct"/>
            <w:noWrap w:val="0"/>
            <w:vAlign w:val="top"/>
          </w:tcPr>
          <w:p>
            <w:pPr>
              <w:rPr>
                <w:rFonts w:ascii="Arial" w:hAnsi="Arial" w:cs="Arial"/>
                <w:sz w:val="22"/>
                <w:szCs w:val="22"/>
              </w:rPr>
            </w:pPr>
            <w:r>
              <w:rPr>
                <w:rFonts w:ascii="Arial" w:hAnsi="Arial" w:cs="Arial"/>
                <w:sz w:val="22"/>
                <w:szCs w:val="22"/>
              </w:rPr>
              <w:t>27</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14" w:type="pct"/>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P12</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r>
              <w:rPr>
                <w:rFonts w:ascii="Arial" w:hAnsi="Arial" w:cs="Arial"/>
                <w:sz w:val="22"/>
                <w:szCs w:val="22"/>
              </w:rPr>
              <w:t>Declaration of interests</w:t>
            </w:r>
          </w:p>
        </w:tc>
        <w:tc>
          <w:tcPr>
            <w:tcW w:w="339" w:type="pct"/>
            <w:noWrap w:val="0"/>
            <w:vAlign w:val="top"/>
          </w:tcPr>
          <w:p>
            <w:pPr>
              <w:rPr>
                <w:rFonts w:ascii="Arial" w:hAnsi="Arial" w:cs="Arial"/>
                <w:sz w:val="22"/>
                <w:szCs w:val="22"/>
              </w:rPr>
            </w:pPr>
            <w:r>
              <w:rPr>
                <w:rFonts w:ascii="Arial" w:hAnsi="Arial" w:cs="Arial"/>
                <w:sz w:val="22"/>
                <w:szCs w:val="22"/>
              </w:rPr>
              <w:t>28</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Financial and other competing interests for principal investigators for the overall trial and each study site</w:t>
            </w:r>
          </w:p>
        </w:tc>
        <w:tc>
          <w:tcPr>
            <w:tcW w:w="614" w:type="pct"/>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P18</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Access to data</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29</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Statement of who will have access to the final trial dataset, and disclosure of contractual agreements that limit such access for investigators</w:t>
            </w:r>
          </w:p>
        </w:tc>
        <w:tc>
          <w:tcPr>
            <w:tcW w:w="614" w:type="pct"/>
            <w:shd w:val="clear" w:color="auto" w:fill="FFFFFF"/>
            <w:noWrap w:val="0"/>
            <w:tcMar>
              <w:top w:w="85" w:type="dxa"/>
              <w:bottom w:w="85" w:type="dxa"/>
            </w:tcMar>
            <w:vAlign w:val="top"/>
          </w:tcPr>
          <w:p>
            <w:pPr>
              <w:rPr>
                <w:rFonts w:hint="default" w:ascii="Arial" w:hAnsi="Arial" w:cs="Arial"/>
                <w:sz w:val="22"/>
                <w:szCs w:val="22"/>
                <w:lang w:val="en-US"/>
              </w:rPr>
            </w:pPr>
            <w:bookmarkStart w:id="6" w:name="OLE_LINK3"/>
            <w:r>
              <w:rPr>
                <w:rFonts w:hint="eastAsia" w:ascii="Arial" w:hAnsi="Arial" w:eastAsia="宋体" w:cs="Arial"/>
                <w:sz w:val="22"/>
                <w:szCs w:val="22"/>
                <w:lang w:val="en-US" w:eastAsia="zh-CN"/>
              </w:rPr>
              <w:t>P</w:t>
            </w:r>
            <w:bookmarkEnd w:id="6"/>
            <w:r>
              <w:rPr>
                <w:rFonts w:hint="eastAsia" w:ascii="Arial" w:hAnsi="Arial" w:eastAsia="宋体" w:cs="Arial"/>
                <w:sz w:val="22"/>
                <w:szCs w:val="22"/>
                <w:lang w:val="en-US" w:eastAsia="zh-CN"/>
              </w:rPr>
              <w:t>12</w:t>
            </w:r>
          </w:p>
        </w:tc>
      </w:tr>
      <w:tr>
        <w:tblPrEx>
          <w:shd w:val="clear" w:color="auto" w:fill="FFFFFF"/>
          <w:tblCellMar>
            <w:top w:w="0" w:type="dxa"/>
            <w:left w:w="56" w:type="dxa"/>
            <w:bottom w:w="0" w:type="dxa"/>
            <w:right w:w="56" w:type="dxa"/>
          </w:tblCellMar>
        </w:tblPrEx>
        <w:trPr>
          <w:wBefore w:w="0" w:type="auto"/>
          <w:wAfter w:w="0" w:type="auto"/>
          <w:cantSplit/>
          <w:trHeight w:val="259" w:hRule="atLeast"/>
        </w:trPr>
        <w:tc>
          <w:tcPr>
            <w:tcW w:w="977"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Ancillary and post-trial care</w:t>
            </w:r>
          </w:p>
        </w:tc>
        <w:tc>
          <w:tcPr>
            <w:tcW w:w="339" w:type="pct"/>
            <w:shd w:val="clear" w:color="auto" w:fill="FFFFFF"/>
            <w:noWrap w:val="0"/>
            <w:vAlign w:val="top"/>
          </w:tcPr>
          <w:p>
            <w:pPr>
              <w:rPr>
                <w:rFonts w:ascii="Arial" w:hAnsi="Arial" w:cs="Arial"/>
                <w:sz w:val="22"/>
                <w:szCs w:val="22"/>
              </w:rPr>
            </w:pPr>
            <w:r>
              <w:rPr>
                <w:rFonts w:ascii="Arial" w:hAnsi="Arial" w:cs="Arial"/>
                <w:sz w:val="22"/>
                <w:szCs w:val="22"/>
              </w:rPr>
              <w:t>30</w:t>
            </w:r>
          </w:p>
        </w:tc>
        <w:tc>
          <w:tcPr>
            <w:tcW w:w="3068" w:type="pct"/>
            <w:shd w:val="clear" w:color="auto" w:fill="FFFFFF"/>
            <w:noWrap w:val="0"/>
            <w:tcMar>
              <w:top w:w="85" w:type="dxa"/>
              <w:bottom w:w="85" w:type="dxa"/>
            </w:tcMar>
            <w:vAlign w:val="top"/>
          </w:tcPr>
          <w:p>
            <w:pPr>
              <w:rPr>
                <w:rFonts w:ascii="Arial" w:hAnsi="Arial" w:cs="Arial"/>
                <w:sz w:val="22"/>
                <w:szCs w:val="22"/>
              </w:rPr>
            </w:pPr>
            <w:r>
              <w:rPr>
                <w:rFonts w:ascii="Arial" w:hAnsi="Arial" w:cs="Arial"/>
                <w:sz w:val="22"/>
                <w:szCs w:val="22"/>
              </w:rPr>
              <w:t>Provisions, if any, for ancillary and post-trial care, and for compensation to those who suffer harm from trial participation</w:t>
            </w:r>
          </w:p>
        </w:tc>
        <w:tc>
          <w:tcPr>
            <w:tcW w:w="614" w:type="pct"/>
            <w:shd w:val="clear" w:color="auto" w:fill="FFFFFF"/>
            <w:noWrap w:val="0"/>
            <w:tcMar>
              <w:top w:w="85" w:type="dxa"/>
              <w:bottom w:w="85" w:type="dxa"/>
            </w:tcMar>
            <w:vAlign w:val="top"/>
          </w:tcPr>
          <w:p>
            <w:pPr>
              <w:rPr>
                <w:rFonts w:hint="default" w:ascii="Arial" w:hAnsi="Arial" w:eastAsia="宋体" w:cs="Arial"/>
                <w:sz w:val="22"/>
                <w:szCs w:val="22"/>
                <w:lang w:val="en-US" w:eastAsia="zh-CN"/>
              </w:rPr>
            </w:pPr>
            <w:bookmarkStart w:id="7" w:name="OLE_LINK8"/>
            <w:r>
              <w:rPr>
                <w:rFonts w:hint="eastAsia" w:ascii="Arial" w:hAnsi="Arial" w:cs="Arial"/>
                <w:sz w:val="16"/>
                <w:szCs w:val="16"/>
              </w:rPr>
              <w:t xml:space="preserve"> </w:t>
            </w:r>
            <w:r>
              <w:rPr>
                <w:rFonts w:ascii="Arial" w:hAnsi="Arial" w:cs="Arial"/>
                <w:sz w:val="16"/>
                <w:szCs w:val="16"/>
              </w:rPr>
              <w:t>Not applicable</w:t>
            </w:r>
            <w:bookmarkEnd w:id="7"/>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r>
              <w:rPr>
                <w:rFonts w:ascii="Arial" w:hAnsi="Arial" w:cs="Arial"/>
                <w:sz w:val="22"/>
                <w:szCs w:val="22"/>
              </w:rPr>
              <w:t>Dissemination policy</w:t>
            </w:r>
          </w:p>
        </w:tc>
        <w:tc>
          <w:tcPr>
            <w:tcW w:w="339" w:type="pct"/>
            <w:noWrap w:val="0"/>
            <w:vAlign w:val="top"/>
          </w:tcPr>
          <w:p>
            <w:pPr>
              <w:rPr>
                <w:rFonts w:ascii="Arial" w:hAnsi="Arial" w:cs="Arial"/>
                <w:sz w:val="22"/>
                <w:szCs w:val="22"/>
              </w:rPr>
            </w:pPr>
            <w:r>
              <w:rPr>
                <w:rFonts w:ascii="Arial" w:hAnsi="Arial" w:cs="Arial"/>
                <w:sz w:val="22"/>
                <w:szCs w:val="22"/>
              </w:rPr>
              <w:t>31a</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14" w:type="pct"/>
            <w:noWrap w:val="0"/>
            <w:tcMar>
              <w:top w:w="85" w:type="dxa"/>
              <w:bottom w:w="85" w:type="dxa"/>
            </w:tcMar>
            <w:vAlign w:val="top"/>
          </w:tcPr>
          <w:p>
            <w:pPr>
              <w:rPr>
                <w:rFonts w:hint="default" w:ascii="Arial" w:hAnsi="Arial" w:cs="Arial"/>
                <w:sz w:val="22"/>
                <w:szCs w:val="22"/>
                <w:lang w:val="en-US"/>
              </w:rPr>
            </w:pPr>
            <w:r>
              <w:rPr>
                <w:rFonts w:hint="eastAsia" w:ascii="Arial" w:hAnsi="Arial" w:eastAsia="宋体" w:cs="Arial"/>
                <w:sz w:val="22"/>
                <w:szCs w:val="22"/>
                <w:lang w:val="en-US" w:eastAsia="zh-CN"/>
              </w:rPr>
              <w:t>P14</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p>
        </w:tc>
        <w:tc>
          <w:tcPr>
            <w:tcW w:w="339" w:type="pct"/>
            <w:noWrap w:val="0"/>
            <w:vAlign w:val="top"/>
          </w:tcPr>
          <w:p>
            <w:pPr>
              <w:rPr>
                <w:rFonts w:ascii="Arial" w:hAnsi="Arial" w:cs="Arial"/>
                <w:sz w:val="22"/>
                <w:szCs w:val="22"/>
              </w:rPr>
            </w:pPr>
            <w:r>
              <w:rPr>
                <w:rFonts w:ascii="Arial" w:hAnsi="Arial" w:cs="Arial"/>
                <w:sz w:val="22"/>
                <w:szCs w:val="22"/>
              </w:rPr>
              <w:t>31b</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Authorship eligibility guidelines and any intended use of professional writers</w:t>
            </w:r>
          </w:p>
        </w:tc>
        <w:tc>
          <w:tcPr>
            <w:tcW w:w="614" w:type="pct"/>
            <w:noWrap w:val="0"/>
            <w:tcMar>
              <w:top w:w="85" w:type="dxa"/>
              <w:bottom w:w="85" w:type="dxa"/>
            </w:tcMar>
            <w:vAlign w:val="top"/>
          </w:tcPr>
          <w:p>
            <w:pPr>
              <w:rPr>
                <w:rFonts w:hint="default" w:ascii="Arial" w:hAnsi="Arial" w:eastAsia="宋体" w:cs="Arial"/>
                <w:sz w:val="22"/>
                <w:szCs w:val="22"/>
                <w:lang w:val="en-US" w:eastAsia="zh-CN"/>
              </w:rPr>
            </w:pPr>
            <w:r>
              <w:rPr>
                <w:rFonts w:ascii="Arial" w:hAnsi="Arial" w:cs="Arial"/>
                <w:sz w:val="16"/>
                <w:szCs w:val="16"/>
              </w:rPr>
              <w:t>Trial participants, no planned use of professional writers</w:t>
            </w:r>
          </w:p>
        </w:tc>
      </w:tr>
      <w:tr>
        <w:tblPrEx>
          <w:tblCellMar>
            <w:top w:w="0" w:type="dxa"/>
            <w:left w:w="56" w:type="dxa"/>
            <w:bottom w:w="0" w:type="dxa"/>
            <w:right w:w="56" w:type="dxa"/>
          </w:tblCellMar>
        </w:tblPrEx>
        <w:trPr>
          <w:wBefore w:w="0" w:type="auto"/>
          <w:wAfter w:w="0" w:type="auto"/>
          <w:cantSplit/>
          <w:trHeight w:val="785" w:hRule="atLeast"/>
        </w:trPr>
        <w:tc>
          <w:tcPr>
            <w:tcW w:w="977" w:type="pct"/>
            <w:noWrap w:val="0"/>
            <w:tcMar>
              <w:top w:w="85" w:type="dxa"/>
              <w:bottom w:w="85" w:type="dxa"/>
            </w:tcMar>
            <w:vAlign w:val="top"/>
          </w:tcPr>
          <w:p>
            <w:pPr>
              <w:rPr>
                <w:rFonts w:ascii="Arial" w:hAnsi="Arial" w:cs="Arial"/>
                <w:sz w:val="22"/>
                <w:szCs w:val="22"/>
              </w:rPr>
            </w:pPr>
          </w:p>
        </w:tc>
        <w:tc>
          <w:tcPr>
            <w:tcW w:w="339" w:type="pct"/>
            <w:noWrap w:val="0"/>
            <w:vAlign w:val="top"/>
          </w:tcPr>
          <w:p>
            <w:pPr>
              <w:rPr>
                <w:rFonts w:ascii="Arial" w:hAnsi="Arial" w:cs="Arial"/>
                <w:sz w:val="22"/>
                <w:szCs w:val="22"/>
              </w:rPr>
            </w:pPr>
            <w:r>
              <w:rPr>
                <w:rFonts w:ascii="Arial" w:hAnsi="Arial" w:cs="Arial"/>
                <w:sz w:val="22"/>
                <w:szCs w:val="22"/>
              </w:rPr>
              <w:t>31c</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Plans, if any, for granting public access to the full protocol, participant-level dataset, and statistical code</w:t>
            </w:r>
          </w:p>
        </w:tc>
        <w:tc>
          <w:tcPr>
            <w:tcW w:w="614" w:type="pct"/>
            <w:noWrap w:val="0"/>
            <w:tcMar>
              <w:top w:w="85" w:type="dxa"/>
              <w:bottom w:w="85" w:type="dxa"/>
            </w:tcMar>
            <w:vAlign w:val="top"/>
          </w:tcPr>
          <w:p>
            <w:pPr>
              <w:rPr>
                <w:rFonts w:hint="default" w:ascii="Arial" w:hAnsi="Arial" w:eastAsia="宋体" w:cs="Arial"/>
                <w:sz w:val="22"/>
                <w:szCs w:val="22"/>
                <w:lang w:val="en-US" w:eastAsia="zh-CN"/>
              </w:rPr>
            </w:pPr>
            <w:r>
              <w:rPr>
                <w:rFonts w:hint="eastAsia" w:ascii="Arial" w:hAnsi="Arial" w:cs="Arial"/>
                <w:sz w:val="16"/>
                <w:szCs w:val="16"/>
              </w:rPr>
              <w:t xml:space="preserve"> </w:t>
            </w:r>
            <w:r>
              <w:rPr>
                <w:rFonts w:ascii="Arial" w:hAnsi="Arial" w:cs="Arial"/>
                <w:sz w:val="16"/>
                <w:szCs w:val="16"/>
              </w:rPr>
              <w:t>Not applicable</w:t>
            </w: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pStyle w:val="146"/>
              <w:rPr>
                <w:rFonts w:ascii="Arial" w:hAnsi="Arial" w:cs="Arial"/>
                <w:sz w:val="22"/>
                <w:szCs w:val="22"/>
              </w:rPr>
            </w:pPr>
            <w:r>
              <w:rPr>
                <w:rFonts w:ascii="Arial" w:hAnsi="Arial" w:cs="Arial"/>
                <w:sz w:val="22"/>
                <w:szCs w:val="22"/>
              </w:rPr>
              <w:t>Appendices</w:t>
            </w:r>
          </w:p>
        </w:tc>
        <w:tc>
          <w:tcPr>
            <w:tcW w:w="339" w:type="pct"/>
            <w:noWrap w:val="0"/>
            <w:vAlign w:val="top"/>
          </w:tcPr>
          <w:p>
            <w:pPr>
              <w:rPr>
                <w:rFonts w:ascii="Arial" w:hAnsi="Arial" w:cs="Arial"/>
                <w:sz w:val="22"/>
                <w:szCs w:val="22"/>
              </w:rPr>
            </w:pPr>
          </w:p>
        </w:tc>
        <w:tc>
          <w:tcPr>
            <w:tcW w:w="3683" w:type="pct"/>
            <w:gridSpan w:val="2"/>
            <w:noWrap w:val="0"/>
            <w:vAlign w:val="top"/>
          </w:tcPr>
          <w:p>
            <w:pPr>
              <w:rPr>
                <w:rFonts w:ascii="Arial" w:hAnsi="Arial" w:cs="Arial"/>
                <w:sz w:val="22"/>
                <w:szCs w:val="22"/>
              </w:rPr>
            </w:pPr>
          </w:p>
        </w:tc>
      </w:tr>
      <w:tr>
        <w:tblPrEx>
          <w:tblCellMar>
            <w:top w:w="0" w:type="dxa"/>
            <w:left w:w="56" w:type="dxa"/>
            <w:bottom w:w="0" w:type="dxa"/>
            <w:right w:w="56" w:type="dxa"/>
          </w:tblCellMar>
        </w:tblPrEx>
        <w:trPr>
          <w:wBefore w:w="0" w:type="auto"/>
          <w:wAfter w:w="0" w:type="auto"/>
          <w:cantSplit/>
          <w:trHeight w:val="259" w:hRule="atLeast"/>
        </w:trPr>
        <w:tc>
          <w:tcPr>
            <w:tcW w:w="977" w:type="pct"/>
            <w:noWrap w:val="0"/>
            <w:tcMar>
              <w:top w:w="85" w:type="dxa"/>
              <w:bottom w:w="85" w:type="dxa"/>
            </w:tcMar>
            <w:vAlign w:val="top"/>
          </w:tcPr>
          <w:p>
            <w:pPr>
              <w:rPr>
                <w:rFonts w:ascii="Arial" w:hAnsi="Arial" w:cs="Arial"/>
                <w:sz w:val="22"/>
                <w:szCs w:val="22"/>
              </w:rPr>
            </w:pPr>
            <w:r>
              <w:rPr>
                <w:rFonts w:ascii="Arial" w:hAnsi="Arial" w:cs="Arial"/>
                <w:sz w:val="22"/>
                <w:szCs w:val="22"/>
              </w:rPr>
              <w:t>Informed consent materials</w:t>
            </w:r>
          </w:p>
        </w:tc>
        <w:tc>
          <w:tcPr>
            <w:tcW w:w="339" w:type="pct"/>
            <w:noWrap w:val="0"/>
            <w:vAlign w:val="top"/>
          </w:tcPr>
          <w:p>
            <w:pPr>
              <w:rPr>
                <w:rFonts w:ascii="Arial" w:hAnsi="Arial" w:cs="Arial"/>
                <w:sz w:val="22"/>
                <w:szCs w:val="22"/>
              </w:rPr>
            </w:pPr>
            <w:r>
              <w:rPr>
                <w:rFonts w:ascii="Arial" w:hAnsi="Arial" w:cs="Arial"/>
                <w:sz w:val="22"/>
                <w:szCs w:val="22"/>
              </w:rPr>
              <w:t>32</w:t>
            </w:r>
          </w:p>
        </w:tc>
        <w:tc>
          <w:tcPr>
            <w:tcW w:w="3068" w:type="pct"/>
            <w:noWrap w:val="0"/>
            <w:tcMar>
              <w:top w:w="85" w:type="dxa"/>
              <w:bottom w:w="85" w:type="dxa"/>
            </w:tcMar>
            <w:vAlign w:val="top"/>
          </w:tcPr>
          <w:p>
            <w:pPr>
              <w:rPr>
                <w:rFonts w:ascii="Arial" w:hAnsi="Arial" w:cs="Arial"/>
                <w:sz w:val="22"/>
                <w:szCs w:val="22"/>
              </w:rPr>
            </w:pPr>
            <w:r>
              <w:rPr>
                <w:rFonts w:ascii="Arial" w:hAnsi="Arial" w:cs="Arial"/>
                <w:sz w:val="22"/>
                <w:szCs w:val="22"/>
              </w:rPr>
              <w:t>Model consent form and other related documentation given to participants and authorised surrogates</w:t>
            </w:r>
          </w:p>
        </w:tc>
        <w:tc>
          <w:tcPr>
            <w:tcW w:w="614" w:type="pct"/>
            <w:noWrap w:val="0"/>
            <w:tcMar>
              <w:top w:w="85" w:type="dxa"/>
              <w:bottom w:w="85" w:type="dxa"/>
            </w:tcMar>
            <w:vAlign w:val="top"/>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Supplementary file</w:t>
            </w:r>
          </w:p>
        </w:tc>
      </w:tr>
      <w:tr>
        <w:tblPrEx>
          <w:tblCellMar>
            <w:top w:w="0" w:type="dxa"/>
            <w:left w:w="56" w:type="dxa"/>
            <w:bottom w:w="0" w:type="dxa"/>
            <w:right w:w="56" w:type="dxa"/>
          </w:tblCellMar>
        </w:tblPrEx>
        <w:trPr>
          <w:wBefore w:w="0" w:type="auto"/>
          <w:wAfter w:w="0" w:type="auto"/>
          <w:cantSplit/>
          <w:trHeight w:val="259" w:hRule="atLeast"/>
        </w:trPr>
        <w:tc>
          <w:tcPr>
            <w:tcW w:w="977" w:type="pct"/>
            <w:tcBorders>
              <w:bottom w:val="single" w:color="auto" w:sz="4" w:space="0"/>
            </w:tcBorders>
            <w:noWrap w:val="0"/>
            <w:tcMar>
              <w:top w:w="85" w:type="dxa"/>
              <w:bottom w:w="85" w:type="dxa"/>
            </w:tcMar>
            <w:vAlign w:val="top"/>
          </w:tcPr>
          <w:p>
            <w:pPr>
              <w:rPr>
                <w:rFonts w:ascii="Arial" w:hAnsi="Arial" w:cs="Arial"/>
                <w:sz w:val="22"/>
                <w:szCs w:val="22"/>
              </w:rPr>
            </w:pPr>
            <w:r>
              <w:rPr>
                <w:rFonts w:ascii="Arial" w:hAnsi="Arial" w:cs="Arial"/>
                <w:sz w:val="22"/>
                <w:szCs w:val="22"/>
              </w:rPr>
              <w:t>Biological specimens</w:t>
            </w:r>
          </w:p>
        </w:tc>
        <w:tc>
          <w:tcPr>
            <w:tcW w:w="339" w:type="pct"/>
            <w:tcBorders>
              <w:bottom w:val="single" w:color="auto" w:sz="4" w:space="0"/>
            </w:tcBorders>
            <w:noWrap w:val="0"/>
            <w:vAlign w:val="top"/>
          </w:tcPr>
          <w:p>
            <w:pPr>
              <w:rPr>
                <w:rFonts w:ascii="Arial" w:hAnsi="Arial" w:cs="Arial"/>
                <w:sz w:val="22"/>
                <w:szCs w:val="22"/>
              </w:rPr>
            </w:pPr>
            <w:r>
              <w:rPr>
                <w:rFonts w:ascii="Arial" w:hAnsi="Arial" w:cs="Arial"/>
                <w:sz w:val="22"/>
                <w:szCs w:val="22"/>
              </w:rPr>
              <w:t>33</w:t>
            </w:r>
          </w:p>
        </w:tc>
        <w:tc>
          <w:tcPr>
            <w:tcW w:w="3068" w:type="pct"/>
            <w:tcBorders>
              <w:bottom w:val="single" w:color="auto" w:sz="4" w:space="0"/>
            </w:tcBorders>
            <w:noWrap w:val="0"/>
            <w:tcMar>
              <w:top w:w="85" w:type="dxa"/>
              <w:bottom w:w="85" w:type="dxa"/>
            </w:tcMar>
            <w:vAlign w:val="top"/>
          </w:tcPr>
          <w:p>
            <w:pPr>
              <w:rPr>
                <w:rFonts w:ascii="Arial" w:hAnsi="Arial" w:cs="Arial"/>
                <w:sz w:val="22"/>
                <w:szCs w:val="22"/>
              </w:rPr>
            </w:pPr>
            <w:r>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14" w:type="pct"/>
            <w:tcBorders>
              <w:bottom w:val="single" w:color="auto" w:sz="4" w:space="0"/>
            </w:tcBorders>
            <w:noWrap w:val="0"/>
            <w:tcMar>
              <w:top w:w="85" w:type="dxa"/>
              <w:bottom w:w="85" w:type="dxa"/>
            </w:tcMar>
            <w:vAlign w:val="top"/>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Not applicable</w:t>
            </w:r>
          </w:p>
        </w:tc>
      </w:tr>
    </w:tbl>
    <w:p>
      <w:pPr>
        <w:rPr>
          <w:rFonts w:ascii="Arial" w:hAnsi="Arial" w:cs="Arial"/>
          <w:sz w:val="22"/>
          <w:szCs w:val="22"/>
        </w:rPr>
      </w:pPr>
      <w:r>
        <w:rPr>
          <w:rFonts w:ascii="Arial" w:hAnsi="Arial" w:cs="Arial"/>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rPr>
          <w:rFonts w:ascii="Arial" w:hAnsi="Arial" w:cs="Arial"/>
          <w:sz w:val="22"/>
          <w:szCs w:val="22"/>
        </w:rPr>
        <w:fldChar w:fldCharType="begin"/>
      </w:r>
      <w:r>
        <w:rPr>
          <w:rFonts w:ascii="Arial" w:hAnsi="Arial" w:cs="Arial"/>
          <w:sz w:val="22"/>
          <w:szCs w:val="22"/>
        </w:rPr>
        <w:instrText xml:space="preserve"> HYPERLINK "http://www.creativecommons.org/licenses/by-nc-nd/3.0/" \t "_blank" </w:instrText>
      </w:r>
      <w:r>
        <w:rPr>
          <w:rFonts w:ascii="Arial" w:hAnsi="Arial" w:cs="Arial"/>
          <w:sz w:val="22"/>
          <w:szCs w:val="22"/>
        </w:rPr>
        <w:fldChar w:fldCharType="separate"/>
      </w:r>
      <w:r>
        <w:rPr>
          <w:rStyle w:val="51"/>
          <w:rFonts w:ascii="Arial" w:hAnsi="Arial" w:cs="Arial"/>
          <w:sz w:val="22"/>
          <w:szCs w:val="22"/>
        </w:rPr>
        <w:t>Attribution-NonCommercial-NoDerivs 3.0 U</w:t>
      </w:r>
      <w:bookmarkStart w:id="8" w:name="_Hlt344887164"/>
      <w:bookmarkStart w:id="9" w:name="_Hlt344887163"/>
      <w:r>
        <w:rPr>
          <w:rStyle w:val="51"/>
          <w:rFonts w:ascii="Arial" w:hAnsi="Arial" w:cs="Arial"/>
          <w:sz w:val="22"/>
          <w:szCs w:val="22"/>
        </w:rPr>
        <w:t>n</w:t>
      </w:r>
      <w:bookmarkEnd w:id="8"/>
      <w:bookmarkEnd w:id="9"/>
      <w:r>
        <w:rPr>
          <w:rStyle w:val="51"/>
          <w:rFonts w:ascii="Arial" w:hAnsi="Arial" w:cs="Arial"/>
          <w:sz w:val="22"/>
          <w:szCs w:val="22"/>
        </w:rPr>
        <w:t>ported</w:t>
      </w:r>
      <w:r>
        <w:rPr>
          <w:rFonts w:ascii="Arial" w:hAnsi="Arial" w:cs="Arial"/>
          <w:sz w:val="22"/>
          <w:szCs w:val="22"/>
        </w:rPr>
        <w:fldChar w:fldCharType="end"/>
      </w:r>
      <w:r>
        <w:rPr>
          <w:rFonts w:ascii="Arial" w:hAnsi="Arial" w:cs="Arial"/>
          <w:sz w:val="22"/>
          <w:szCs w:val="22"/>
        </w:rPr>
        <w:t>” license.</w:t>
      </w:r>
    </w:p>
    <w:p>
      <w:pPr>
        <w:shd w:val="clear" w:color="auto" w:fill="FFFFFF"/>
        <w:rPr>
          <w:rFonts w:ascii="Arial" w:hAnsi="Arial" w:cs="Arial"/>
          <w:sz w:val="22"/>
          <w:szCs w:val="22"/>
        </w:rPr>
      </w:pPr>
    </w:p>
    <w:sectPr>
      <w:footerReference r:id="rId5" w:type="default"/>
      <w:footerReference r:id="rId6" w:type="even"/>
      <w:pgSz w:w="11909" w:h="16834"/>
      <w:pgMar w:top="990" w:right="1440" w:bottom="1440" w:left="1440" w:header="54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7"/>
      </w:rPr>
    </w:pPr>
    <w:r>
      <w:rPr>
        <w:rStyle w:val="47"/>
      </w:rPr>
      <w:fldChar w:fldCharType="begin"/>
    </w:r>
    <w:r>
      <w:rPr>
        <w:rStyle w:val="47"/>
      </w:rPr>
      <w:instrText xml:space="preserve">PAGE  </w:instrText>
    </w:r>
    <w:r>
      <w:rPr>
        <w:rStyle w:val="47"/>
      </w:rPr>
      <w:fldChar w:fldCharType="separate"/>
    </w:r>
    <w:r>
      <w:rPr>
        <w:rStyle w:val="47"/>
        <w:lang/>
      </w:rPr>
      <w:t>1</w:t>
    </w:r>
    <w:r>
      <w:rPr>
        <w:rStyle w:val="47"/>
      </w:rPr>
      <w:fldChar w:fldCharType="end"/>
    </w:r>
  </w:p>
  <w:p>
    <w:pPr>
      <w:pStyle w:val="3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7"/>
      </w:rPr>
    </w:pPr>
    <w:r>
      <w:rPr>
        <w:rStyle w:val="47"/>
      </w:rPr>
      <w:fldChar w:fldCharType="begin"/>
    </w:r>
    <w:r>
      <w:rPr>
        <w:rStyle w:val="47"/>
      </w:rPr>
      <w:instrText xml:space="preserve">PAGE  </w:instrText>
    </w:r>
    <w:r>
      <w:rPr>
        <w:rStyle w:val="47"/>
      </w:rPr>
      <w:fldChar w:fldCharType="end"/>
    </w:r>
  </w:p>
  <w:p>
    <w:pPr>
      <w:pStyle w:val="30"/>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3"/>
    <w:multiLevelType w:val="singleLevel"/>
    <w:tmpl w:val="FFFFFF83"/>
    <w:lvl w:ilvl="0" w:tentative="0">
      <w:start w:val="1"/>
      <w:numFmt w:val="decimal"/>
      <w:pStyle w:val="123"/>
      <w:lvlText w:val="%1"/>
      <w:lvlJc w:val="left"/>
      <w:pPr>
        <w:tabs>
          <w:tab w:val="left" w:pos="515"/>
        </w:tabs>
        <w:ind w:left="628" w:hanging="340"/>
      </w:pPr>
      <w:rPr>
        <w:rFonts w:hint="default"/>
      </w:rPr>
    </w:lvl>
  </w:abstractNum>
  <w:abstractNum w:abstractNumId="1">
    <w:nsid w:val="0D3A128F"/>
    <w:multiLevelType w:val="multilevel"/>
    <w:tmpl w:val="0D3A128F"/>
    <w:lvl w:ilvl="0" w:tentative="0">
      <w:start w:val="1"/>
      <w:numFmt w:val="decimal"/>
      <w:pStyle w:val="138"/>
      <w:lvlText w:val="%1"/>
      <w:lvlJc w:val="left"/>
      <w:pPr>
        <w:tabs>
          <w:tab w:val="left" w:pos="360"/>
        </w:tabs>
        <w:ind w:left="360" w:hanging="360"/>
      </w:pPr>
      <w:rPr>
        <w:rFonts w:hint="default"/>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2">
    <w:nsid w:val="23EB1FAD"/>
    <w:multiLevelType w:val="multilevel"/>
    <w:tmpl w:val="23EB1FAD"/>
    <w:lvl w:ilvl="0" w:tentative="0">
      <w:start w:val="1"/>
      <w:numFmt w:val="none"/>
      <w:pStyle w:val="132"/>
      <w:lvlText w:val="Table - %1"/>
      <w:lvlJc w:val="left"/>
      <w:pPr>
        <w:tabs>
          <w:tab w:val="left" w:pos="360"/>
        </w:tabs>
        <w:ind w:left="360" w:hanging="360"/>
      </w:pPr>
      <w:rPr>
        <w:rFonts w:hint="default" w:ascii="Times New Roman" w:hAnsi="Times New Roman"/>
        <w:color w:val="3366FF"/>
        <w:sz w:val="20"/>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3">
    <w:nsid w:val="2A623996"/>
    <w:multiLevelType w:val="multilevel"/>
    <w:tmpl w:val="2A623996"/>
    <w:lvl w:ilvl="0" w:tentative="0">
      <w:start w:val="1"/>
      <w:numFmt w:val="none"/>
      <w:pStyle w:val="172"/>
      <w:lvlText w:val="%1Video -"/>
      <w:lvlJc w:val="left"/>
      <w:pPr>
        <w:tabs>
          <w:tab w:val="left" w:pos="360"/>
        </w:tabs>
        <w:ind w:left="360" w:hanging="360"/>
      </w:pPr>
      <w:rPr>
        <w:rFonts w:hint="default"/>
        <w:color w:val="666699"/>
      </w:rPr>
    </w:lvl>
    <w:lvl w:ilvl="1" w:tentative="0">
      <w:start w:val="1"/>
      <w:numFmt w:val="lowerLetter"/>
      <w:lvlText w:val="%2)"/>
      <w:lvlJc w:val="left"/>
      <w:pPr>
        <w:tabs>
          <w:tab w:val="left" w:pos="720"/>
        </w:tabs>
        <w:ind w:left="720" w:hanging="360"/>
      </w:pPr>
      <w:rPr>
        <w:rFonts w:hint="default"/>
      </w:rPr>
    </w:lvl>
    <w:lvl w:ilvl="2" w:tentative="0">
      <w:start w:val="1"/>
      <w:numFmt w:val="lowerRoman"/>
      <w:lvlText w:val="%3)"/>
      <w:lvlJc w:val="left"/>
      <w:pPr>
        <w:tabs>
          <w:tab w:val="left" w:pos="1080"/>
        </w:tabs>
        <w:ind w:left="1080" w:hanging="360"/>
      </w:pPr>
      <w:rPr>
        <w:rFonts w:hint="default"/>
      </w:rPr>
    </w:lvl>
    <w:lvl w:ilvl="3" w:tentative="0">
      <w:start w:val="1"/>
      <w:numFmt w:val="decimal"/>
      <w:lvlText w:val="(%4)"/>
      <w:lvlJc w:val="left"/>
      <w:pPr>
        <w:tabs>
          <w:tab w:val="left" w:pos="1440"/>
        </w:tabs>
        <w:ind w:left="1440" w:hanging="360"/>
      </w:pPr>
      <w:rPr>
        <w:rFonts w:hint="default"/>
      </w:rPr>
    </w:lvl>
    <w:lvl w:ilvl="4" w:tentative="0">
      <w:start w:val="1"/>
      <w:numFmt w:val="lowerLetter"/>
      <w:lvlText w:val="(%5)"/>
      <w:lvlJc w:val="left"/>
      <w:pPr>
        <w:tabs>
          <w:tab w:val="left" w:pos="1800"/>
        </w:tabs>
        <w:ind w:left="1800" w:hanging="360"/>
      </w:pPr>
      <w:rPr>
        <w:rFonts w:hint="default"/>
      </w:rPr>
    </w:lvl>
    <w:lvl w:ilvl="5" w:tentative="0">
      <w:start w:val="1"/>
      <w:numFmt w:val="lowerRoman"/>
      <w:lvlText w:val="(%6)"/>
      <w:lvlJc w:val="left"/>
      <w:pPr>
        <w:tabs>
          <w:tab w:val="left" w:pos="2160"/>
        </w:tabs>
        <w:ind w:left="2160" w:hanging="360"/>
      </w:pPr>
      <w:rPr>
        <w:rFonts w:hint="default"/>
      </w:rPr>
    </w:lvl>
    <w:lvl w:ilvl="6" w:tentative="0">
      <w:start w:val="1"/>
      <w:numFmt w:val="decimal"/>
      <w:lvlText w:val="%7."/>
      <w:lvlJc w:val="left"/>
      <w:pPr>
        <w:tabs>
          <w:tab w:val="left" w:pos="2520"/>
        </w:tabs>
        <w:ind w:left="2520" w:hanging="360"/>
      </w:pPr>
      <w:rPr>
        <w:rFonts w:hint="default"/>
      </w:rPr>
    </w:lvl>
    <w:lvl w:ilvl="7" w:tentative="0">
      <w:start w:val="1"/>
      <w:numFmt w:val="lowerLetter"/>
      <w:lvlText w:val="%8."/>
      <w:lvlJc w:val="left"/>
      <w:pPr>
        <w:tabs>
          <w:tab w:val="left" w:pos="2880"/>
        </w:tabs>
        <w:ind w:left="2880" w:hanging="360"/>
      </w:pPr>
      <w:rPr>
        <w:rFonts w:hint="default"/>
      </w:rPr>
    </w:lvl>
    <w:lvl w:ilvl="8" w:tentative="0">
      <w:start w:val="1"/>
      <w:numFmt w:val="lowerRoman"/>
      <w:lvlText w:val="%9."/>
      <w:lvlJc w:val="left"/>
      <w:pPr>
        <w:tabs>
          <w:tab w:val="left" w:pos="3240"/>
        </w:tabs>
        <w:ind w:left="3240" w:hanging="360"/>
      </w:pPr>
      <w:rPr>
        <w:rFonts w:hint="default"/>
      </w:rPr>
    </w:lvl>
  </w:abstractNum>
  <w:abstractNum w:abstractNumId="4">
    <w:nsid w:val="2C5A46B2"/>
    <w:multiLevelType w:val="multilevel"/>
    <w:tmpl w:val="2C5A46B2"/>
    <w:lvl w:ilvl="0" w:tentative="0">
      <w:start w:val="1"/>
      <w:numFmt w:val="none"/>
      <w:pStyle w:val="168"/>
      <w:lvlText w:val="%1supp-file -"/>
      <w:lvlJc w:val="left"/>
      <w:pPr>
        <w:tabs>
          <w:tab w:val="left" w:pos="360"/>
        </w:tabs>
        <w:ind w:left="360" w:hanging="360"/>
      </w:pPr>
      <w:rPr>
        <w:rFonts w:hint="default" w:ascii="Times New Roman" w:hAnsi="Times New Roman"/>
        <w:color w:val="33CCCC"/>
        <w:sz w:val="20"/>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5">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4"/>
      <w:lvlText w:val="%2."/>
      <w:lvlJc w:val="left"/>
      <w:pPr>
        <w:tabs>
          <w:tab w:val="left" w:pos="1080"/>
        </w:tabs>
        <w:ind w:left="720" w:firstLine="0"/>
      </w:pPr>
    </w:lvl>
    <w:lvl w:ilvl="2" w:tentative="0">
      <w:start w:val="1"/>
      <w:numFmt w:val="decimal"/>
      <w:pStyle w:val="5"/>
      <w:lvlText w:val="%3."/>
      <w:lvlJc w:val="left"/>
      <w:pPr>
        <w:tabs>
          <w:tab w:val="left" w:pos="1800"/>
        </w:tabs>
        <w:ind w:left="1440" w:firstLine="0"/>
      </w:pPr>
    </w:lvl>
    <w:lvl w:ilvl="3" w:tentative="0">
      <w:start w:val="1"/>
      <w:numFmt w:val="lowerLetter"/>
      <w:pStyle w:val="6"/>
      <w:lvlText w:val="%4)"/>
      <w:lvlJc w:val="left"/>
      <w:pPr>
        <w:tabs>
          <w:tab w:val="left" w:pos="2520"/>
        </w:tabs>
        <w:ind w:left="2160" w:firstLine="0"/>
      </w:pPr>
    </w:lvl>
    <w:lvl w:ilvl="4" w:tentative="0">
      <w:start w:val="1"/>
      <w:numFmt w:val="decimal"/>
      <w:pStyle w:val="7"/>
      <w:lvlText w:val="(%5)"/>
      <w:lvlJc w:val="left"/>
      <w:pPr>
        <w:tabs>
          <w:tab w:val="left" w:pos="3240"/>
        </w:tabs>
        <w:ind w:left="2880" w:firstLine="0"/>
      </w:pPr>
    </w:lvl>
    <w:lvl w:ilvl="5" w:tentative="0">
      <w:start w:val="1"/>
      <w:numFmt w:val="lowerLetter"/>
      <w:pStyle w:val="8"/>
      <w:lvlText w:val="(%6)"/>
      <w:lvlJc w:val="left"/>
      <w:pPr>
        <w:tabs>
          <w:tab w:val="left" w:pos="3960"/>
        </w:tabs>
        <w:ind w:left="3600" w:firstLine="0"/>
      </w:pPr>
    </w:lvl>
    <w:lvl w:ilvl="6" w:tentative="0">
      <w:start w:val="1"/>
      <w:numFmt w:val="lowerRoman"/>
      <w:pStyle w:val="9"/>
      <w:lvlText w:val="(%7)"/>
      <w:lvlJc w:val="left"/>
      <w:pPr>
        <w:tabs>
          <w:tab w:val="left" w:pos="4680"/>
        </w:tabs>
        <w:ind w:left="4320" w:firstLine="0"/>
      </w:pPr>
    </w:lvl>
    <w:lvl w:ilvl="7" w:tentative="0">
      <w:start w:val="1"/>
      <w:numFmt w:val="lowerLetter"/>
      <w:pStyle w:val="10"/>
      <w:lvlText w:val="(%8)"/>
      <w:lvlJc w:val="left"/>
      <w:pPr>
        <w:tabs>
          <w:tab w:val="left" w:pos="5400"/>
        </w:tabs>
        <w:ind w:left="5040" w:firstLine="0"/>
      </w:pPr>
    </w:lvl>
    <w:lvl w:ilvl="8" w:tentative="0">
      <w:start w:val="1"/>
      <w:numFmt w:val="lowerRoman"/>
      <w:pStyle w:val="11"/>
      <w:lvlText w:val="(%9)"/>
      <w:lvlJc w:val="left"/>
      <w:pPr>
        <w:tabs>
          <w:tab w:val="left" w:pos="6120"/>
        </w:tabs>
        <w:ind w:left="5760" w:firstLine="0"/>
      </w:pPr>
    </w:lvl>
  </w:abstractNum>
  <w:abstractNum w:abstractNumId="6">
    <w:nsid w:val="3D494CB4"/>
    <w:multiLevelType w:val="multilevel"/>
    <w:tmpl w:val="3D494CB4"/>
    <w:lvl w:ilvl="0" w:tentative="0">
      <w:start w:val="1"/>
      <w:numFmt w:val="none"/>
      <w:pStyle w:val="97"/>
      <w:lvlText w:val="Figure - "/>
      <w:lvlJc w:val="left"/>
      <w:pPr>
        <w:tabs>
          <w:tab w:val="left" w:pos="270"/>
        </w:tabs>
        <w:ind w:left="270" w:hanging="360"/>
      </w:pPr>
      <w:rPr>
        <w:color w:val="3366FF"/>
        <w:sz w:val="20"/>
      </w:rPr>
    </w:lvl>
    <w:lvl w:ilvl="1" w:tentative="0">
      <w:start w:val="1"/>
      <w:numFmt w:val="lowerLetter"/>
      <w:lvlText w:val="%2."/>
      <w:lvlJc w:val="left"/>
      <w:pPr>
        <w:tabs>
          <w:tab w:val="left" w:pos="990"/>
        </w:tabs>
        <w:ind w:left="990" w:hanging="360"/>
      </w:pPr>
      <w:rPr>
        <w:rFonts w:hint="default"/>
      </w:rPr>
    </w:lvl>
    <w:lvl w:ilvl="2" w:tentative="0">
      <w:start w:val="1"/>
      <w:numFmt w:val="lowerRoman"/>
      <w:lvlText w:val="%3."/>
      <w:lvlJc w:val="right"/>
      <w:pPr>
        <w:tabs>
          <w:tab w:val="left" w:pos="1710"/>
        </w:tabs>
        <w:ind w:left="1710" w:hanging="180"/>
      </w:pPr>
      <w:rPr>
        <w:rFonts w:hint="default"/>
      </w:rPr>
    </w:lvl>
    <w:lvl w:ilvl="3" w:tentative="0">
      <w:start w:val="1"/>
      <w:numFmt w:val="decimal"/>
      <w:lvlText w:val="%4."/>
      <w:lvlJc w:val="left"/>
      <w:pPr>
        <w:tabs>
          <w:tab w:val="left" w:pos="2430"/>
        </w:tabs>
        <w:ind w:left="2430" w:hanging="360"/>
      </w:pPr>
      <w:rPr>
        <w:rFonts w:hint="default"/>
      </w:rPr>
    </w:lvl>
    <w:lvl w:ilvl="4" w:tentative="0">
      <w:start w:val="1"/>
      <w:numFmt w:val="lowerLetter"/>
      <w:lvlText w:val="%5."/>
      <w:lvlJc w:val="left"/>
      <w:pPr>
        <w:tabs>
          <w:tab w:val="left" w:pos="3150"/>
        </w:tabs>
        <w:ind w:left="3150" w:hanging="360"/>
      </w:pPr>
      <w:rPr>
        <w:rFonts w:hint="default"/>
      </w:rPr>
    </w:lvl>
    <w:lvl w:ilvl="5" w:tentative="0">
      <w:start w:val="1"/>
      <w:numFmt w:val="lowerRoman"/>
      <w:lvlText w:val="%6."/>
      <w:lvlJc w:val="right"/>
      <w:pPr>
        <w:tabs>
          <w:tab w:val="left" w:pos="3870"/>
        </w:tabs>
        <w:ind w:left="3870" w:hanging="180"/>
      </w:pPr>
      <w:rPr>
        <w:rFonts w:hint="default"/>
      </w:rPr>
    </w:lvl>
    <w:lvl w:ilvl="6" w:tentative="0">
      <w:start w:val="1"/>
      <w:numFmt w:val="decimal"/>
      <w:lvlText w:val="%7."/>
      <w:lvlJc w:val="left"/>
      <w:pPr>
        <w:tabs>
          <w:tab w:val="left" w:pos="4590"/>
        </w:tabs>
        <w:ind w:left="4590" w:hanging="360"/>
      </w:pPr>
      <w:rPr>
        <w:rFonts w:hint="default"/>
      </w:rPr>
    </w:lvl>
    <w:lvl w:ilvl="7" w:tentative="0">
      <w:start w:val="1"/>
      <w:numFmt w:val="lowerLetter"/>
      <w:lvlText w:val="%8."/>
      <w:lvlJc w:val="left"/>
      <w:pPr>
        <w:tabs>
          <w:tab w:val="left" w:pos="5310"/>
        </w:tabs>
        <w:ind w:left="5310" w:hanging="360"/>
      </w:pPr>
      <w:rPr>
        <w:rFonts w:hint="default"/>
      </w:rPr>
    </w:lvl>
    <w:lvl w:ilvl="8" w:tentative="0">
      <w:start w:val="1"/>
      <w:numFmt w:val="lowerRoman"/>
      <w:lvlText w:val="%9."/>
      <w:lvlJc w:val="right"/>
      <w:pPr>
        <w:tabs>
          <w:tab w:val="left" w:pos="6030"/>
        </w:tabs>
        <w:ind w:left="6030" w:hanging="180"/>
      </w:pPr>
      <w:rPr>
        <w:rFonts w:hint="default"/>
      </w:rPr>
    </w:lvl>
  </w:abstractNum>
  <w:abstractNum w:abstractNumId="7">
    <w:nsid w:val="72211B93"/>
    <w:multiLevelType w:val="multilevel"/>
    <w:tmpl w:val="72211B93"/>
    <w:lvl w:ilvl="0" w:tentative="0">
      <w:start w:val="1"/>
      <w:numFmt w:val="decimal"/>
      <w:pStyle w:val="80"/>
      <w:lvlText w:val="A%1"/>
      <w:lvlJc w:val="left"/>
      <w:pPr>
        <w:tabs>
          <w:tab w:val="left" w:pos="432"/>
        </w:tabs>
        <w:ind w:left="432" w:hanging="432"/>
      </w:pPr>
      <w:rPr>
        <w:rFonts w:hint="default"/>
        <w:color w:val="3366FF"/>
        <w:sz w:val="20"/>
        <w:vertAlign w:val="superscript"/>
      </w:rPr>
    </w:lvl>
    <w:lvl w:ilvl="1" w:tentative="0">
      <w:start w:val="1"/>
      <w:numFmt w:val="decimal"/>
      <w:lvlText w:val="%1.%2"/>
      <w:lvlJc w:val="left"/>
      <w:pPr>
        <w:tabs>
          <w:tab w:val="left" w:pos="576"/>
        </w:tabs>
        <w:ind w:left="576" w:hanging="576"/>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864"/>
        </w:tabs>
        <w:ind w:left="864" w:hanging="864"/>
      </w:pPr>
      <w:rPr>
        <w:rFonts w:hint="default"/>
      </w:rPr>
    </w:lvl>
    <w:lvl w:ilvl="4" w:tentative="0">
      <w:start w:val="1"/>
      <w:numFmt w:val="decimal"/>
      <w:lvlText w:val="%1.%2.%3.%4.%5"/>
      <w:lvlJc w:val="left"/>
      <w:pPr>
        <w:tabs>
          <w:tab w:val="left" w:pos="1008"/>
        </w:tabs>
        <w:ind w:left="1008" w:hanging="1008"/>
      </w:pPr>
      <w:rPr>
        <w:rFonts w:hint="default"/>
      </w:rPr>
    </w:lvl>
    <w:lvl w:ilvl="5" w:tentative="0">
      <w:start w:val="1"/>
      <w:numFmt w:val="decimal"/>
      <w:lvlText w:val="%1.%2.%3.%4.%5.%6"/>
      <w:lvlJc w:val="left"/>
      <w:pPr>
        <w:tabs>
          <w:tab w:val="left" w:pos="1152"/>
        </w:tabs>
        <w:ind w:left="1152" w:hanging="1152"/>
      </w:pPr>
      <w:rPr>
        <w:rFonts w:hint="default"/>
      </w:rPr>
    </w:lvl>
    <w:lvl w:ilvl="6" w:tentative="0">
      <w:start w:val="1"/>
      <w:numFmt w:val="decimal"/>
      <w:lvlText w:val="%1.%2.%3.%4.%5.%6.%7"/>
      <w:lvlJc w:val="left"/>
      <w:pPr>
        <w:tabs>
          <w:tab w:val="left" w:pos="1296"/>
        </w:tabs>
        <w:ind w:left="1296" w:hanging="1296"/>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584"/>
        </w:tabs>
        <w:ind w:left="1584" w:hanging="1584"/>
      </w:pPr>
      <w:rPr>
        <w:rFonts w:hint="default"/>
      </w:rPr>
    </w:lvl>
  </w:abstractNum>
  <w:abstractNum w:abstractNumId="8">
    <w:nsid w:val="796038DA"/>
    <w:multiLevelType w:val="multilevel"/>
    <w:tmpl w:val="796038DA"/>
    <w:lvl w:ilvl="0" w:tentative="0">
      <w:start w:val="1"/>
      <w:numFmt w:val="none"/>
      <w:pStyle w:val="173"/>
      <w:lvlText w:val="%1Audio - "/>
      <w:lvlJc w:val="left"/>
      <w:pPr>
        <w:tabs>
          <w:tab w:val="left" w:pos="360"/>
        </w:tabs>
        <w:ind w:left="360" w:hanging="360"/>
      </w:pPr>
      <w:rPr>
        <w:rFonts w:hint="default"/>
        <w:color w:val="333399"/>
      </w:rPr>
    </w:lvl>
    <w:lvl w:ilvl="1" w:tentative="0">
      <w:start w:val="1"/>
      <w:numFmt w:val="lowerLetter"/>
      <w:lvlText w:val="%2)"/>
      <w:lvlJc w:val="left"/>
      <w:pPr>
        <w:tabs>
          <w:tab w:val="left" w:pos="720"/>
        </w:tabs>
        <w:ind w:left="720" w:hanging="360"/>
      </w:pPr>
      <w:rPr>
        <w:rFonts w:hint="default"/>
      </w:rPr>
    </w:lvl>
    <w:lvl w:ilvl="2" w:tentative="0">
      <w:start w:val="1"/>
      <w:numFmt w:val="lowerRoman"/>
      <w:lvlText w:val="%3)"/>
      <w:lvlJc w:val="left"/>
      <w:pPr>
        <w:tabs>
          <w:tab w:val="left" w:pos="1080"/>
        </w:tabs>
        <w:ind w:left="1080" w:hanging="360"/>
      </w:pPr>
      <w:rPr>
        <w:rFonts w:hint="default"/>
      </w:rPr>
    </w:lvl>
    <w:lvl w:ilvl="3" w:tentative="0">
      <w:start w:val="1"/>
      <w:numFmt w:val="decimal"/>
      <w:lvlText w:val="(%4)"/>
      <w:lvlJc w:val="left"/>
      <w:pPr>
        <w:tabs>
          <w:tab w:val="left" w:pos="1440"/>
        </w:tabs>
        <w:ind w:left="1440" w:hanging="360"/>
      </w:pPr>
      <w:rPr>
        <w:rFonts w:hint="default"/>
      </w:rPr>
    </w:lvl>
    <w:lvl w:ilvl="4" w:tentative="0">
      <w:start w:val="1"/>
      <w:numFmt w:val="lowerLetter"/>
      <w:lvlText w:val="(%5)"/>
      <w:lvlJc w:val="left"/>
      <w:pPr>
        <w:tabs>
          <w:tab w:val="left" w:pos="1800"/>
        </w:tabs>
        <w:ind w:left="1800" w:hanging="360"/>
      </w:pPr>
      <w:rPr>
        <w:rFonts w:hint="default"/>
      </w:rPr>
    </w:lvl>
    <w:lvl w:ilvl="5" w:tentative="0">
      <w:start w:val="1"/>
      <w:numFmt w:val="lowerRoman"/>
      <w:lvlText w:val="(%6)"/>
      <w:lvlJc w:val="left"/>
      <w:pPr>
        <w:tabs>
          <w:tab w:val="left" w:pos="2160"/>
        </w:tabs>
        <w:ind w:left="2160" w:hanging="360"/>
      </w:pPr>
      <w:rPr>
        <w:rFonts w:hint="default"/>
      </w:rPr>
    </w:lvl>
    <w:lvl w:ilvl="6" w:tentative="0">
      <w:start w:val="1"/>
      <w:numFmt w:val="decimal"/>
      <w:lvlText w:val="%7."/>
      <w:lvlJc w:val="left"/>
      <w:pPr>
        <w:tabs>
          <w:tab w:val="left" w:pos="2520"/>
        </w:tabs>
        <w:ind w:left="2520" w:hanging="360"/>
      </w:pPr>
      <w:rPr>
        <w:rFonts w:hint="default"/>
      </w:rPr>
    </w:lvl>
    <w:lvl w:ilvl="7" w:tentative="0">
      <w:start w:val="1"/>
      <w:numFmt w:val="lowerLetter"/>
      <w:lvlText w:val="%8."/>
      <w:lvlJc w:val="left"/>
      <w:pPr>
        <w:tabs>
          <w:tab w:val="left" w:pos="2880"/>
        </w:tabs>
        <w:ind w:left="2880" w:hanging="360"/>
      </w:pPr>
      <w:rPr>
        <w:rFonts w:hint="default"/>
      </w:rPr>
    </w:lvl>
    <w:lvl w:ilvl="8" w:tentative="0">
      <w:start w:val="1"/>
      <w:numFmt w:val="lowerRoman"/>
      <w:lvlText w:val="%9."/>
      <w:lvlJc w:val="left"/>
      <w:pPr>
        <w:tabs>
          <w:tab w:val="left" w:pos="3240"/>
        </w:tabs>
        <w:ind w:left="3240" w:hanging="360"/>
      </w:pPr>
      <w:rPr>
        <w:rFonts w:hint="default"/>
      </w:rPr>
    </w:lvl>
  </w:abstractNum>
  <w:num w:numId="1">
    <w:abstractNumId w:val="5"/>
  </w:num>
  <w:num w:numId="2">
    <w:abstractNumId w:val="7"/>
  </w:num>
  <w:num w:numId="3">
    <w:abstractNumId w:val="6"/>
  </w:num>
  <w:num w:numId="4">
    <w:abstractNumId w:val="0"/>
  </w:num>
  <w:num w:numId="5">
    <w:abstractNumId w:val="2"/>
  </w:num>
  <w:num w:numId="6">
    <w:abstractNumId w:val="1"/>
  </w:num>
  <w:num w:numId="7">
    <w:abstractNumId w:val="4"/>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linkStyles/>
  <w:attachedTemplate r:id="rId1"/>
  <w:documentProtection w:enforcement="0"/>
  <w:defaultTabStop w:val="720"/>
  <w:hyphenationZone w:val="360"/>
  <w:drawingGridHorizontalSpacing w:val="1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5YTk2NWU3OTRhNTU0YjZlNWE0ODExMjY4YzM0MTgifQ=="/>
  </w:docVars>
  <w:rsids>
    <w:rsidRoot w:val="00B77D2F"/>
    <w:rsid w:val="000552DB"/>
    <w:rsid w:val="001356F4"/>
    <w:rsid w:val="00264C8B"/>
    <w:rsid w:val="002B3AD5"/>
    <w:rsid w:val="003B0E5B"/>
    <w:rsid w:val="0059652A"/>
    <w:rsid w:val="00597B0B"/>
    <w:rsid w:val="005C1A6C"/>
    <w:rsid w:val="005F6C7E"/>
    <w:rsid w:val="006142BA"/>
    <w:rsid w:val="006171BD"/>
    <w:rsid w:val="00694A43"/>
    <w:rsid w:val="00833918"/>
    <w:rsid w:val="009C0EA0"/>
    <w:rsid w:val="00A07FFA"/>
    <w:rsid w:val="00AB0263"/>
    <w:rsid w:val="00AB3ABC"/>
    <w:rsid w:val="00B41EB2"/>
    <w:rsid w:val="00C70EE9"/>
    <w:rsid w:val="00D71B07"/>
    <w:rsid w:val="00D828EF"/>
    <w:rsid w:val="00F60FD4"/>
    <w:rsid w:val="00F84ADB"/>
    <w:rsid w:val="075612B2"/>
    <w:rsid w:val="10E60CB0"/>
    <w:rsid w:val="14660730"/>
    <w:rsid w:val="14D72046"/>
    <w:rsid w:val="16337D2C"/>
    <w:rsid w:val="1E552714"/>
    <w:rsid w:val="21EB7868"/>
    <w:rsid w:val="23403BE4"/>
    <w:rsid w:val="27DF2770"/>
    <w:rsid w:val="2AA131BA"/>
    <w:rsid w:val="381B3BD0"/>
    <w:rsid w:val="393E60EC"/>
    <w:rsid w:val="3B304812"/>
    <w:rsid w:val="3C2B322B"/>
    <w:rsid w:val="3C8B4DB5"/>
    <w:rsid w:val="472D1AE2"/>
    <w:rsid w:val="4A941FC8"/>
    <w:rsid w:val="56114DE8"/>
    <w:rsid w:val="566806CF"/>
    <w:rsid w:val="59E7033A"/>
    <w:rsid w:val="5ECC3FA2"/>
    <w:rsid w:val="5FC60857"/>
    <w:rsid w:val="5FC823B2"/>
    <w:rsid w:val="618A0ACD"/>
    <w:rsid w:val="67707531"/>
    <w:rsid w:val="69FA7C16"/>
    <w:rsid w:val="6FEF0B49"/>
    <w:rsid w:val="72432222"/>
    <w:rsid w:val="73AF4B70"/>
    <w:rsid w:val="791F6EAF"/>
    <w:rsid w:val="7B69075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0" w:name="footnote text"/>
    <w:lsdException w:uiPriority="99" w:semiHidden="0" w:name="annotation text"/>
    <w:lsdException w:unhideWhenUsed="0" w:uiPriority="0" w:semiHidden="0" w:name="header"/>
    <w:lsdException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nhideWhenUsed="0" w:uiPriority="0" w:name="footnote reference"/>
    <w:lsdException w:uiPriority="99" w:semiHidden="0" w:name="annotation reference"/>
    <w:lsdException w:unhideWhenUsed="0" w:uiPriority="0" w:semiHidden="0" w:name="line number"/>
    <w:lsdException w:unhideWhenUsed="0" w:uiPriority="0" w:semiHidden="0" w:name="page number"/>
    <w:lsdException w:uiPriority="99" w:name="endnote reference"/>
    <w:lsdException w:uiPriority="99" w:name="endnote text"/>
    <w:lsdException w:uiPriority="99" w:name="table of authorities"/>
    <w:lsdException w:unhideWhenUsed="0" w:uiPriority="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iPriority="99" w:name="Closing"/>
    <w:lsdException w:uiPriority="99" w:name="Signature"/>
    <w:lsdException w:unhideWhenUsed="0" w:uiPriority="0" w:name="Default Paragraph Font"/>
    <w:lsdException w:uiPriority="99" w:name="Body Text"/>
    <w:lsdException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nhideWhenUsed="0" w:uiPriority="0"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nam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sz w:val="24"/>
      <w:lang w:val="en-GB" w:eastAsia="en-US" w:bidi="ar-SA"/>
    </w:rPr>
  </w:style>
  <w:style w:type="paragraph" w:styleId="3">
    <w:name w:val="heading 1"/>
    <w:basedOn w:val="1"/>
    <w:next w:val="1"/>
    <w:link w:val="55"/>
    <w:qFormat/>
    <w:uiPriority w:val="0"/>
    <w:pPr>
      <w:keepNext/>
      <w:spacing w:before="240" w:after="60"/>
      <w:outlineLvl w:val="0"/>
    </w:pPr>
    <w:rPr>
      <w:rFonts w:ascii="Arial" w:hAnsi="Arial"/>
      <w:b/>
      <w:bCs/>
      <w:kern w:val="32"/>
      <w:sz w:val="32"/>
      <w:szCs w:val="32"/>
    </w:rPr>
  </w:style>
  <w:style w:type="paragraph" w:styleId="4">
    <w:name w:val="heading 2"/>
    <w:basedOn w:val="1"/>
    <w:next w:val="1"/>
    <w:link w:val="56"/>
    <w:qFormat/>
    <w:uiPriority w:val="0"/>
    <w:pPr>
      <w:keepNext/>
      <w:numPr>
        <w:ilvl w:val="1"/>
        <w:numId w:val="1"/>
      </w:numPr>
      <w:spacing w:before="240" w:after="60" w:line="240" w:lineRule="auto"/>
      <w:outlineLvl w:val="1"/>
    </w:pPr>
    <w:rPr>
      <w:rFonts w:ascii="Arial" w:hAnsi="Arial"/>
      <w:b/>
      <w:i/>
    </w:rPr>
  </w:style>
  <w:style w:type="paragraph" w:styleId="5">
    <w:name w:val="heading 3"/>
    <w:basedOn w:val="1"/>
    <w:next w:val="1"/>
    <w:link w:val="57"/>
    <w:qFormat/>
    <w:uiPriority w:val="0"/>
    <w:pPr>
      <w:keepNext/>
      <w:numPr>
        <w:ilvl w:val="2"/>
        <w:numId w:val="1"/>
      </w:numPr>
      <w:spacing w:before="240" w:after="60" w:line="240" w:lineRule="auto"/>
      <w:outlineLvl w:val="2"/>
    </w:pPr>
    <w:rPr>
      <w:rFonts w:ascii="Arial" w:hAnsi="Arial"/>
    </w:rPr>
  </w:style>
  <w:style w:type="paragraph" w:styleId="6">
    <w:name w:val="heading 4"/>
    <w:basedOn w:val="1"/>
    <w:next w:val="1"/>
    <w:link w:val="58"/>
    <w:qFormat/>
    <w:uiPriority w:val="0"/>
    <w:pPr>
      <w:keepNext/>
      <w:numPr>
        <w:ilvl w:val="3"/>
        <w:numId w:val="1"/>
      </w:numPr>
      <w:spacing w:before="240" w:after="60" w:line="240" w:lineRule="auto"/>
      <w:outlineLvl w:val="3"/>
    </w:pPr>
    <w:rPr>
      <w:rFonts w:ascii="Arial" w:hAnsi="Arial"/>
      <w:b/>
    </w:rPr>
  </w:style>
  <w:style w:type="paragraph" w:styleId="7">
    <w:name w:val="heading 5"/>
    <w:basedOn w:val="1"/>
    <w:next w:val="1"/>
    <w:link w:val="59"/>
    <w:qFormat/>
    <w:uiPriority w:val="0"/>
    <w:pPr>
      <w:numPr>
        <w:ilvl w:val="4"/>
        <w:numId w:val="1"/>
      </w:numPr>
      <w:spacing w:before="240" w:after="60" w:line="240" w:lineRule="auto"/>
      <w:outlineLvl w:val="4"/>
    </w:pPr>
    <w:rPr>
      <w:sz w:val="22"/>
    </w:rPr>
  </w:style>
  <w:style w:type="paragraph" w:styleId="8">
    <w:name w:val="heading 6"/>
    <w:basedOn w:val="1"/>
    <w:next w:val="1"/>
    <w:link w:val="60"/>
    <w:qFormat/>
    <w:uiPriority w:val="0"/>
    <w:pPr>
      <w:numPr>
        <w:ilvl w:val="5"/>
        <w:numId w:val="1"/>
      </w:numPr>
      <w:spacing w:before="240" w:after="60" w:line="240" w:lineRule="auto"/>
      <w:outlineLvl w:val="5"/>
    </w:pPr>
    <w:rPr>
      <w:i/>
      <w:sz w:val="22"/>
    </w:rPr>
  </w:style>
  <w:style w:type="paragraph" w:styleId="9">
    <w:name w:val="heading 7"/>
    <w:basedOn w:val="1"/>
    <w:next w:val="1"/>
    <w:link w:val="61"/>
    <w:qFormat/>
    <w:uiPriority w:val="0"/>
    <w:pPr>
      <w:numPr>
        <w:ilvl w:val="6"/>
        <w:numId w:val="1"/>
      </w:numPr>
      <w:spacing w:before="240" w:after="60" w:line="240" w:lineRule="auto"/>
      <w:outlineLvl w:val="6"/>
    </w:pPr>
    <w:rPr>
      <w:rFonts w:ascii="Arial" w:hAnsi="Arial"/>
      <w:sz w:val="20"/>
    </w:rPr>
  </w:style>
  <w:style w:type="paragraph" w:styleId="10">
    <w:name w:val="heading 8"/>
    <w:basedOn w:val="1"/>
    <w:next w:val="1"/>
    <w:link w:val="62"/>
    <w:qFormat/>
    <w:uiPriority w:val="0"/>
    <w:pPr>
      <w:numPr>
        <w:ilvl w:val="7"/>
        <w:numId w:val="1"/>
      </w:numPr>
      <w:spacing w:before="240" w:after="60" w:line="240" w:lineRule="auto"/>
      <w:outlineLvl w:val="7"/>
    </w:pPr>
    <w:rPr>
      <w:rFonts w:ascii="Arial" w:hAnsi="Arial"/>
      <w:i/>
      <w:sz w:val="20"/>
    </w:rPr>
  </w:style>
  <w:style w:type="paragraph" w:styleId="11">
    <w:name w:val="heading 9"/>
    <w:basedOn w:val="1"/>
    <w:next w:val="1"/>
    <w:link w:val="63"/>
    <w:qFormat/>
    <w:uiPriority w:val="0"/>
    <w:pPr>
      <w:numPr>
        <w:ilvl w:val="8"/>
        <w:numId w:val="1"/>
      </w:numPr>
      <w:spacing w:before="240" w:after="60" w:line="240" w:lineRule="auto"/>
      <w:outlineLvl w:val="8"/>
    </w:pPr>
    <w:rPr>
      <w:rFonts w:ascii="Arial" w:hAnsi="Arial"/>
      <w:b/>
      <w:i/>
      <w:sz w:val="18"/>
    </w:rPr>
  </w:style>
  <w:style w:type="character" w:default="1" w:styleId="45">
    <w:name w:val="Default Paragraph Font"/>
    <w:semiHidden/>
    <w:uiPriority w:val="0"/>
  </w:style>
  <w:style w:type="table" w:default="1" w:styleId="44">
    <w:name w:val="Normal Table"/>
    <w:unhideWhenUsed/>
    <w:qFormat/>
    <w:uiPriority w:val="99"/>
    <w:tblPr>
      <w:tblStyle w:val="44"/>
      <w:tblCellMar>
        <w:top w:w="0" w:type="dxa"/>
        <w:left w:w="108" w:type="dxa"/>
        <w:bottom w:w="0" w:type="dxa"/>
        <w:right w:w="108" w:type="dxa"/>
      </w:tblCellMar>
    </w:tblPr>
  </w:style>
  <w:style w:type="paragraph" w:styleId="2">
    <w:name w:val="macro"/>
    <w:link w:val="54"/>
    <w:semiHidden/>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lang w:val="en-GB" w:eastAsia="en-US" w:bidi="ar-SA"/>
    </w:rPr>
  </w:style>
  <w:style w:type="paragraph" w:styleId="12">
    <w:name w:val="List 3"/>
    <w:basedOn w:val="1"/>
    <w:uiPriority w:val="0"/>
    <w:pPr>
      <w:ind w:left="849" w:hanging="283"/>
    </w:pPr>
  </w:style>
  <w:style w:type="paragraph" w:styleId="13">
    <w:name w:val="List Number 2"/>
    <w:basedOn w:val="1"/>
    <w:uiPriority w:val="0"/>
    <w:pPr>
      <w:tabs>
        <w:tab w:val="left" w:pos="643"/>
      </w:tabs>
      <w:ind w:left="643" w:hanging="360"/>
    </w:pPr>
  </w:style>
  <w:style w:type="paragraph" w:styleId="14">
    <w:name w:val="Note Heading"/>
    <w:basedOn w:val="1"/>
    <w:next w:val="1"/>
    <w:link w:val="64"/>
    <w:uiPriority w:val="0"/>
  </w:style>
  <w:style w:type="paragraph" w:styleId="15">
    <w:name w:val="List Bullet 4"/>
    <w:basedOn w:val="1"/>
    <w:uiPriority w:val="0"/>
    <w:pPr>
      <w:tabs>
        <w:tab w:val="left" w:pos="1209"/>
      </w:tabs>
      <w:ind w:left="1209" w:hanging="360"/>
    </w:pPr>
  </w:style>
  <w:style w:type="paragraph" w:styleId="16">
    <w:name w:val="List Number"/>
    <w:basedOn w:val="1"/>
    <w:uiPriority w:val="0"/>
    <w:pPr>
      <w:tabs>
        <w:tab w:val="left" w:pos="360"/>
      </w:tabs>
      <w:ind w:left="360" w:hanging="360"/>
    </w:pPr>
  </w:style>
  <w:style w:type="paragraph" w:styleId="17">
    <w:name w:val="caption"/>
    <w:basedOn w:val="1"/>
    <w:next w:val="1"/>
    <w:qFormat/>
    <w:uiPriority w:val="0"/>
    <w:pPr>
      <w:spacing w:before="120" w:after="120" w:line="240" w:lineRule="auto"/>
    </w:pPr>
    <w:rPr>
      <w:b/>
      <w:sz w:val="20"/>
    </w:rPr>
  </w:style>
  <w:style w:type="paragraph" w:styleId="18">
    <w:name w:val="List Bullet"/>
    <w:basedOn w:val="1"/>
    <w:uiPriority w:val="0"/>
    <w:pPr>
      <w:tabs>
        <w:tab w:val="left" w:pos="360"/>
      </w:tabs>
      <w:spacing w:line="240" w:lineRule="auto"/>
      <w:ind w:left="360" w:hanging="360"/>
    </w:pPr>
  </w:style>
  <w:style w:type="paragraph" w:styleId="19">
    <w:name w:val="Document Map"/>
    <w:basedOn w:val="1"/>
    <w:link w:val="65"/>
    <w:semiHidden/>
    <w:uiPriority w:val="0"/>
    <w:pPr>
      <w:shd w:val="clear" w:color="auto" w:fill="000080"/>
    </w:pPr>
    <w:rPr>
      <w:rFonts w:ascii="Tahoma" w:hAnsi="Tahoma"/>
      <w:sz w:val="20"/>
    </w:rPr>
  </w:style>
  <w:style w:type="paragraph" w:styleId="20">
    <w:name w:val="annotation text"/>
    <w:basedOn w:val="1"/>
    <w:link w:val="66"/>
    <w:unhideWhenUsed/>
    <w:uiPriority w:val="99"/>
    <w:rPr>
      <w:sz w:val="20"/>
    </w:rPr>
  </w:style>
  <w:style w:type="paragraph" w:styleId="21">
    <w:name w:val="List Bullet 3"/>
    <w:basedOn w:val="1"/>
    <w:uiPriority w:val="0"/>
    <w:pPr>
      <w:tabs>
        <w:tab w:val="left" w:pos="926"/>
      </w:tabs>
      <w:ind w:left="926" w:hanging="360"/>
    </w:pPr>
  </w:style>
  <w:style w:type="paragraph" w:styleId="22">
    <w:name w:val="List Number 3"/>
    <w:basedOn w:val="1"/>
    <w:uiPriority w:val="0"/>
    <w:pPr>
      <w:tabs>
        <w:tab w:val="left" w:pos="926"/>
      </w:tabs>
      <w:ind w:left="926" w:hanging="360"/>
    </w:pPr>
  </w:style>
  <w:style w:type="paragraph" w:styleId="23">
    <w:name w:val="List 2"/>
    <w:basedOn w:val="1"/>
    <w:uiPriority w:val="0"/>
    <w:pPr>
      <w:ind w:left="566" w:hanging="283"/>
    </w:pPr>
  </w:style>
  <w:style w:type="paragraph" w:styleId="24">
    <w:name w:val="List Continue"/>
    <w:basedOn w:val="1"/>
    <w:uiPriority w:val="0"/>
    <w:pPr>
      <w:spacing w:after="120"/>
      <w:ind w:left="283"/>
    </w:pPr>
  </w:style>
  <w:style w:type="paragraph" w:styleId="25">
    <w:name w:val="List Bullet 2"/>
    <w:basedOn w:val="1"/>
    <w:uiPriority w:val="0"/>
    <w:pPr>
      <w:tabs>
        <w:tab w:val="left" w:pos="515"/>
      </w:tabs>
      <w:ind w:left="628" w:hanging="340"/>
    </w:pPr>
  </w:style>
  <w:style w:type="paragraph" w:styleId="26">
    <w:name w:val="List Bullet 5"/>
    <w:basedOn w:val="1"/>
    <w:uiPriority w:val="0"/>
    <w:pPr>
      <w:tabs>
        <w:tab w:val="left" w:pos="1492"/>
      </w:tabs>
      <w:ind w:left="1492" w:hanging="360"/>
    </w:pPr>
  </w:style>
  <w:style w:type="paragraph" w:styleId="27">
    <w:name w:val="List Number 4"/>
    <w:basedOn w:val="1"/>
    <w:uiPriority w:val="0"/>
    <w:pPr>
      <w:tabs>
        <w:tab w:val="left" w:pos="1209"/>
      </w:tabs>
      <w:ind w:left="1209" w:hanging="360"/>
    </w:pPr>
  </w:style>
  <w:style w:type="paragraph" w:styleId="28">
    <w:name w:val="List Continue 5"/>
    <w:basedOn w:val="1"/>
    <w:uiPriority w:val="0"/>
    <w:pPr>
      <w:spacing w:after="120"/>
      <w:ind w:left="1415"/>
    </w:pPr>
  </w:style>
  <w:style w:type="paragraph" w:styleId="29">
    <w:name w:val="Balloon Text"/>
    <w:basedOn w:val="1"/>
    <w:link w:val="67"/>
    <w:unhideWhenUsed/>
    <w:uiPriority w:val="99"/>
    <w:pPr>
      <w:spacing w:line="240" w:lineRule="auto"/>
    </w:pPr>
    <w:rPr>
      <w:rFonts w:ascii="Tahoma" w:hAnsi="Tahoma"/>
      <w:sz w:val="16"/>
      <w:szCs w:val="16"/>
    </w:rPr>
  </w:style>
  <w:style w:type="paragraph" w:styleId="30">
    <w:name w:val="footer"/>
    <w:basedOn w:val="1"/>
    <w:link w:val="68"/>
    <w:uiPriority w:val="0"/>
    <w:pPr>
      <w:tabs>
        <w:tab w:val="center" w:pos="4153"/>
        <w:tab w:val="right" w:pos="8306"/>
      </w:tabs>
      <w:spacing w:line="240" w:lineRule="auto"/>
    </w:pPr>
    <w:rPr>
      <w:rFonts w:ascii="Arial" w:hAnsi="Arial"/>
      <w:sz w:val="20"/>
    </w:rPr>
  </w:style>
  <w:style w:type="paragraph" w:styleId="31">
    <w:name w:val="header"/>
    <w:basedOn w:val="1"/>
    <w:link w:val="69"/>
    <w:uiPriority w:val="0"/>
    <w:pPr>
      <w:tabs>
        <w:tab w:val="center" w:pos="4153"/>
        <w:tab w:val="right" w:pos="8306"/>
      </w:tabs>
      <w:spacing w:line="240" w:lineRule="auto"/>
    </w:pPr>
    <w:rPr>
      <w:sz w:val="18"/>
    </w:rPr>
  </w:style>
  <w:style w:type="paragraph" w:styleId="32">
    <w:name w:val="List Continue 4"/>
    <w:basedOn w:val="1"/>
    <w:uiPriority w:val="0"/>
    <w:pPr>
      <w:spacing w:after="120"/>
      <w:ind w:left="1132"/>
    </w:pPr>
  </w:style>
  <w:style w:type="paragraph" w:styleId="33">
    <w:name w:val="Subtitle"/>
    <w:basedOn w:val="1"/>
    <w:link w:val="70"/>
    <w:qFormat/>
    <w:uiPriority w:val="0"/>
    <w:pPr>
      <w:spacing w:after="60"/>
      <w:outlineLvl w:val="1"/>
    </w:pPr>
    <w:rPr>
      <w:i/>
    </w:rPr>
  </w:style>
  <w:style w:type="paragraph" w:styleId="34">
    <w:name w:val="List Number 5"/>
    <w:basedOn w:val="1"/>
    <w:uiPriority w:val="0"/>
    <w:pPr>
      <w:tabs>
        <w:tab w:val="left" w:pos="1492"/>
      </w:tabs>
      <w:ind w:left="1492" w:hanging="360"/>
    </w:pPr>
  </w:style>
  <w:style w:type="paragraph" w:styleId="35">
    <w:name w:val="List"/>
    <w:basedOn w:val="1"/>
    <w:uiPriority w:val="0"/>
    <w:pPr>
      <w:ind w:left="283" w:hanging="283"/>
    </w:pPr>
  </w:style>
  <w:style w:type="paragraph" w:styleId="36">
    <w:name w:val="footnote text"/>
    <w:basedOn w:val="1"/>
    <w:link w:val="71"/>
    <w:semiHidden/>
    <w:uiPriority w:val="0"/>
    <w:pPr>
      <w:spacing w:line="240" w:lineRule="auto"/>
    </w:pPr>
    <w:rPr>
      <w:sz w:val="20"/>
    </w:rPr>
  </w:style>
  <w:style w:type="paragraph" w:styleId="37">
    <w:name w:val="List 5"/>
    <w:basedOn w:val="1"/>
    <w:uiPriority w:val="0"/>
    <w:pPr>
      <w:ind w:left="1415" w:hanging="283"/>
    </w:pPr>
  </w:style>
  <w:style w:type="paragraph" w:styleId="38">
    <w:name w:val="List 4"/>
    <w:basedOn w:val="1"/>
    <w:uiPriority w:val="0"/>
    <w:pPr>
      <w:ind w:left="1132" w:hanging="283"/>
    </w:pPr>
  </w:style>
  <w:style w:type="paragraph" w:styleId="39">
    <w:name w:val="List Continue 2"/>
    <w:basedOn w:val="1"/>
    <w:uiPriority w:val="0"/>
    <w:pPr>
      <w:spacing w:after="120"/>
      <w:ind w:left="566"/>
    </w:pPr>
  </w:style>
  <w:style w:type="paragraph" w:styleId="40">
    <w:name w:val="Message Header"/>
    <w:basedOn w:val="1"/>
    <w:link w:val="72"/>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41">
    <w:name w:val="List Continue 3"/>
    <w:basedOn w:val="1"/>
    <w:uiPriority w:val="0"/>
    <w:pPr>
      <w:spacing w:after="120"/>
      <w:ind w:left="849"/>
    </w:pPr>
  </w:style>
  <w:style w:type="paragraph" w:styleId="42">
    <w:name w:val="Title"/>
    <w:basedOn w:val="1"/>
    <w:link w:val="73"/>
    <w:qFormat/>
    <w:uiPriority w:val="0"/>
    <w:pPr>
      <w:spacing w:before="60" w:after="60"/>
      <w:outlineLvl w:val="0"/>
    </w:pPr>
    <w:rPr>
      <w:b/>
      <w:sz w:val="28"/>
    </w:rPr>
  </w:style>
  <w:style w:type="paragraph" w:styleId="43">
    <w:name w:val="annotation subject"/>
    <w:basedOn w:val="20"/>
    <w:next w:val="20"/>
    <w:link w:val="74"/>
    <w:unhideWhenUsed/>
    <w:uiPriority w:val="99"/>
    <w:rPr>
      <w:b/>
      <w:bCs/>
    </w:rPr>
  </w:style>
  <w:style w:type="character" w:styleId="46">
    <w:name w:val="Strong"/>
    <w:qFormat/>
    <w:uiPriority w:val="22"/>
    <w:rPr>
      <w:b/>
      <w:bCs/>
    </w:rPr>
  </w:style>
  <w:style w:type="character" w:styleId="47">
    <w:name w:val="page number"/>
    <w:basedOn w:val="45"/>
    <w:uiPriority w:val="0"/>
  </w:style>
  <w:style w:type="character" w:styleId="48">
    <w:name w:val="FollowedHyperlink"/>
    <w:uiPriority w:val="0"/>
    <w:rPr>
      <w:color w:val="800080"/>
      <w:u w:val="single"/>
    </w:rPr>
  </w:style>
  <w:style w:type="character" w:styleId="49">
    <w:name w:val="Emphasis"/>
    <w:qFormat/>
    <w:uiPriority w:val="20"/>
    <w:rPr>
      <w:i/>
      <w:iCs/>
    </w:rPr>
  </w:style>
  <w:style w:type="character" w:styleId="50">
    <w:name w:val="line number"/>
    <w:basedOn w:val="45"/>
    <w:uiPriority w:val="0"/>
  </w:style>
  <w:style w:type="character" w:styleId="51">
    <w:name w:val="Hyperlink"/>
    <w:uiPriority w:val="0"/>
    <w:rPr>
      <w:color w:val="0000FF"/>
      <w:u w:val="single"/>
    </w:rPr>
  </w:style>
  <w:style w:type="character" w:styleId="52">
    <w:name w:val="annotation reference"/>
    <w:unhideWhenUsed/>
    <w:uiPriority w:val="99"/>
    <w:rPr>
      <w:sz w:val="16"/>
      <w:szCs w:val="16"/>
    </w:rPr>
  </w:style>
  <w:style w:type="character" w:styleId="53">
    <w:name w:val="footnote reference"/>
    <w:semiHidden/>
    <w:uiPriority w:val="0"/>
    <w:rPr>
      <w:vertAlign w:val="superscript"/>
    </w:rPr>
  </w:style>
  <w:style w:type="character" w:customStyle="1" w:styleId="54">
    <w:name w:val="Macro Text Char"/>
    <w:link w:val="2"/>
    <w:semiHidden/>
    <w:uiPriority w:val="0"/>
    <w:rPr>
      <w:rFonts w:ascii="Courier New" w:hAnsi="Courier New" w:eastAsia="Times New Roman"/>
      <w:lang w:val="en-GB" w:eastAsia="en-US" w:bidi="ar-SA"/>
    </w:rPr>
  </w:style>
  <w:style w:type="character" w:customStyle="1" w:styleId="55">
    <w:name w:val="Heading 1 Char"/>
    <w:link w:val="3"/>
    <w:uiPriority w:val="0"/>
    <w:rPr>
      <w:rFonts w:ascii="Arial" w:hAnsi="Arial" w:eastAsia="Times New Roman"/>
      <w:b/>
      <w:bCs/>
      <w:kern w:val="32"/>
      <w:sz w:val="32"/>
      <w:szCs w:val="32"/>
      <w:lang w:eastAsia="en-US"/>
    </w:rPr>
  </w:style>
  <w:style w:type="character" w:customStyle="1" w:styleId="56">
    <w:name w:val="Heading 2 Char"/>
    <w:link w:val="4"/>
    <w:uiPriority w:val="0"/>
    <w:rPr>
      <w:rFonts w:ascii="Arial" w:hAnsi="Arial" w:eastAsia="Times New Roman"/>
      <w:b/>
      <w:i/>
      <w:sz w:val="24"/>
      <w:lang w:eastAsia="en-US"/>
    </w:rPr>
  </w:style>
  <w:style w:type="character" w:customStyle="1" w:styleId="57">
    <w:name w:val="Heading 3 Char"/>
    <w:link w:val="5"/>
    <w:uiPriority w:val="0"/>
    <w:rPr>
      <w:rFonts w:ascii="Arial" w:hAnsi="Arial" w:eastAsia="Times New Roman"/>
      <w:sz w:val="24"/>
      <w:lang w:eastAsia="en-US"/>
    </w:rPr>
  </w:style>
  <w:style w:type="character" w:customStyle="1" w:styleId="58">
    <w:name w:val="Heading 4 Char"/>
    <w:link w:val="6"/>
    <w:uiPriority w:val="0"/>
    <w:rPr>
      <w:rFonts w:ascii="Arial" w:hAnsi="Arial" w:eastAsia="Times New Roman"/>
      <w:b/>
      <w:sz w:val="24"/>
      <w:lang w:eastAsia="en-US"/>
    </w:rPr>
  </w:style>
  <w:style w:type="character" w:customStyle="1" w:styleId="59">
    <w:name w:val="Heading 5 Char"/>
    <w:link w:val="7"/>
    <w:uiPriority w:val="0"/>
    <w:rPr>
      <w:rFonts w:ascii="Times New Roman" w:hAnsi="Times New Roman" w:eastAsia="Times New Roman"/>
      <w:sz w:val="22"/>
      <w:lang w:eastAsia="en-US"/>
    </w:rPr>
  </w:style>
  <w:style w:type="character" w:customStyle="1" w:styleId="60">
    <w:name w:val="Heading 6 Char"/>
    <w:link w:val="8"/>
    <w:uiPriority w:val="0"/>
    <w:rPr>
      <w:rFonts w:ascii="Times New Roman" w:hAnsi="Times New Roman" w:eastAsia="Times New Roman"/>
      <w:i/>
      <w:sz w:val="22"/>
      <w:lang w:eastAsia="en-US"/>
    </w:rPr>
  </w:style>
  <w:style w:type="character" w:customStyle="1" w:styleId="61">
    <w:name w:val="Heading 7 Char"/>
    <w:link w:val="9"/>
    <w:uiPriority w:val="0"/>
    <w:rPr>
      <w:rFonts w:ascii="Arial" w:hAnsi="Arial" w:eastAsia="Times New Roman"/>
      <w:lang w:eastAsia="en-US"/>
    </w:rPr>
  </w:style>
  <w:style w:type="character" w:customStyle="1" w:styleId="62">
    <w:name w:val="Heading 8 Char"/>
    <w:link w:val="10"/>
    <w:uiPriority w:val="0"/>
    <w:rPr>
      <w:rFonts w:ascii="Arial" w:hAnsi="Arial" w:eastAsia="Times New Roman"/>
      <w:i/>
      <w:lang w:eastAsia="en-US"/>
    </w:rPr>
  </w:style>
  <w:style w:type="character" w:customStyle="1" w:styleId="63">
    <w:name w:val="Heading 9 Char"/>
    <w:link w:val="11"/>
    <w:uiPriority w:val="0"/>
    <w:rPr>
      <w:rFonts w:ascii="Arial" w:hAnsi="Arial" w:eastAsia="Times New Roman"/>
      <w:b/>
      <w:i/>
      <w:sz w:val="18"/>
      <w:lang w:eastAsia="en-US"/>
    </w:rPr>
  </w:style>
  <w:style w:type="character" w:customStyle="1" w:styleId="64">
    <w:name w:val="Note Heading Char"/>
    <w:link w:val="14"/>
    <w:uiPriority w:val="0"/>
    <w:rPr>
      <w:rFonts w:ascii="Times New Roman" w:hAnsi="Times New Roman" w:eastAsia="Times New Roman"/>
      <w:sz w:val="24"/>
      <w:lang w:eastAsia="en-US"/>
    </w:rPr>
  </w:style>
  <w:style w:type="character" w:customStyle="1" w:styleId="65">
    <w:name w:val="Document Map Char"/>
    <w:link w:val="19"/>
    <w:semiHidden/>
    <w:uiPriority w:val="0"/>
    <w:rPr>
      <w:rFonts w:ascii="Tahoma" w:hAnsi="Tahoma" w:eastAsia="Times New Roman" w:cs="Tahoma"/>
      <w:shd w:val="clear" w:color="auto" w:fill="000080"/>
      <w:lang w:eastAsia="en-US"/>
    </w:rPr>
  </w:style>
  <w:style w:type="character" w:customStyle="1" w:styleId="66">
    <w:name w:val="Comment Text Char"/>
    <w:link w:val="20"/>
    <w:semiHidden/>
    <w:uiPriority w:val="99"/>
    <w:rPr>
      <w:rFonts w:ascii="Times New Roman" w:hAnsi="Times New Roman" w:eastAsia="Times New Roman"/>
      <w:lang w:val="en-GB"/>
    </w:rPr>
  </w:style>
  <w:style w:type="character" w:customStyle="1" w:styleId="67">
    <w:name w:val="Balloon Text Char"/>
    <w:link w:val="29"/>
    <w:semiHidden/>
    <w:uiPriority w:val="99"/>
    <w:rPr>
      <w:rFonts w:ascii="Tahoma" w:hAnsi="Tahoma" w:eastAsia="Times New Roman" w:cs="Tahoma"/>
      <w:sz w:val="16"/>
      <w:szCs w:val="16"/>
      <w:lang w:val="en-GB"/>
    </w:rPr>
  </w:style>
  <w:style w:type="character" w:customStyle="1" w:styleId="68">
    <w:name w:val="Footer Char"/>
    <w:link w:val="30"/>
    <w:uiPriority w:val="0"/>
    <w:rPr>
      <w:rFonts w:ascii="Arial" w:hAnsi="Arial" w:eastAsia="Times New Roman"/>
      <w:lang w:eastAsia="en-US"/>
    </w:rPr>
  </w:style>
  <w:style w:type="character" w:customStyle="1" w:styleId="69">
    <w:name w:val="Header Char"/>
    <w:link w:val="31"/>
    <w:uiPriority w:val="0"/>
    <w:rPr>
      <w:rFonts w:ascii="Times New Roman" w:hAnsi="Times New Roman" w:eastAsia="Times New Roman"/>
      <w:sz w:val="18"/>
      <w:lang w:eastAsia="en-US"/>
    </w:rPr>
  </w:style>
  <w:style w:type="character" w:customStyle="1" w:styleId="70">
    <w:name w:val="Subtitle Char"/>
    <w:link w:val="33"/>
    <w:uiPriority w:val="0"/>
    <w:rPr>
      <w:rFonts w:ascii="Times New Roman" w:hAnsi="Times New Roman" w:eastAsia="Times New Roman"/>
      <w:i/>
      <w:sz w:val="24"/>
      <w:lang w:eastAsia="en-US"/>
    </w:rPr>
  </w:style>
  <w:style w:type="character" w:customStyle="1" w:styleId="71">
    <w:name w:val="Footnote Text Char"/>
    <w:link w:val="36"/>
    <w:semiHidden/>
    <w:uiPriority w:val="0"/>
    <w:rPr>
      <w:rFonts w:ascii="Times New Roman" w:hAnsi="Times New Roman" w:eastAsia="Times New Roman"/>
      <w:lang w:eastAsia="en-US"/>
    </w:rPr>
  </w:style>
  <w:style w:type="character" w:customStyle="1" w:styleId="72">
    <w:name w:val="Message Header Char"/>
    <w:link w:val="40"/>
    <w:uiPriority w:val="0"/>
    <w:rPr>
      <w:rFonts w:ascii="Arial" w:hAnsi="Arial" w:eastAsia="Times New Roman"/>
      <w:sz w:val="24"/>
      <w:szCs w:val="24"/>
      <w:shd w:val="pct20" w:color="auto" w:fill="auto"/>
      <w:lang w:eastAsia="en-US"/>
    </w:rPr>
  </w:style>
  <w:style w:type="character" w:customStyle="1" w:styleId="73">
    <w:name w:val="Title Char"/>
    <w:link w:val="42"/>
    <w:uiPriority w:val="0"/>
    <w:rPr>
      <w:rFonts w:ascii="Times New Roman" w:hAnsi="Times New Roman" w:eastAsia="Times New Roman"/>
      <w:b/>
      <w:sz w:val="28"/>
      <w:lang w:eastAsia="en-US"/>
    </w:rPr>
  </w:style>
  <w:style w:type="character" w:customStyle="1" w:styleId="74">
    <w:name w:val="Comment Subject Char"/>
    <w:link w:val="43"/>
    <w:semiHidden/>
    <w:uiPriority w:val="99"/>
    <w:rPr>
      <w:rFonts w:ascii="Times New Roman" w:hAnsi="Times New Roman" w:eastAsia="Times New Roman"/>
      <w:b/>
      <w:bCs/>
      <w:lang w:val="en-GB"/>
    </w:rPr>
  </w:style>
  <w:style w:type="paragraph" w:customStyle="1" w:styleId="75">
    <w:name w:val="Abbreviations"/>
    <w:basedOn w:val="1"/>
    <w:uiPriority w:val="0"/>
    <w:pPr>
      <w:spacing w:line="240" w:lineRule="auto"/>
    </w:pPr>
  </w:style>
  <w:style w:type="paragraph" w:customStyle="1" w:styleId="76">
    <w:name w:val="AbstractPara"/>
    <w:basedOn w:val="1"/>
    <w:uiPriority w:val="0"/>
    <w:pPr>
      <w:spacing w:line="240" w:lineRule="auto"/>
    </w:pPr>
  </w:style>
  <w:style w:type="paragraph" w:customStyle="1" w:styleId="77">
    <w:name w:val="AbstractTitle"/>
    <w:basedOn w:val="1"/>
    <w:next w:val="76"/>
    <w:uiPriority w:val="0"/>
    <w:pPr>
      <w:spacing w:before="120" w:line="240" w:lineRule="exact"/>
      <w:outlineLvl w:val="1"/>
    </w:pPr>
    <w:rPr>
      <w:b/>
      <w:sz w:val="26"/>
    </w:rPr>
  </w:style>
  <w:style w:type="paragraph" w:customStyle="1" w:styleId="78">
    <w:name w:val="Accepted"/>
    <w:basedOn w:val="1"/>
    <w:uiPriority w:val="0"/>
    <w:pPr>
      <w:spacing w:before="120" w:line="240" w:lineRule="exact"/>
    </w:pPr>
  </w:style>
  <w:style w:type="paragraph" w:customStyle="1" w:styleId="79">
    <w:name w:val="Acknowledge"/>
    <w:basedOn w:val="1"/>
    <w:uiPriority w:val="0"/>
    <w:pPr>
      <w:spacing w:line="240" w:lineRule="auto"/>
    </w:pPr>
  </w:style>
  <w:style w:type="paragraph" w:customStyle="1" w:styleId="80">
    <w:name w:val="Address"/>
    <w:basedOn w:val="1"/>
    <w:uiPriority w:val="0"/>
    <w:pPr>
      <w:numPr>
        <w:ilvl w:val="0"/>
        <w:numId w:val="2"/>
      </w:numPr>
      <w:spacing w:before="120" w:after="40" w:line="240" w:lineRule="auto"/>
    </w:pPr>
  </w:style>
  <w:style w:type="paragraph" w:customStyle="1" w:styleId="81">
    <w:name w:val="Author"/>
    <w:basedOn w:val="1"/>
    <w:next w:val="1"/>
    <w:uiPriority w:val="0"/>
    <w:pPr>
      <w:spacing w:before="80" w:line="240" w:lineRule="auto"/>
    </w:pPr>
  </w:style>
  <w:style w:type="paragraph" w:customStyle="1" w:styleId="82">
    <w:name w:val="AuthoredBy"/>
    <w:basedOn w:val="1"/>
    <w:uiPriority w:val="0"/>
    <w:pPr>
      <w:spacing w:line="240" w:lineRule="auto"/>
    </w:pPr>
  </w:style>
  <w:style w:type="paragraph" w:customStyle="1" w:styleId="83">
    <w:name w:val="Banner"/>
    <w:basedOn w:val="1"/>
    <w:uiPriority w:val="0"/>
    <w:pPr>
      <w:spacing w:before="120" w:line="280" w:lineRule="exact"/>
    </w:pPr>
    <w:rPr>
      <w:i/>
      <w:sz w:val="28"/>
    </w:rPr>
  </w:style>
  <w:style w:type="paragraph" w:customStyle="1" w:styleId="84">
    <w:name w:val="BoxEnd"/>
    <w:basedOn w:val="1"/>
    <w:uiPriority w:val="0"/>
    <w:pPr>
      <w:pBdr>
        <w:bottom w:val="single" w:color="auto" w:sz="12" w:space="1"/>
        <w:right w:val="single" w:color="auto" w:sz="12" w:space="1"/>
      </w:pBdr>
      <w:spacing w:after="120" w:line="240" w:lineRule="auto"/>
    </w:pPr>
  </w:style>
  <w:style w:type="paragraph" w:customStyle="1" w:styleId="85">
    <w:name w:val="BoxStart1"/>
    <w:basedOn w:val="1"/>
    <w:uiPriority w:val="0"/>
    <w:pPr>
      <w:pBdr>
        <w:top w:val="single" w:color="auto" w:sz="12" w:space="1"/>
        <w:left w:val="single" w:color="auto" w:sz="12" w:space="1"/>
      </w:pBdr>
      <w:spacing w:line="240" w:lineRule="auto"/>
    </w:pPr>
  </w:style>
  <w:style w:type="paragraph" w:customStyle="1" w:styleId="86">
    <w:name w:val="BoxStart2"/>
    <w:basedOn w:val="85"/>
    <w:uiPriority w:val="0"/>
  </w:style>
  <w:style w:type="paragraph" w:customStyle="1" w:styleId="87">
    <w:name w:val="BoxStart3"/>
    <w:basedOn w:val="85"/>
    <w:uiPriority w:val="0"/>
  </w:style>
  <w:style w:type="paragraph" w:customStyle="1" w:styleId="88">
    <w:name w:val="Epigraph"/>
    <w:basedOn w:val="89"/>
    <w:uiPriority w:val="0"/>
  </w:style>
  <w:style w:type="paragraph" w:customStyle="1" w:styleId="89">
    <w:name w:val="IndentQuote"/>
    <w:basedOn w:val="1"/>
    <w:uiPriority w:val="0"/>
    <w:pPr>
      <w:spacing w:before="60" w:line="240" w:lineRule="exact"/>
      <w:ind w:left="288" w:right="288"/>
    </w:pPr>
  </w:style>
  <w:style w:type="paragraph" w:customStyle="1" w:styleId="90">
    <w:name w:val="Conflict"/>
    <w:basedOn w:val="1"/>
    <w:uiPriority w:val="0"/>
    <w:pPr>
      <w:spacing w:before="120" w:after="120" w:line="240" w:lineRule="auto"/>
    </w:pPr>
  </w:style>
  <w:style w:type="paragraph" w:customStyle="1" w:styleId="91">
    <w:name w:val="Correspdent"/>
    <w:basedOn w:val="1"/>
    <w:uiPriority w:val="0"/>
    <w:pPr>
      <w:spacing w:line="240" w:lineRule="auto"/>
    </w:pPr>
  </w:style>
  <w:style w:type="paragraph" w:customStyle="1" w:styleId="92">
    <w:name w:val="Credit"/>
    <w:basedOn w:val="17"/>
    <w:uiPriority w:val="0"/>
    <w:rPr>
      <w:sz w:val="18"/>
    </w:rPr>
  </w:style>
  <w:style w:type="paragraph" w:customStyle="1" w:styleId="93">
    <w:name w:val="Article"/>
    <w:basedOn w:val="1"/>
    <w:uiPriority w:val="0"/>
    <w:pPr>
      <w:keepNext/>
      <w:suppressAutoHyphens/>
      <w:spacing w:before="120" w:after="60" w:line="240" w:lineRule="auto"/>
    </w:pPr>
    <w:rPr>
      <w:rFonts w:ascii="Arial" w:hAnsi="Arial"/>
      <w:b/>
      <w:sz w:val="18"/>
      <w:lang/>
    </w:rPr>
  </w:style>
  <w:style w:type="paragraph" w:customStyle="1" w:styleId="94">
    <w:name w:val="Para"/>
    <w:basedOn w:val="1"/>
    <w:uiPriority w:val="0"/>
    <w:pPr>
      <w:spacing w:line="360" w:lineRule="auto"/>
      <w:ind w:firstLine="288"/>
    </w:pPr>
  </w:style>
  <w:style w:type="paragraph" w:customStyle="1" w:styleId="95">
    <w:name w:val="Equation"/>
    <w:basedOn w:val="1"/>
    <w:uiPriority w:val="0"/>
    <w:pPr>
      <w:spacing w:line="240" w:lineRule="auto"/>
    </w:pPr>
    <w:rPr>
      <w:b/>
      <w:i/>
    </w:rPr>
  </w:style>
  <w:style w:type="paragraph" w:customStyle="1" w:styleId="96">
    <w:name w:val="FigLeg"/>
    <w:basedOn w:val="1"/>
    <w:uiPriority w:val="0"/>
    <w:pPr>
      <w:spacing w:line="240" w:lineRule="auto"/>
    </w:pPr>
  </w:style>
  <w:style w:type="paragraph" w:customStyle="1" w:styleId="97">
    <w:name w:val="Figure"/>
    <w:basedOn w:val="1"/>
    <w:uiPriority w:val="0"/>
    <w:pPr>
      <w:numPr>
        <w:ilvl w:val="0"/>
        <w:numId w:val="3"/>
      </w:numPr>
      <w:tabs>
        <w:tab w:val="left" w:pos="720"/>
      </w:tabs>
    </w:pPr>
    <w:rPr>
      <w:b/>
    </w:rPr>
  </w:style>
  <w:style w:type="character" w:customStyle="1" w:styleId="98">
    <w:name w:val="FigureRef"/>
    <w:uiPriority w:val="0"/>
    <w:rPr>
      <w:color w:val="0000FF"/>
      <w:vertAlign w:val="superscript"/>
    </w:rPr>
  </w:style>
  <w:style w:type="character" w:customStyle="1" w:styleId="99">
    <w:name w:val="FnoteRef"/>
    <w:uiPriority w:val="0"/>
    <w:rPr>
      <w:color w:val="FF0000"/>
      <w:vertAlign w:val="superscript"/>
    </w:rPr>
  </w:style>
  <w:style w:type="paragraph" w:customStyle="1" w:styleId="100">
    <w:name w:val="Footnote"/>
    <w:basedOn w:val="1"/>
    <w:uiPriority w:val="0"/>
    <w:pPr>
      <w:spacing w:line="240" w:lineRule="auto"/>
    </w:pPr>
  </w:style>
  <w:style w:type="paragraph" w:customStyle="1" w:styleId="101">
    <w:name w:val="Funding"/>
    <w:basedOn w:val="1"/>
    <w:uiPriority w:val="0"/>
    <w:pPr>
      <w:spacing w:after="120" w:line="240" w:lineRule="auto"/>
    </w:pPr>
  </w:style>
  <w:style w:type="paragraph" w:customStyle="1" w:styleId="102">
    <w:name w:val="ArtGroupTitle"/>
    <w:basedOn w:val="42"/>
    <w:next w:val="42"/>
    <w:uiPriority w:val="0"/>
  </w:style>
  <w:style w:type="paragraph" w:customStyle="1" w:styleId="103">
    <w:name w:val="HeadA"/>
    <w:basedOn w:val="1"/>
    <w:uiPriority w:val="0"/>
    <w:pPr>
      <w:keepNext/>
      <w:suppressAutoHyphens/>
      <w:spacing w:before="120" w:line="280" w:lineRule="exact"/>
      <w:outlineLvl w:val="1"/>
    </w:pPr>
    <w:rPr>
      <w:b/>
    </w:rPr>
  </w:style>
  <w:style w:type="paragraph" w:customStyle="1" w:styleId="104">
    <w:name w:val="HeadB"/>
    <w:basedOn w:val="1"/>
    <w:uiPriority w:val="0"/>
    <w:pPr>
      <w:keepNext/>
      <w:suppressAutoHyphens/>
      <w:spacing w:before="60" w:line="280" w:lineRule="exact"/>
      <w:outlineLvl w:val="2"/>
    </w:pPr>
    <w:rPr>
      <w:b/>
      <w:sz w:val="20"/>
    </w:rPr>
  </w:style>
  <w:style w:type="paragraph" w:customStyle="1" w:styleId="105">
    <w:name w:val="HeadC"/>
    <w:basedOn w:val="1"/>
    <w:uiPriority w:val="0"/>
    <w:pPr>
      <w:keepNext/>
      <w:suppressAutoHyphens/>
      <w:spacing w:before="60" w:line="280" w:lineRule="exact"/>
      <w:outlineLvl w:val="3"/>
    </w:pPr>
    <w:rPr>
      <w:i/>
      <w:sz w:val="20"/>
    </w:rPr>
  </w:style>
  <w:style w:type="paragraph" w:customStyle="1" w:styleId="106">
    <w:name w:val="Keywords"/>
    <w:basedOn w:val="1"/>
    <w:uiPriority w:val="0"/>
    <w:pPr>
      <w:spacing w:line="240" w:lineRule="auto"/>
    </w:pPr>
  </w:style>
  <w:style w:type="paragraph" w:customStyle="1" w:styleId="107">
    <w:name w:val="List1"/>
    <w:basedOn w:val="1"/>
    <w:uiPriority w:val="0"/>
    <w:pPr>
      <w:spacing w:before="40" w:after="120" w:line="240" w:lineRule="exact"/>
    </w:pPr>
  </w:style>
  <w:style w:type="paragraph" w:customStyle="1" w:styleId="108">
    <w:name w:val="List2"/>
    <w:basedOn w:val="1"/>
    <w:uiPriority w:val="0"/>
    <w:pPr>
      <w:spacing w:before="40" w:line="240" w:lineRule="exact"/>
      <w:ind w:left="720"/>
    </w:pPr>
  </w:style>
  <w:style w:type="paragraph" w:customStyle="1" w:styleId="109">
    <w:name w:val="ListPara"/>
    <w:basedOn w:val="1"/>
    <w:uiPriority w:val="0"/>
    <w:pPr>
      <w:spacing w:line="240" w:lineRule="auto"/>
      <w:ind w:left="720"/>
    </w:pPr>
  </w:style>
  <w:style w:type="paragraph" w:customStyle="1" w:styleId="110">
    <w:name w:val="Miscellaneous"/>
    <w:basedOn w:val="1"/>
    <w:uiPriority w:val="0"/>
    <w:pPr>
      <w:spacing w:before="120" w:line="240" w:lineRule="exact"/>
    </w:pPr>
  </w:style>
  <w:style w:type="paragraph" w:customStyle="1" w:styleId="111">
    <w:name w:val="MoreInfo"/>
    <w:basedOn w:val="1"/>
    <w:uiPriority w:val="0"/>
    <w:pPr>
      <w:spacing w:before="120" w:line="240" w:lineRule="auto"/>
    </w:pPr>
  </w:style>
  <w:style w:type="paragraph" w:customStyle="1" w:styleId="112">
    <w:name w:val="MoreInfoWeb"/>
    <w:basedOn w:val="1"/>
    <w:uiPriority w:val="0"/>
    <w:pPr>
      <w:spacing w:before="120" w:line="240" w:lineRule="exact"/>
    </w:pPr>
  </w:style>
  <w:style w:type="paragraph" w:customStyle="1" w:styleId="113">
    <w:name w:val="Collaboration"/>
    <w:basedOn w:val="81"/>
    <w:uiPriority w:val="0"/>
  </w:style>
  <w:style w:type="paragraph" w:customStyle="1" w:styleId="114">
    <w:name w:val="ParaCont"/>
    <w:basedOn w:val="1"/>
    <w:uiPriority w:val="0"/>
    <w:pPr>
      <w:spacing w:line="360" w:lineRule="auto"/>
    </w:pPr>
  </w:style>
  <w:style w:type="paragraph" w:customStyle="1" w:styleId="115">
    <w:name w:val="HeadE"/>
    <w:basedOn w:val="116"/>
    <w:uiPriority w:val="0"/>
    <w:rPr>
      <w:b w:val="0"/>
      <w:i/>
    </w:rPr>
  </w:style>
  <w:style w:type="paragraph" w:customStyle="1" w:styleId="116">
    <w:name w:val="HeadD"/>
    <w:basedOn w:val="104"/>
    <w:next w:val="1"/>
    <w:uiPriority w:val="0"/>
    <w:pPr>
      <w:outlineLvl w:val="4"/>
    </w:pPr>
    <w:rPr>
      <w:sz w:val="16"/>
    </w:rPr>
  </w:style>
  <w:style w:type="paragraph" w:customStyle="1" w:styleId="117">
    <w:name w:val="Participators"/>
    <w:basedOn w:val="1"/>
    <w:uiPriority w:val="0"/>
    <w:pPr>
      <w:spacing w:before="120" w:after="120"/>
    </w:pPr>
  </w:style>
  <w:style w:type="paragraph" w:customStyle="1" w:styleId="118">
    <w:name w:val="Position"/>
    <w:basedOn w:val="1"/>
    <w:next w:val="1"/>
    <w:uiPriority w:val="0"/>
    <w:pPr>
      <w:spacing w:line="240" w:lineRule="auto"/>
    </w:pPr>
    <w:rPr>
      <w:i/>
    </w:rPr>
  </w:style>
  <w:style w:type="paragraph" w:customStyle="1" w:styleId="119">
    <w:name w:val="ProductAuth"/>
    <w:basedOn w:val="80"/>
    <w:uiPriority w:val="0"/>
    <w:pPr>
      <w:numPr>
        <w:ilvl w:val="0"/>
        <w:numId w:val="0"/>
      </w:numPr>
      <w:tabs>
        <w:tab w:val="clear" w:pos="432"/>
      </w:tabs>
      <w:spacing w:before="160" w:after="0" w:line="360" w:lineRule="auto"/>
    </w:pPr>
  </w:style>
  <w:style w:type="paragraph" w:customStyle="1" w:styleId="120">
    <w:name w:val="ProductDetails"/>
    <w:basedOn w:val="94"/>
    <w:uiPriority w:val="0"/>
  </w:style>
  <w:style w:type="paragraph" w:customStyle="1" w:styleId="121">
    <w:name w:val="QuoteRef"/>
    <w:basedOn w:val="1"/>
    <w:uiPriority w:val="0"/>
    <w:pPr>
      <w:spacing w:after="60"/>
    </w:pPr>
  </w:style>
  <w:style w:type="paragraph" w:customStyle="1" w:styleId="122">
    <w:name w:val="Rating"/>
    <w:basedOn w:val="94"/>
    <w:uiPriority w:val="0"/>
    <w:pPr>
      <w:ind w:firstLine="0"/>
    </w:pPr>
  </w:style>
  <w:style w:type="paragraph" w:customStyle="1" w:styleId="123">
    <w:name w:val="Reference"/>
    <w:basedOn w:val="1"/>
    <w:uiPriority w:val="0"/>
    <w:pPr>
      <w:numPr>
        <w:ilvl w:val="0"/>
        <w:numId w:val="4"/>
      </w:numPr>
      <w:spacing w:before="40" w:line="360" w:lineRule="auto"/>
    </w:pPr>
  </w:style>
  <w:style w:type="paragraph" w:customStyle="1" w:styleId="124">
    <w:name w:val="RelatedTo"/>
    <w:basedOn w:val="1"/>
    <w:uiPriority w:val="0"/>
  </w:style>
  <w:style w:type="paragraph" w:customStyle="1" w:styleId="125">
    <w:name w:val="RelatedToWeb"/>
    <w:basedOn w:val="1"/>
    <w:uiPriority w:val="0"/>
  </w:style>
  <w:style w:type="paragraph" w:customStyle="1" w:styleId="126">
    <w:name w:val="OnBehalfOf"/>
    <w:basedOn w:val="127"/>
    <w:uiPriority w:val="0"/>
    <w:pPr>
      <w:spacing w:before="120" w:after="120"/>
    </w:pPr>
    <w:rPr>
      <w:i w:val="0"/>
    </w:rPr>
  </w:style>
  <w:style w:type="paragraph" w:customStyle="1" w:styleId="127">
    <w:name w:val="ShortTitle"/>
    <w:basedOn w:val="1"/>
    <w:uiPriority w:val="0"/>
    <w:rPr>
      <w:i/>
    </w:rPr>
  </w:style>
  <w:style w:type="paragraph" w:customStyle="1" w:styleId="128">
    <w:name w:val="ShortAuthor"/>
    <w:basedOn w:val="1"/>
    <w:uiPriority w:val="0"/>
    <w:rPr>
      <w:i/>
    </w:rPr>
  </w:style>
  <w:style w:type="paragraph" w:customStyle="1" w:styleId="129">
    <w:name w:val="SourceRef"/>
    <w:basedOn w:val="94"/>
    <w:uiPriority w:val="0"/>
    <w:pPr>
      <w:ind w:firstLine="0"/>
    </w:pPr>
  </w:style>
  <w:style w:type="paragraph" w:customStyle="1" w:styleId="130">
    <w:name w:val="Standfirst"/>
    <w:basedOn w:val="78"/>
    <w:uiPriority w:val="0"/>
  </w:style>
  <w:style w:type="paragraph" w:customStyle="1" w:styleId="131">
    <w:name w:val="SubTitle"/>
    <w:basedOn w:val="33"/>
    <w:uiPriority w:val="0"/>
  </w:style>
  <w:style w:type="paragraph" w:customStyle="1" w:styleId="132">
    <w:name w:val="Table"/>
    <w:basedOn w:val="1"/>
    <w:uiPriority w:val="0"/>
    <w:pPr>
      <w:numPr>
        <w:ilvl w:val="0"/>
        <w:numId w:val="5"/>
      </w:numPr>
      <w:tabs>
        <w:tab w:val="left" w:pos="1021"/>
      </w:tabs>
    </w:pPr>
    <w:rPr>
      <w:i/>
    </w:rPr>
  </w:style>
  <w:style w:type="paragraph" w:customStyle="1" w:styleId="133">
    <w:name w:val="TableNote"/>
    <w:basedOn w:val="1"/>
    <w:uiPriority w:val="0"/>
  </w:style>
  <w:style w:type="character" w:customStyle="1" w:styleId="134">
    <w:name w:val="TableRef"/>
    <w:uiPriority w:val="0"/>
    <w:rPr>
      <w:color w:val="0000FF"/>
      <w:vertAlign w:val="superscript"/>
    </w:rPr>
  </w:style>
  <w:style w:type="paragraph" w:customStyle="1" w:styleId="135">
    <w:name w:val="TableTitle"/>
    <w:basedOn w:val="1"/>
    <w:uiPriority w:val="0"/>
  </w:style>
  <w:style w:type="paragraph" w:customStyle="1" w:styleId="136">
    <w:name w:val="Topic"/>
    <w:basedOn w:val="1"/>
    <w:uiPriority w:val="0"/>
    <w:pPr>
      <w:spacing w:before="40" w:line="260" w:lineRule="exact"/>
    </w:pPr>
    <w:rPr>
      <w:i/>
      <w:color w:val="0000FF"/>
    </w:rPr>
  </w:style>
  <w:style w:type="character" w:customStyle="1" w:styleId="137">
    <w:name w:val="URL"/>
    <w:uiPriority w:val="0"/>
    <w:rPr>
      <w:color w:val="666699"/>
    </w:rPr>
  </w:style>
  <w:style w:type="paragraph" w:customStyle="1" w:styleId="138">
    <w:name w:val="WebRef"/>
    <w:basedOn w:val="1"/>
    <w:uiPriority w:val="0"/>
    <w:pPr>
      <w:numPr>
        <w:ilvl w:val="0"/>
        <w:numId w:val="6"/>
      </w:numPr>
      <w:tabs>
        <w:tab w:val="left" w:pos="720"/>
      </w:tabs>
    </w:pPr>
  </w:style>
  <w:style w:type="character" w:customStyle="1" w:styleId="139">
    <w:name w:val="XRef"/>
    <w:uiPriority w:val="0"/>
    <w:rPr>
      <w:color w:val="0000FF"/>
      <w:vertAlign w:val="superscript"/>
    </w:rPr>
  </w:style>
  <w:style w:type="character" w:customStyle="1" w:styleId="140">
    <w:name w:val="wXRef"/>
    <w:basedOn w:val="139"/>
    <w:uiPriority w:val="0"/>
  </w:style>
  <w:style w:type="character" w:customStyle="1" w:styleId="141">
    <w:name w:val="email"/>
    <w:basedOn w:val="137"/>
    <w:uiPriority w:val="0"/>
  </w:style>
  <w:style w:type="paragraph" w:customStyle="1" w:styleId="142">
    <w:name w:val="BoxStartx"/>
    <w:basedOn w:val="85"/>
    <w:uiPriority w:val="0"/>
  </w:style>
  <w:style w:type="character" w:customStyle="1" w:styleId="143">
    <w:name w:val="ParaHead"/>
    <w:uiPriority w:val="0"/>
    <w:rPr>
      <w:color w:val="999999"/>
      <w:shd w:val="clear" w:color="auto" w:fill="auto"/>
    </w:rPr>
  </w:style>
  <w:style w:type="paragraph" w:customStyle="1" w:styleId="144">
    <w:name w:val="TableHeader"/>
    <w:basedOn w:val="94"/>
    <w:uiPriority w:val="0"/>
    <w:pPr>
      <w:spacing w:before="120" w:line="240" w:lineRule="auto"/>
      <w:ind w:firstLine="0"/>
    </w:pPr>
    <w:rPr>
      <w:b/>
    </w:rPr>
  </w:style>
  <w:style w:type="character" w:customStyle="1" w:styleId="145">
    <w:name w:val="Image"/>
    <w:uiPriority w:val="0"/>
    <w:rPr>
      <w:b/>
      <w:color w:val="00FF00"/>
    </w:rPr>
  </w:style>
  <w:style w:type="paragraph" w:customStyle="1" w:styleId="146">
    <w:name w:val="TableSubHead"/>
    <w:basedOn w:val="144"/>
    <w:uiPriority w:val="0"/>
  </w:style>
  <w:style w:type="paragraph" w:customStyle="1" w:styleId="147">
    <w:name w:val="ArtGroup"/>
    <w:basedOn w:val="93"/>
    <w:uiPriority w:val="0"/>
    <w:rPr>
      <w:sz w:val="22"/>
    </w:rPr>
  </w:style>
  <w:style w:type="paragraph" w:customStyle="1" w:styleId="148">
    <w:name w:val="Biog"/>
    <w:basedOn w:val="111"/>
    <w:uiPriority w:val="0"/>
  </w:style>
  <w:style w:type="paragraph" w:customStyle="1" w:styleId="149">
    <w:name w:val="SearchInfo"/>
    <w:basedOn w:val="1"/>
    <w:uiPriority w:val="0"/>
    <w:pPr>
      <w:spacing w:before="120" w:line="240" w:lineRule="exact"/>
    </w:pPr>
  </w:style>
  <w:style w:type="paragraph" w:customStyle="1" w:styleId="150">
    <w:name w:val="SeriesInfo"/>
    <w:basedOn w:val="1"/>
    <w:uiPriority w:val="0"/>
    <w:pPr>
      <w:spacing w:before="120" w:line="240" w:lineRule="exact"/>
    </w:pPr>
  </w:style>
  <w:style w:type="paragraph" w:customStyle="1" w:styleId="151">
    <w:name w:val="Remark"/>
    <w:basedOn w:val="1"/>
    <w:uiPriority w:val="0"/>
    <w:rPr>
      <w:color w:val="FF0000"/>
    </w:rPr>
  </w:style>
  <w:style w:type="paragraph" w:customStyle="1" w:styleId="152">
    <w:name w:val="BoxStart4"/>
    <w:basedOn w:val="87"/>
    <w:uiPriority w:val="0"/>
  </w:style>
  <w:style w:type="paragraph" w:styleId="153">
    <w:name w:val=""/>
    <w:basedOn w:val="123"/>
    <w:uiPriority w:val="0"/>
    <w:pPr>
      <w:numPr>
        <w:ilvl w:val="0"/>
        <w:numId w:val="0"/>
      </w:numPr>
      <w:tabs>
        <w:tab w:val="clear" w:pos="515"/>
      </w:tabs>
    </w:pPr>
  </w:style>
  <w:style w:type="paragraph" w:customStyle="1" w:styleId="154">
    <w:name w:val="PullQuote"/>
    <w:basedOn w:val="89"/>
    <w:uiPriority w:val="0"/>
  </w:style>
  <w:style w:type="paragraph" w:customStyle="1" w:styleId="155">
    <w:name w:val="AncillHead"/>
    <w:basedOn w:val="104"/>
    <w:uiPriority w:val="0"/>
  </w:style>
  <w:style w:type="paragraph" w:customStyle="1" w:styleId="156">
    <w:name w:val="RefHead"/>
    <w:basedOn w:val="104"/>
    <w:uiPriority w:val="0"/>
  </w:style>
  <w:style w:type="paragraph" w:customStyle="1" w:styleId="157">
    <w:name w:val="FlushQuote"/>
    <w:basedOn w:val="89"/>
    <w:uiPriority w:val="0"/>
    <w:pPr>
      <w:ind w:left="0" w:right="0"/>
    </w:pPr>
    <w:rPr>
      <w:sz w:val="22"/>
    </w:rPr>
  </w:style>
  <w:style w:type="paragraph" w:customStyle="1" w:styleId="158">
    <w:name w:val="ProductTitle"/>
    <w:basedOn w:val="1"/>
    <w:next w:val="119"/>
    <w:uiPriority w:val="0"/>
    <w:rPr>
      <w:b/>
      <w:sz w:val="28"/>
    </w:rPr>
  </w:style>
  <w:style w:type="paragraph" w:customStyle="1" w:styleId="159">
    <w:name w:val="EthicalApproval"/>
    <w:basedOn w:val="117"/>
    <w:uiPriority w:val="0"/>
  </w:style>
  <w:style w:type="character" w:customStyle="1" w:styleId="160">
    <w:name w:val="addRef"/>
    <w:basedOn w:val="139"/>
    <w:uiPriority w:val="0"/>
  </w:style>
  <w:style w:type="paragraph" w:customStyle="1" w:styleId="161">
    <w:name w:val="AmendmentNote"/>
    <w:basedOn w:val="111"/>
    <w:uiPriority w:val="0"/>
  </w:style>
  <w:style w:type="paragraph" w:customStyle="1" w:styleId="162">
    <w:name w:val="List3"/>
    <w:basedOn w:val="108"/>
    <w:uiPriority w:val="0"/>
    <w:pPr>
      <w:ind w:left="1200"/>
    </w:pPr>
  </w:style>
  <w:style w:type="paragraph" w:customStyle="1" w:styleId="163">
    <w:name w:val="EdNoteTitle"/>
    <w:basedOn w:val="103"/>
    <w:uiPriority w:val="0"/>
    <w:rPr>
      <w:sz w:val="28"/>
    </w:rPr>
  </w:style>
  <w:style w:type="character" w:customStyle="1" w:styleId="164">
    <w:name w:val="surname"/>
    <w:uiPriority w:val="0"/>
    <w:rPr>
      <w:color w:val="993366"/>
      <w:shd w:val="clear" w:color="auto" w:fill="auto"/>
    </w:rPr>
  </w:style>
  <w:style w:type="character" w:customStyle="1" w:styleId="165">
    <w:name w:val="suffix"/>
    <w:uiPriority w:val="0"/>
    <w:rPr>
      <w:color w:val="339966"/>
      <w:shd w:val="clear" w:color="auto" w:fill="auto"/>
    </w:rPr>
  </w:style>
  <w:style w:type="paragraph" w:customStyle="1" w:styleId="166">
    <w:name w:val="BoxFootnote"/>
    <w:basedOn w:val="100"/>
    <w:uiPriority w:val="0"/>
    <w:pPr>
      <w:spacing w:before="60"/>
    </w:pPr>
    <w:rPr>
      <w:sz w:val="20"/>
    </w:rPr>
  </w:style>
  <w:style w:type="paragraph" w:customStyle="1" w:styleId="167">
    <w:name w:val="Citeline"/>
    <w:basedOn w:val="111"/>
    <w:uiPriority w:val="0"/>
  </w:style>
  <w:style w:type="paragraph" w:customStyle="1" w:styleId="168">
    <w:name w:val="supp-file"/>
    <w:basedOn w:val="132"/>
    <w:uiPriority w:val="0"/>
    <w:pPr>
      <w:numPr>
        <w:ilvl w:val="0"/>
        <w:numId w:val="7"/>
      </w:numPr>
    </w:pPr>
    <w:rPr>
      <w:b/>
      <w:i w:val="0"/>
    </w:rPr>
  </w:style>
  <w:style w:type="paragraph" w:customStyle="1" w:styleId="169">
    <w:name w:val="supp-title"/>
    <w:basedOn w:val="103"/>
    <w:uiPriority w:val="0"/>
  </w:style>
  <w:style w:type="paragraph" w:customStyle="1" w:styleId="170">
    <w:name w:val="supp-desc"/>
    <w:basedOn w:val="100"/>
    <w:uiPriority w:val="0"/>
  </w:style>
  <w:style w:type="paragraph" w:customStyle="1" w:styleId="171">
    <w:name w:val="supp-caption"/>
    <w:basedOn w:val="96"/>
    <w:uiPriority w:val="0"/>
  </w:style>
  <w:style w:type="paragraph" w:customStyle="1" w:styleId="172">
    <w:name w:val="video"/>
    <w:basedOn w:val="168"/>
    <w:next w:val="17"/>
    <w:uiPriority w:val="0"/>
    <w:pPr>
      <w:numPr>
        <w:ilvl w:val="0"/>
        <w:numId w:val="8"/>
      </w:numPr>
    </w:pPr>
  </w:style>
  <w:style w:type="paragraph" w:customStyle="1" w:styleId="173">
    <w:name w:val="audio"/>
    <w:basedOn w:val="172"/>
    <w:uiPriority w:val="0"/>
    <w:pPr>
      <w:numPr>
        <w:ilvl w:val="0"/>
        <w:numId w:val="9"/>
      </w:numPr>
    </w:pPr>
  </w:style>
  <w:style w:type="paragraph" w:styleId="174">
    <w:name w:val=""/>
    <w:semiHidden/>
    <w:uiPriority w:val="99"/>
    <w:rPr>
      <w:rFonts w:ascii="Times New Roman" w:hAnsi="Times New Roman" w:eastAsia="Times New Roman"/>
      <w:sz w:val="24"/>
      <w:lang w:val="en-GB"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articleNLM.dot</Template>
  <Pages>5</Pages>
  <Words>1470</Words>
  <Characters>8380</Characters>
  <Lines>69</Lines>
  <Paragraphs>19</Paragraphs>
  <TotalTime>0</TotalTime>
  <ScaleCrop>false</ScaleCrop>
  <LinksUpToDate>false</LinksUpToDate>
  <CharactersWithSpaces>9831</CharactersWithSpaces>
  <Application>WPS Office_12.1.0.16729_F1E327BC-269C-435d-A152-05C5408002CA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2013-08-12T14:39:00Z</dcterms:created>
  <dc:creator>JKitchen</dc:creator>
  <cp:lastModifiedBy>mako</cp:lastModifiedBy>
  <dcterms:modified xsi:type="dcterms:W3CDTF">2024-04-30T01:30:58Z</dcterms:modified>
  <dc:title>Table 1  SPIRIT 2013 checklist: recommended items to address in a clinical trial protocol and related documents*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73B426FFF7C4461B9BF4FBCAE62C5D28_13</vt:lpwstr>
  </property>
</Properties>
</file>