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7F5A" w:rsidRPr="00A04C1A" w:rsidRDefault="00907B3D" w:rsidP="00F57F5A">
      <w:pPr>
        <w:spacing w:after="0" w:line="360" w:lineRule="auto"/>
        <w:rPr>
          <w:rFonts w:ascii="Times New Roman" w:hAnsi="Times New Roman" w:cs="Times New Roman"/>
          <w:b/>
          <w:color w:val="1F1F1F"/>
          <w:sz w:val="22"/>
        </w:rPr>
      </w:pPr>
      <w:r>
        <w:rPr>
          <w:rFonts w:ascii="Times New Roman" w:hAnsi="Times New Roman" w:cs="Times New Roman"/>
          <w:b/>
          <w:color w:val="1F1F1F"/>
          <w:sz w:val="22"/>
        </w:rPr>
        <w:t>Supplementary</w:t>
      </w:r>
      <w:r w:rsidR="00A04C1A">
        <w:rPr>
          <w:rFonts w:ascii="Times New Roman" w:hAnsi="Times New Roman" w:cs="Times New Roman"/>
          <w:b/>
          <w:color w:val="1F1F1F"/>
          <w:sz w:val="22"/>
        </w:rPr>
        <w:t xml:space="preserve"> </w:t>
      </w:r>
      <w:proofErr w:type="spellStart"/>
      <w:r w:rsidR="00A04C1A">
        <w:rPr>
          <w:rFonts w:ascii="Times New Roman" w:hAnsi="Times New Roman" w:cs="Times New Roman"/>
          <w:b/>
          <w:color w:val="1F1F1F"/>
          <w:sz w:val="22"/>
        </w:rPr>
        <w:t>Ma</w:t>
      </w:r>
      <w:r>
        <w:rPr>
          <w:rFonts w:ascii="Times New Roman" w:hAnsi="Times New Roman" w:cs="Times New Roman"/>
          <w:b/>
          <w:color w:val="1F1F1F"/>
          <w:sz w:val="22"/>
        </w:rPr>
        <w:t>thod</w:t>
      </w:r>
      <w:bookmarkStart w:id="0" w:name="_GoBack"/>
      <w:bookmarkEnd w:id="0"/>
      <w:proofErr w:type="spellEnd"/>
    </w:p>
    <w:p w:rsidR="00F57F5A" w:rsidRPr="00414658" w:rsidRDefault="00F57F5A" w:rsidP="00F57F5A">
      <w:pPr>
        <w:spacing w:after="0" w:line="360" w:lineRule="auto"/>
        <w:rPr>
          <w:rFonts w:ascii="Times New Roman" w:hAnsi="Times New Roman" w:cs="Times New Roman"/>
          <w:i/>
          <w:sz w:val="22"/>
        </w:rPr>
      </w:pPr>
      <w:r>
        <w:rPr>
          <w:rFonts w:ascii="Times New Roman" w:hAnsi="Times New Roman" w:cs="Times New Roman"/>
          <w:i/>
          <w:sz w:val="22"/>
        </w:rPr>
        <w:t>RT-PCR</w:t>
      </w:r>
    </w:p>
    <w:p w:rsidR="00F57F5A" w:rsidRDefault="00A04C1A" w:rsidP="00F57F5A">
      <w:pPr>
        <w:spacing w:after="0" w:line="360" w:lineRule="auto"/>
        <w:ind w:firstLineChars="100" w:firstLine="22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To quantify mRNA expression</w:t>
      </w:r>
      <w:r w:rsidR="00F57F5A" w:rsidRPr="00CD694D">
        <w:rPr>
          <w:rFonts w:ascii="Times New Roman" w:hAnsi="Times New Roman" w:cs="Times New Roman"/>
          <w:sz w:val="22"/>
        </w:rPr>
        <w:t xml:space="preserve">, </w:t>
      </w:r>
      <w:r w:rsidR="00F57F5A" w:rsidRPr="00CD694D">
        <w:rPr>
          <w:rFonts w:ascii="Times New Roman" w:hAnsi="Times New Roman" w:cs="Times New Roman"/>
          <w:i/>
          <w:sz w:val="22"/>
        </w:rPr>
        <w:t>T.</w:t>
      </w:r>
      <w:r>
        <w:rPr>
          <w:rFonts w:ascii="Times New Roman" w:hAnsi="Times New Roman" w:cs="Times New Roman"/>
          <w:i/>
          <w:sz w:val="22"/>
        </w:rPr>
        <w:t xml:space="preserve"> </w:t>
      </w:r>
      <w:r w:rsidR="00F57F5A" w:rsidRPr="00CD694D">
        <w:rPr>
          <w:rFonts w:ascii="Times New Roman" w:hAnsi="Times New Roman" w:cs="Times New Roman"/>
          <w:i/>
          <w:sz w:val="22"/>
        </w:rPr>
        <w:t>vaginalis</w:t>
      </w:r>
      <w:r w:rsidR="00F57F5A" w:rsidRPr="00CD694D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was</w:t>
      </w:r>
      <w:r w:rsidR="00F57F5A" w:rsidRPr="00CD694D">
        <w:rPr>
          <w:rFonts w:ascii="Times New Roman" w:hAnsi="Times New Roman" w:cs="Times New Roman"/>
          <w:sz w:val="22"/>
        </w:rPr>
        <w:t xml:space="preserve"> grown in TYM medi</w:t>
      </w:r>
      <w:r>
        <w:rPr>
          <w:rFonts w:ascii="Times New Roman" w:hAnsi="Times New Roman" w:cs="Times New Roman"/>
          <w:sz w:val="22"/>
        </w:rPr>
        <w:t>um</w:t>
      </w:r>
      <w:r w:rsidR="00F57F5A" w:rsidRPr="00CD694D">
        <w:rPr>
          <w:rFonts w:ascii="Times New Roman" w:hAnsi="Times New Roman" w:cs="Times New Roman"/>
          <w:sz w:val="22"/>
        </w:rPr>
        <w:t xml:space="preserve"> treated with 2 or 4 </w:t>
      </w:r>
      <w:proofErr w:type="spellStart"/>
      <w:r w:rsidR="00F57F5A" w:rsidRPr="00CD694D">
        <w:rPr>
          <w:rFonts w:ascii="Times New Roman" w:hAnsi="Times New Roman" w:cs="Times New Roman"/>
          <w:sz w:val="22"/>
        </w:rPr>
        <w:t>μg</w:t>
      </w:r>
      <w:proofErr w:type="spellEnd"/>
      <w:r w:rsidR="00F57F5A" w:rsidRPr="00CD694D">
        <w:rPr>
          <w:rFonts w:ascii="Times New Roman" w:hAnsi="Times New Roman" w:cs="Times New Roman"/>
          <w:sz w:val="22"/>
        </w:rPr>
        <w:t>/ml alloferon for 4 days. Total RNA was isolated using Direct-</w:t>
      </w:r>
      <w:proofErr w:type="spellStart"/>
      <w:r w:rsidR="00F57F5A" w:rsidRPr="00CD694D">
        <w:rPr>
          <w:rFonts w:ascii="Times New Roman" w:hAnsi="Times New Roman" w:cs="Times New Roman"/>
          <w:sz w:val="22"/>
        </w:rPr>
        <w:t>zolTM</w:t>
      </w:r>
      <w:proofErr w:type="spellEnd"/>
      <w:r w:rsidR="00F57F5A" w:rsidRPr="00CD694D">
        <w:rPr>
          <w:rFonts w:ascii="Times New Roman" w:hAnsi="Times New Roman" w:cs="Times New Roman"/>
          <w:sz w:val="22"/>
        </w:rPr>
        <w:t xml:space="preserve"> RNA </w:t>
      </w:r>
      <w:proofErr w:type="spellStart"/>
      <w:r w:rsidR="00F57F5A" w:rsidRPr="00CD694D">
        <w:rPr>
          <w:rFonts w:ascii="Times New Roman" w:hAnsi="Times New Roman" w:cs="Times New Roman"/>
          <w:sz w:val="22"/>
        </w:rPr>
        <w:t>MiniPrep</w:t>
      </w:r>
      <w:proofErr w:type="spellEnd"/>
      <w:r w:rsidR="00F57F5A" w:rsidRPr="00CD694D">
        <w:rPr>
          <w:rFonts w:ascii="Times New Roman" w:hAnsi="Times New Roman" w:cs="Times New Roman"/>
          <w:sz w:val="22"/>
        </w:rPr>
        <w:t xml:space="preserve"> (ZYMO Research, Irvine, CA, USA), and </w:t>
      </w:r>
      <w:r w:rsidR="00E52B67">
        <w:rPr>
          <w:rFonts w:ascii="Times New Roman" w:hAnsi="Times New Roman" w:cs="Times New Roman"/>
          <w:sz w:val="22"/>
        </w:rPr>
        <w:t>r</w:t>
      </w:r>
      <w:r w:rsidR="00F57F5A" w:rsidRPr="00CD694D">
        <w:rPr>
          <w:rFonts w:ascii="Times New Roman" w:hAnsi="Times New Roman" w:cs="Times New Roman"/>
          <w:sz w:val="22"/>
        </w:rPr>
        <w:t xml:space="preserve">everse transcription was performed using 1 </w:t>
      </w:r>
      <w:proofErr w:type="spellStart"/>
      <w:r w:rsidR="00F57F5A" w:rsidRPr="00CD694D">
        <w:rPr>
          <w:rFonts w:ascii="Times New Roman" w:hAnsi="Times New Roman" w:cs="Times New Roman"/>
          <w:sz w:val="22"/>
        </w:rPr>
        <w:t>μg</w:t>
      </w:r>
      <w:proofErr w:type="spellEnd"/>
      <w:r w:rsidR="00F57F5A" w:rsidRPr="00CD694D">
        <w:rPr>
          <w:rFonts w:ascii="Times New Roman" w:hAnsi="Times New Roman" w:cs="Times New Roman"/>
          <w:sz w:val="22"/>
        </w:rPr>
        <w:t xml:space="preserve"> RNA with AMV Reverse Transcriptase (Promega, Madison, WI, USA)</w:t>
      </w:r>
      <w:r w:rsidR="00E52B67">
        <w:rPr>
          <w:rFonts w:ascii="Times New Roman" w:hAnsi="Times New Roman" w:cs="Times New Roman"/>
          <w:sz w:val="22"/>
        </w:rPr>
        <w:t xml:space="preserve"> </w:t>
      </w:r>
      <w:r w:rsidR="00E52B67" w:rsidRPr="00E52B67">
        <w:rPr>
          <w:rFonts w:ascii="Times New Roman" w:hAnsi="Times New Roman" w:cs="Times New Roman"/>
          <w:sz w:val="22"/>
        </w:rPr>
        <w:t>following the manufacturer’s protocol</w:t>
      </w:r>
      <w:r w:rsidR="00F57F5A" w:rsidRPr="00CD694D">
        <w:rPr>
          <w:rFonts w:ascii="Times New Roman" w:hAnsi="Times New Roman" w:cs="Times New Roman"/>
          <w:sz w:val="22"/>
        </w:rPr>
        <w:t xml:space="preserve">. </w:t>
      </w:r>
      <w:r w:rsidR="00E52B67">
        <w:rPr>
          <w:rFonts w:ascii="Times New Roman" w:hAnsi="Times New Roman" w:cs="Times New Roman"/>
          <w:sz w:val="22"/>
        </w:rPr>
        <w:t>G</w:t>
      </w:r>
      <w:r w:rsidR="00F57F5A" w:rsidRPr="00CD694D">
        <w:rPr>
          <w:rFonts w:ascii="Times New Roman" w:hAnsi="Times New Roman" w:cs="Times New Roman"/>
          <w:sz w:val="22"/>
        </w:rPr>
        <w:t>ene-specific primers (Table S1)</w:t>
      </w:r>
      <w:r w:rsidR="00E52B67">
        <w:rPr>
          <w:rFonts w:ascii="Times New Roman" w:hAnsi="Times New Roman" w:cs="Times New Roman"/>
          <w:sz w:val="22"/>
        </w:rPr>
        <w:t xml:space="preserve"> were used for</w:t>
      </w:r>
      <w:r w:rsidR="00F57F5A" w:rsidRPr="00CD694D">
        <w:rPr>
          <w:rFonts w:ascii="Times New Roman" w:hAnsi="Times New Roman" w:cs="Times New Roman"/>
          <w:sz w:val="22"/>
        </w:rPr>
        <w:t xml:space="preserve"> PCR amplification of cDNA. The amplification </w:t>
      </w:r>
      <w:r w:rsidR="00DC5FA8">
        <w:rPr>
          <w:rFonts w:ascii="Times New Roman" w:hAnsi="Times New Roman" w:cs="Times New Roman"/>
          <w:sz w:val="22"/>
        </w:rPr>
        <w:t xml:space="preserve">involved </w:t>
      </w:r>
      <w:r w:rsidR="00F57F5A" w:rsidRPr="00CD694D">
        <w:rPr>
          <w:rFonts w:ascii="Times New Roman" w:hAnsi="Times New Roman" w:cs="Times New Roman"/>
          <w:sz w:val="22"/>
        </w:rPr>
        <w:t xml:space="preserve">initial DNA denaturation at 94℃ for 5 min, </w:t>
      </w:r>
      <w:r w:rsidR="00DC5FA8">
        <w:rPr>
          <w:rFonts w:ascii="Times New Roman" w:hAnsi="Times New Roman" w:cs="Times New Roman"/>
          <w:sz w:val="22"/>
        </w:rPr>
        <w:t>followed by 30</w:t>
      </w:r>
      <w:r w:rsidR="00F57F5A" w:rsidRPr="00CD694D">
        <w:rPr>
          <w:rFonts w:ascii="Times New Roman" w:hAnsi="Times New Roman" w:cs="Times New Roman"/>
          <w:sz w:val="22"/>
        </w:rPr>
        <w:t xml:space="preserve"> cycles of denaturation (94℃ for 1 min), annealing (65℃ for 1 min), and extension (72℃ for 2 min) </w:t>
      </w:r>
      <w:r w:rsidR="00DC5FA8">
        <w:rPr>
          <w:rFonts w:ascii="Times New Roman" w:hAnsi="Times New Roman" w:cs="Times New Roman"/>
          <w:sz w:val="22"/>
        </w:rPr>
        <w:t xml:space="preserve">for </w:t>
      </w:r>
      <w:r w:rsidR="00F57F5A" w:rsidRPr="00CD694D">
        <w:rPr>
          <w:rFonts w:ascii="Times New Roman" w:hAnsi="Times New Roman" w:cs="Times New Roman"/>
          <w:sz w:val="22"/>
        </w:rPr>
        <w:t>β-tubulin</w:t>
      </w:r>
      <w:r w:rsidR="00DC5FA8">
        <w:rPr>
          <w:rFonts w:ascii="Times New Roman" w:hAnsi="Times New Roman" w:cs="Times New Roman"/>
          <w:sz w:val="22"/>
        </w:rPr>
        <w:t xml:space="preserve"> and ferredoxin, and 23 and 33 cycles for PFOR and malic enzymes, respectively. </w:t>
      </w:r>
      <w:r w:rsidR="00F57F5A" w:rsidRPr="00CD694D">
        <w:rPr>
          <w:rFonts w:ascii="Times New Roman" w:hAnsi="Times New Roman" w:cs="Times New Roman"/>
          <w:sz w:val="22"/>
        </w:rPr>
        <w:t xml:space="preserve">β-tubulin </w:t>
      </w:r>
      <w:r w:rsidR="00DC5FA8">
        <w:rPr>
          <w:rFonts w:ascii="Times New Roman" w:hAnsi="Times New Roman" w:cs="Times New Roman"/>
          <w:sz w:val="22"/>
        </w:rPr>
        <w:t>served as</w:t>
      </w:r>
      <w:r w:rsidR="00F57F5A" w:rsidRPr="00CD694D">
        <w:rPr>
          <w:rFonts w:ascii="Times New Roman" w:hAnsi="Times New Roman" w:cs="Times New Roman"/>
          <w:sz w:val="22"/>
        </w:rPr>
        <w:t xml:space="preserve"> an internal control</w:t>
      </w:r>
      <w:r w:rsidR="00DC5FA8">
        <w:rPr>
          <w:rFonts w:ascii="Times New Roman" w:hAnsi="Times New Roman" w:cs="Times New Roman"/>
          <w:sz w:val="22"/>
        </w:rPr>
        <w:t xml:space="preserve"> and was co-amplified with target gene. </w:t>
      </w:r>
      <w:r w:rsidR="00F57F5A" w:rsidRPr="00CD694D">
        <w:rPr>
          <w:rFonts w:ascii="Times New Roman" w:hAnsi="Times New Roman" w:cs="Times New Roman"/>
          <w:sz w:val="22"/>
        </w:rPr>
        <w:t xml:space="preserve">PCR products were separated by electrophoresis </w:t>
      </w:r>
      <w:r w:rsidR="00DC5FA8">
        <w:rPr>
          <w:rFonts w:ascii="Times New Roman" w:hAnsi="Times New Roman" w:cs="Times New Roman"/>
          <w:sz w:val="22"/>
        </w:rPr>
        <w:t>o</w:t>
      </w:r>
      <w:r w:rsidR="00F57F5A" w:rsidRPr="00CD694D">
        <w:rPr>
          <w:rFonts w:ascii="Times New Roman" w:hAnsi="Times New Roman" w:cs="Times New Roman"/>
          <w:sz w:val="22"/>
        </w:rPr>
        <w:t>n 1.5% agarose gel</w:t>
      </w:r>
      <w:r w:rsidR="00DC5FA8">
        <w:rPr>
          <w:rFonts w:ascii="Times New Roman" w:hAnsi="Times New Roman" w:cs="Times New Roman"/>
          <w:sz w:val="22"/>
        </w:rPr>
        <w:t>s</w:t>
      </w:r>
      <w:r w:rsidR="00F57F5A" w:rsidRPr="00CD694D">
        <w:rPr>
          <w:rFonts w:ascii="Times New Roman" w:hAnsi="Times New Roman" w:cs="Times New Roman"/>
          <w:sz w:val="22"/>
        </w:rPr>
        <w:t xml:space="preserve"> and visualized </w:t>
      </w:r>
      <w:r w:rsidR="00DC5FA8">
        <w:rPr>
          <w:rFonts w:ascii="Times New Roman" w:hAnsi="Times New Roman" w:cs="Times New Roman"/>
          <w:sz w:val="22"/>
        </w:rPr>
        <w:t>using</w:t>
      </w:r>
      <w:r w:rsidR="00F57F5A" w:rsidRPr="00CD694D">
        <w:rPr>
          <w:rFonts w:ascii="Times New Roman" w:hAnsi="Times New Roman" w:cs="Times New Roman"/>
          <w:sz w:val="22"/>
        </w:rPr>
        <w:t xml:space="preserve"> Red Safe </w:t>
      </w:r>
      <w:r w:rsidR="00DC5FA8">
        <w:rPr>
          <w:rFonts w:ascii="Times New Roman" w:hAnsi="Times New Roman" w:cs="Times New Roman"/>
          <w:sz w:val="22"/>
        </w:rPr>
        <w:t xml:space="preserve">stain </w:t>
      </w:r>
      <w:r w:rsidR="00F57F5A" w:rsidRPr="00CD694D">
        <w:rPr>
          <w:rFonts w:ascii="Times New Roman" w:hAnsi="Times New Roman" w:cs="Times New Roman"/>
          <w:sz w:val="22"/>
        </w:rPr>
        <w:t xml:space="preserve">(Intron </w:t>
      </w:r>
      <w:r w:rsidR="00DC5FA8">
        <w:rPr>
          <w:rFonts w:ascii="Times New Roman" w:hAnsi="Times New Roman" w:cs="Times New Roman"/>
          <w:sz w:val="22"/>
        </w:rPr>
        <w:t>B</w:t>
      </w:r>
      <w:r w:rsidR="00F57F5A" w:rsidRPr="00CD694D">
        <w:rPr>
          <w:rFonts w:ascii="Times New Roman" w:hAnsi="Times New Roman" w:cs="Times New Roman"/>
          <w:sz w:val="22"/>
        </w:rPr>
        <w:t xml:space="preserve">iotechnology, </w:t>
      </w:r>
      <w:proofErr w:type="spellStart"/>
      <w:r w:rsidR="00F57F5A" w:rsidRPr="00CD694D">
        <w:rPr>
          <w:rFonts w:ascii="Times New Roman" w:hAnsi="Times New Roman" w:cs="Times New Roman"/>
          <w:sz w:val="22"/>
        </w:rPr>
        <w:t>Seongnam</w:t>
      </w:r>
      <w:proofErr w:type="spellEnd"/>
      <w:r w:rsidR="00F57F5A" w:rsidRPr="00CD694D">
        <w:rPr>
          <w:rFonts w:ascii="Times New Roman" w:hAnsi="Times New Roman" w:cs="Times New Roman"/>
          <w:sz w:val="22"/>
        </w:rPr>
        <w:t xml:space="preserve">, Korea). </w:t>
      </w:r>
      <w:r w:rsidR="00DC5FA8">
        <w:rPr>
          <w:rFonts w:ascii="Times New Roman" w:hAnsi="Times New Roman" w:cs="Times New Roman"/>
          <w:sz w:val="22"/>
        </w:rPr>
        <w:t>B</w:t>
      </w:r>
      <w:r w:rsidR="00F57F5A" w:rsidRPr="00CD694D">
        <w:rPr>
          <w:rFonts w:ascii="Times New Roman" w:hAnsi="Times New Roman" w:cs="Times New Roman"/>
          <w:sz w:val="22"/>
        </w:rPr>
        <w:t xml:space="preserve">and intensity was quantified </w:t>
      </w:r>
      <w:r w:rsidR="00DC5FA8">
        <w:rPr>
          <w:rFonts w:ascii="Times New Roman" w:hAnsi="Times New Roman" w:cs="Times New Roman"/>
          <w:sz w:val="22"/>
        </w:rPr>
        <w:t>with</w:t>
      </w:r>
      <w:r w:rsidR="00F57F5A" w:rsidRPr="00CD694D">
        <w:rPr>
          <w:rFonts w:ascii="Times New Roman" w:hAnsi="Times New Roman" w:cs="Times New Roman"/>
          <w:sz w:val="22"/>
        </w:rPr>
        <w:t xml:space="preserve"> Image J software (NIH, Bethesda, MD, USA).</w:t>
      </w:r>
    </w:p>
    <w:p w:rsidR="00A6252A" w:rsidRDefault="00A6252A" w:rsidP="00F57F5A">
      <w:pPr>
        <w:spacing w:after="0" w:line="360" w:lineRule="auto"/>
        <w:ind w:firstLineChars="100" w:firstLine="220"/>
        <w:rPr>
          <w:rFonts w:ascii="Times New Roman" w:hAnsi="Times New Roman" w:cs="Times New Roman"/>
          <w:sz w:val="22"/>
        </w:rPr>
      </w:pPr>
    </w:p>
    <w:p w:rsidR="008F641F" w:rsidRDefault="00DC5FA8" w:rsidP="00DC5FA8">
      <w:pPr>
        <w:spacing w:after="0" w:line="360" w:lineRule="auto"/>
        <w:rPr>
          <w:rFonts w:ascii="Times New Roman" w:hAnsi="Times New Roman" w:cs="Times New Roman"/>
          <w:b/>
          <w:sz w:val="22"/>
        </w:rPr>
      </w:pPr>
      <w:r w:rsidRPr="00A04C1A">
        <w:rPr>
          <w:rFonts w:ascii="Times New Roman" w:hAnsi="Times New Roman" w:cs="Times New Roman"/>
          <w:b/>
          <w:color w:val="1F1F1F"/>
          <w:sz w:val="22"/>
        </w:rPr>
        <w:t>Supplementary</w:t>
      </w:r>
      <w:r>
        <w:rPr>
          <w:rFonts w:ascii="Times New Roman" w:hAnsi="Times New Roman" w:cs="Times New Roman"/>
          <w:b/>
          <w:color w:val="1F1F1F"/>
          <w:sz w:val="22"/>
        </w:rPr>
        <w:t xml:space="preserve"> </w:t>
      </w:r>
      <w:r w:rsidR="00F57F5A" w:rsidRPr="00DC5FA8">
        <w:rPr>
          <w:rFonts w:ascii="Times New Roman" w:hAnsi="Times New Roman" w:cs="Times New Roman"/>
          <w:b/>
          <w:sz w:val="22"/>
        </w:rPr>
        <w:t xml:space="preserve">Figure </w:t>
      </w:r>
      <w:r>
        <w:rPr>
          <w:rFonts w:ascii="Times New Roman" w:hAnsi="Times New Roman" w:cs="Times New Roman"/>
          <w:b/>
          <w:sz w:val="22"/>
        </w:rPr>
        <w:t>L</w:t>
      </w:r>
      <w:r w:rsidR="00F57F5A" w:rsidRPr="00DC5FA8">
        <w:rPr>
          <w:rFonts w:ascii="Times New Roman" w:hAnsi="Times New Roman" w:cs="Times New Roman"/>
          <w:b/>
          <w:sz w:val="22"/>
        </w:rPr>
        <w:t>egend</w:t>
      </w:r>
      <w:r>
        <w:rPr>
          <w:rFonts w:ascii="Times New Roman" w:hAnsi="Times New Roman" w:cs="Times New Roman"/>
          <w:b/>
          <w:sz w:val="22"/>
        </w:rPr>
        <w:t>s</w:t>
      </w:r>
    </w:p>
    <w:p w:rsidR="007E1CCA" w:rsidRPr="00DC5FA8" w:rsidRDefault="007E1CCA" w:rsidP="00DC5FA8">
      <w:pPr>
        <w:spacing w:after="0" w:line="360" w:lineRule="auto"/>
        <w:rPr>
          <w:rFonts w:ascii="Times New Roman" w:hAnsi="Times New Roman" w:cs="Times New Roman"/>
          <w:b/>
          <w:color w:val="1F1F1F"/>
          <w:sz w:val="22"/>
        </w:rPr>
      </w:pPr>
      <w:r>
        <w:rPr>
          <w:rFonts w:ascii="Times New Roman" w:hAnsi="Times New Roman" w:cs="Times New Roman" w:hint="eastAsia"/>
          <w:b/>
          <w:noProof/>
          <w:color w:val="1F1F1F"/>
          <w:sz w:val="22"/>
        </w:rPr>
        <w:drawing>
          <wp:inline distT="0" distB="0" distL="0" distR="0">
            <wp:extent cx="6120130" cy="3442335"/>
            <wp:effectExtent l="0" t="0" r="0" b="571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1  in JPG format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442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7F5A" w:rsidRDefault="00F57F5A" w:rsidP="00F57F5A">
      <w:pPr>
        <w:spacing w:after="0" w:line="360" w:lineRule="auto"/>
        <w:rPr>
          <w:rFonts w:ascii="Times New Roman" w:hAnsi="Times New Roman" w:cs="Times New Roman"/>
          <w:sz w:val="22"/>
        </w:rPr>
      </w:pPr>
      <w:r w:rsidRPr="00F57F5A">
        <w:rPr>
          <w:rFonts w:ascii="Times New Roman" w:hAnsi="Times New Roman" w:cs="Times New Roman"/>
          <w:b/>
          <w:sz w:val="22"/>
        </w:rPr>
        <w:t xml:space="preserve">Supplementary Figure S1. </w:t>
      </w:r>
      <w:r w:rsidR="007E1CCA">
        <w:rPr>
          <w:rFonts w:ascii="Times New Roman" w:hAnsi="Times New Roman" w:cs="Times New Roman"/>
          <w:b/>
          <w:sz w:val="22"/>
        </w:rPr>
        <w:t xml:space="preserve">Alloferon treatment dose not alters mRNA expression of hydrogenosomal enzymes in </w:t>
      </w:r>
      <w:r w:rsidR="007E1CCA" w:rsidRPr="007E1CCA">
        <w:rPr>
          <w:rFonts w:ascii="Times New Roman" w:hAnsi="Times New Roman" w:cs="Times New Roman"/>
          <w:b/>
          <w:i/>
          <w:sz w:val="22"/>
        </w:rPr>
        <w:t>T. vaginalis</w:t>
      </w:r>
      <w:r w:rsidRPr="00F57F5A">
        <w:rPr>
          <w:rFonts w:ascii="Times New Roman" w:hAnsi="Times New Roman" w:cs="Times New Roman"/>
          <w:b/>
          <w:sz w:val="22"/>
        </w:rPr>
        <w:t>.</w:t>
      </w:r>
      <w:r>
        <w:rPr>
          <w:rFonts w:ascii="Times New Roman" w:hAnsi="Times New Roman" w:cs="Times New Roman"/>
          <w:b/>
          <w:sz w:val="22"/>
        </w:rPr>
        <w:t xml:space="preserve"> </w:t>
      </w:r>
      <w:r w:rsidRPr="0099296B">
        <w:rPr>
          <w:rFonts w:ascii="Times New Roman" w:hAnsi="Times New Roman" w:cs="Times New Roman"/>
          <w:i/>
          <w:sz w:val="22"/>
        </w:rPr>
        <w:t>T. vaginalis</w:t>
      </w:r>
      <w:r w:rsidRPr="0099296B">
        <w:rPr>
          <w:rFonts w:ascii="Times New Roman" w:hAnsi="Times New Roman" w:cs="Times New Roman"/>
          <w:sz w:val="22"/>
        </w:rPr>
        <w:t xml:space="preserve"> w</w:t>
      </w:r>
      <w:r w:rsidR="007E1CCA">
        <w:rPr>
          <w:rFonts w:ascii="Times New Roman" w:hAnsi="Times New Roman" w:cs="Times New Roman"/>
          <w:sz w:val="22"/>
        </w:rPr>
        <w:t>as</w:t>
      </w:r>
      <w:r w:rsidRPr="0099296B">
        <w:rPr>
          <w:rFonts w:ascii="Times New Roman" w:hAnsi="Times New Roman" w:cs="Times New Roman"/>
          <w:sz w:val="22"/>
        </w:rPr>
        <w:t xml:space="preserve"> cultured </w:t>
      </w:r>
      <w:r w:rsidR="007E1CCA">
        <w:rPr>
          <w:rFonts w:ascii="Times New Roman" w:hAnsi="Times New Roman" w:cs="Times New Roman"/>
          <w:sz w:val="22"/>
        </w:rPr>
        <w:t xml:space="preserve">and </w:t>
      </w:r>
      <w:r w:rsidRPr="0099296B">
        <w:rPr>
          <w:rFonts w:ascii="Times New Roman" w:hAnsi="Times New Roman" w:cs="Times New Roman"/>
          <w:sz w:val="22"/>
        </w:rPr>
        <w:t xml:space="preserve">treated with alloferon for 1 or 4 days. (A) </w:t>
      </w:r>
      <w:r w:rsidR="007E1CCA">
        <w:rPr>
          <w:rFonts w:ascii="Times New Roman" w:hAnsi="Times New Roman" w:cs="Times New Roman"/>
          <w:sz w:val="22"/>
        </w:rPr>
        <w:t xml:space="preserve">RT-PCR analysis of mRNA levels for hydrogenosomal </w:t>
      </w:r>
      <w:r>
        <w:rPr>
          <w:rFonts w:ascii="Times New Roman" w:hAnsi="Times New Roman" w:cs="Times New Roman"/>
          <w:sz w:val="22"/>
        </w:rPr>
        <w:t>enzyme</w:t>
      </w:r>
      <w:r w:rsidR="007E1CCA">
        <w:rPr>
          <w:rFonts w:ascii="Times New Roman" w:hAnsi="Times New Roman" w:cs="Times New Roman"/>
          <w:sz w:val="22"/>
        </w:rPr>
        <w:t>s.</w:t>
      </w:r>
      <w:r>
        <w:rPr>
          <w:rFonts w:ascii="Times New Roman" w:hAnsi="Times New Roman" w:cs="Times New Roman"/>
          <w:sz w:val="22"/>
        </w:rPr>
        <w:t xml:space="preserve"> </w:t>
      </w:r>
      <w:r w:rsidRPr="0099296B">
        <w:rPr>
          <w:rFonts w:ascii="Times New Roman" w:hAnsi="Times New Roman" w:cs="Times New Roman"/>
          <w:sz w:val="22"/>
        </w:rPr>
        <w:t>The bar graph</w:t>
      </w:r>
      <w:r w:rsidR="007E1CCA">
        <w:rPr>
          <w:rFonts w:ascii="Times New Roman" w:hAnsi="Times New Roman" w:cs="Times New Roman"/>
          <w:sz w:val="22"/>
        </w:rPr>
        <w:t>s</w:t>
      </w:r>
      <w:r w:rsidRPr="0099296B">
        <w:rPr>
          <w:rFonts w:ascii="Times New Roman" w:hAnsi="Times New Roman" w:cs="Times New Roman"/>
          <w:sz w:val="22"/>
        </w:rPr>
        <w:t xml:space="preserve"> </w:t>
      </w:r>
      <w:r w:rsidR="007E1CCA">
        <w:rPr>
          <w:rFonts w:ascii="Times New Roman" w:hAnsi="Times New Roman" w:cs="Times New Roman"/>
          <w:sz w:val="22"/>
        </w:rPr>
        <w:t>show</w:t>
      </w:r>
      <w:r w:rsidRPr="0099296B">
        <w:rPr>
          <w:rFonts w:ascii="Times New Roman" w:hAnsi="Times New Roman" w:cs="Times New Roman"/>
          <w:sz w:val="22"/>
        </w:rPr>
        <w:t xml:space="preserve"> the relative </w:t>
      </w:r>
      <w:r>
        <w:rPr>
          <w:rFonts w:ascii="Times New Roman" w:hAnsi="Times New Roman" w:cs="Times New Roman"/>
          <w:sz w:val="22"/>
        </w:rPr>
        <w:t xml:space="preserve">expression of </w:t>
      </w:r>
      <w:r w:rsidRPr="0099296B">
        <w:rPr>
          <w:rFonts w:ascii="Times New Roman" w:hAnsi="Times New Roman" w:cs="Times New Roman"/>
          <w:sz w:val="22"/>
        </w:rPr>
        <w:t xml:space="preserve">(B) </w:t>
      </w:r>
      <w:r>
        <w:rPr>
          <w:rFonts w:ascii="Times New Roman" w:hAnsi="Times New Roman" w:cs="Times New Roman"/>
          <w:sz w:val="22"/>
        </w:rPr>
        <w:t>PFOR, (C) ferredoxin</w:t>
      </w:r>
      <w:r w:rsidR="007E1CCA">
        <w:rPr>
          <w:rFonts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/>
          <w:sz w:val="22"/>
        </w:rPr>
        <w:t xml:space="preserve"> and (D) malic enzyme</w:t>
      </w:r>
      <w:r w:rsidR="007E1CCA">
        <w:rPr>
          <w:rFonts w:ascii="Times New Roman" w:hAnsi="Times New Roman" w:cs="Times New Roman"/>
          <w:sz w:val="22"/>
        </w:rPr>
        <w:t>s</w:t>
      </w:r>
      <w:r>
        <w:rPr>
          <w:rFonts w:ascii="Times New Roman" w:hAnsi="Times New Roman" w:cs="Times New Roman"/>
          <w:sz w:val="22"/>
        </w:rPr>
        <w:t xml:space="preserve"> </w:t>
      </w:r>
      <w:r w:rsidR="007E1CCA">
        <w:rPr>
          <w:rFonts w:ascii="Times New Roman" w:hAnsi="Times New Roman" w:cs="Times New Roman"/>
          <w:sz w:val="22"/>
        </w:rPr>
        <w:t xml:space="preserve">compared to </w:t>
      </w:r>
      <w:r w:rsidRPr="0099296B">
        <w:rPr>
          <w:rFonts w:ascii="Times New Roman" w:hAnsi="Times New Roman" w:cs="Times New Roman"/>
          <w:sz w:val="22"/>
        </w:rPr>
        <w:t>untreated controls. ns</w:t>
      </w:r>
      <w:r w:rsidR="007E1CCA">
        <w:rPr>
          <w:rFonts w:ascii="Times New Roman" w:hAnsi="Times New Roman" w:cs="Times New Roman"/>
          <w:sz w:val="22"/>
        </w:rPr>
        <w:t>,</w:t>
      </w:r>
      <w:r w:rsidRPr="0099296B">
        <w:rPr>
          <w:rFonts w:ascii="Times New Roman" w:hAnsi="Times New Roman" w:cs="Times New Roman"/>
          <w:sz w:val="22"/>
        </w:rPr>
        <w:t xml:space="preserve"> not significant</w:t>
      </w:r>
      <w:r>
        <w:rPr>
          <w:rFonts w:ascii="Times New Roman" w:hAnsi="Times New Roman" w:cs="Times New Roman"/>
          <w:sz w:val="22"/>
        </w:rPr>
        <w:t>.</w:t>
      </w:r>
    </w:p>
    <w:p w:rsidR="00A6252A" w:rsidRDefault="00A6252A" w:rsidP="00F57F5A">
      <w:pPr>
        <w:spacing w:after="0" w:line="36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:rsidR="0091018F" w:rsidRPr="00A2549F" w:rsidRDefault="007E1CCA" w:rsidP="00F57F5A">
      <w:pPr>
        <w:spacing w:after="0" w:line="360" w:lineRule="auto"/>
        <w:rPr>
          <w:rFonts w:ascii="Times New Roman" w:hAnsi="Times New Roman" w:cs="Times New Roman"/>
          <w:b/>
          <w:sz w:val="22"/>
        </w:rPr>
      </w:pPr>
      <w:r w:rsidRPr="00A2549F">
        <w:rPr>
          <w:rFonts w:ascii="Times New Roman" w:hAnsi="Times New Roman" w:cs="Times New Roman"/>
          <w:b/>
          <w:sz w:val="22"/>
        </w:rPr>
        <w:lastRenderedPageBreak/>
        <w:t>Supplementary Table 1. Primers used for RT-PCR analysis of hydrogenosomal enzymes.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122"/>
        <w:gridCol w:w="1559"/>
        <w:gridCol w:w="3827"/>
        <w:gridCol w:w="2120"/>
      </w:tblGrid>
      <w:tr w:rsidR="0091018F" w:rsidTr="00A2549F">
        <w:tc>
          <w:tcPr>
            <w:tcW w:w="2122" w:type="dxa"/>
            <w:vAlign w:val="center"/>
          </w:tcPr>
          <w:p w:rsidR="0091018F" w:rsidRPr="0091018F" w:rsidRDefault="0091018F" w:rsidP="00A2549F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1018F">
              <w:rPr>
                <w:rFonts w:ascii="Times New Roman" w:hAnsi="Times New Roman" w:cs="Times New Roman"/>
                <w:bCs/>
                <w:sz w:val="22"/>
              </w:rPr>
              <w:t>Target</w:t>
            </w:r>
          </w:p>
        </w:tc>
        <w:tc>
          <w:tcPr>
            <w:tcW w:w="5386" w:type="dxa"/>
            <w:gridSpan w:val="2"/>
            <w:vAlign w:val="center"/>
          </w:tcPr>
          <w:p w:rsidR="0091018F" w:rsidRPr="0091018F" w:rsidRDefault="0091018F" w:rsidP="00A2549F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1018F">
              <w:rPr>
                <w:rFonts w:ascii="Times New Roman" w:hAnsi="Times New Roman" w:cs="Times New Roman"/>
                <w:bCs/>
                <w:sz w:val="22"/>
              </w:rPr>
              <w:t>Primer sequence (5</w:t>
            </w:r>
            <w:r w:rsidR="00A2549F" w:rsidRPr="00A2549F">
              <w:rPr>
                <w:rFonts w:ascii="Times New Roman" w:hAnsi="Times New Roman" w:cs="Times New Roman"/>
                <w:bCs/>
                <w:sz w:val="22"/>
              </w:rPr>
              <w:t>′</w:t>
            </w:r>
            <w:r w:rsidRPr="0091018F">
              <w:rPr>
                <w:rFonts w:ascii="Times New Roman" w:hAnsi="Times New Roman" w:cs="Times New Roman"/>
                <w:bCs/>
                <w:sz w:val="22"/>
              </w:rPr>
              <w:t>-3</w:t>
            </w:r>
            <w:r w:rsidR="00A2549F" w:rsidRPr="00A2549F">
              <w:rPr>
                <w:rFonts w:ascii="Times New Roman" w:hAnsi="Times New Roman" w:cs="Times New Roman"/>
                <w:bCs/>
                <w:sz w:val="22"/>
              </w:rPr>
              <w:t>′</w:t>
            </w:r>
            <w:r w:rsidRPr="0091018F">
              <w:rPr>
                <w:rFonts w:ascii="Times New Roman" w:hAnsi="Times New Roman" w:cs="Times New Roman"/>
                <w:bCs/>
                <w:sz w:val="22"/>
              </w:rPr>
              <w:t>)</w:t>
            </w:r>
          </w:p>
        </w:tc>
        <w:tc>
          <w:tcPr>
            <w:tcW w:w="2120" w:type="dxa"/>
            <w:vAlign w:val="center"/>
          </w:tcPr>
          <w:p w:rsidR="0091018F" w:rsidRDefault="0091018F" w:rsidP="00A254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2"/>
              </w:rPr>
            </w:pPr>
            <w:r w:rsidRPr="0091018F">
              <w:rPr>
                <w:rFonts w:ascii="Times New Roman" w:hAnsi="Times New Roman" w:cs="Times New Roman"/>
                <w:bCs/>
                <w:sz w:val="22"/>
              </w:rPr>
              <w:t>Accession no.</w:t>
            </w:r>
          </w:p>
        </w:tc>
      </w:tr>
      <w:tr w:rsidR="0091018F" w:rsidTr="0091018F">
        <w:tc>
          <w:tcPr>
            <w:tcW w:w="2122" w:type="dxa"/>
            <w:vMerge w:val="restart"/>
            <w:vAlign w:val="center"/>
          </w:tcPr>
          <w:p w:rsidR="0091018F" w:rsidRPr="0091018F" w:rsidRDefault="0091018F" w:rsidP="0091018F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proofErr w:type="gramStart"/>
            <w:r w:rsidRPr="0091018F">
              <w:rPr>
                <w:rFonts w:ascii="Times New Roman" w:hAnsi="Times New Roman" w:cs="Times New Roman"/>
                <w:sz w:val="22"/>
              </w:rPr>
              <w:t>Pyruvate:ferredoxin</w:t>
            </w:r>
            <w:proofErr w:type="spellEnd"/>
            <w:proofErr w:type="gramEnd"/>
            <w:r w:rsidRPr="0091018F">
              <w:rPr>
                <w:rFonts w:ascii="Times New Roman" w:hAnsi="Times New Roman" w:cs="Times New Roman"/>
                <w:sz w:val="22"/>
              </w:rPr>
              <w:t xml:space="preserve"> oxidoreductase</w:t>
            </w:r>
          </w:p>
        </w:tc>
        <w:tc>
          <w:tcPr>
            <w:tcW w:w="1559" w:type="dxa"/>
            <w:vAlign w:val="center"/>
          </w:tcPr>
          <w:p w:rsidR="0091018F" w:rsidRPr="0091018F" w:rsidRDefault="0091018F" w:rsidP="0091018F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1018F"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3827" w:type="dxa"/>
            <w:vAlign w:val="center"/>
          </w:tcPr>
          <w:p w:rsidR="0091018F" w:rsidRPr="0091018F" w:rsidRDefault="0091018F" w:rsidP="0091018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1018F">
              <w:rPr>
                <w:rFonts w:ascii="Times New Roman" w:hAnsi="Times New Roman" w:cs="Times New Roman"/>
                <w:sz w:val="22"/>
              </w:rPr>
              <w:t>TGCTGCTGGTTACACAAAGG</w:t>
            </w:r>
          </w:p>
        </w:tc>
        <w:tc>
          <w:tcPr>
            <w:tcW w:w="2120" w:type="dxa"/>
            <w:vMerge w:val="restart"/>
            <w:vAlign w:val="center"/>
          </w:tcPr>
          <w:p w:rsidR="0091018F" w:rsidRDefault="0091018F" w:rsidP="0091018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2"/>
              </w:rPr>
            </w:pPr>
            <w:r w:rsidRPr="0091018F">
              <w:rPr>
                <w:rFonts w:ascii="Times New Roman" w:hAnsi="Times New Roman" w:cs="Times New Roman"/>
                <w:sz w:val="22"/>
              </w:rPr>
              <w:t>U16822.1</w:t>
            </w:r>
          </w:p>
        </w:tc>
      </w:tr>
      <w:tr w:rsidR="0091018F" w:rsidTr="0091018F">
        <w:tc>
          <w:tcPr>
            <w:tcW w:w="2122" w:type="dxa"/>
            <w:vMerge/>
          </w:tcPr>
          <w:p w:rsidR="0091018F" w:rsidRDefault="0091018F" w:rsidP="0091018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2"/>
              </w:rPr>
            </w:pPr>
          </w:p>
        </w:tc>
        <w:tc>
          <w:tcPr>
            <w:tcW w:w="1559" w:type="dxa"/>
            <w:vAlign w:val="center"/>
          </w:tcPr>
          <w:p w:rsidR="0091018F" w:rsidRPr="0091018F" w:rsidRDefault="0091018F" w:rsidP="0091018F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1018F">
              <w:rPr>
                <w:rFonts w:ascii="Times New Roman" w:hAnsi="Times New Roman" w:cs="Times New Roman"/>
                <w:sz w:val="22"/>
              </w:rPr>
              <w:t>Reverse</w:t>
            </w:r>
          </w:p>
        </w:tc>
        <w:tc>
          <w:tcPr>
            <w:tcW w:w="3827" w:type="dxa"/>
            <w:vAlign w:val="center"/>
          </w:tcPr>
          <w:p w:rsidR="0091018F" w:rsidRPr="0091018F" w:rsidRDefault="0091018F" w:rsidP="0091018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1018F">
              <w:rPr>
                <w:rFonts w:ascii="Times New Roman" w:hAnsi="Times New Roman" w:cs="Times New Roman"/>
                <w:sz w:val="22"/>
              </w:rPr>
              <w:t>GGTCGAGGTTGTAGTCTGGC</w:t>
            </w:r>
          </w:p>
        </w:tc>
        <w:tc>
          <w:tcPr>
            <w:tcW w:w="2120" w:type="dxa"/>
            <w:vMerge/>
          </w:tcPr>
          <w:p w:rsidR="0091018F" w:rsidRDefault="0091018F" w:rsidP="0091018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2"/>
              </w:rPr>
            </w:pPr>
          </w:p>
        </w:tc>
      </w:tr>
      <w:tr w:rsidR="0091018F" w:rsidTr="0091018F">
        <w:tc>
          <w:tcPr>
            <w:tcW w:w="2122" w:type="dxa"/>
            <w:vMerge w:val="restart"/>
            <w:vAlign w:val="center"/>
          </w:tcPr>
          <w:p w:rsidR="0091018F" w:rsidRPr="0091018F" w:rsidRDefault="0091018F" w:rsidP="0091018F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1018F">
              <w:rPr>
                <w:rFonts w:ascii="Times New Roman" w:hAnsi="Times New Roman" w:cs="Times New Roman"/>
                <w:sz w:val="22"/>
              </w:rPr>
              <w:t>Ferredoxin</w:t>
            </w:r>
          </w:p>
        </w:tc>
        <w:tc>
          <w:tcPr>
            <w:tcW w:w="1559" w:type="dxa"/>
            <w:vAlign w:val="center"/>
          </w:tcPr>
          <w:p w:rsidR="0091018F" w:rsidRPr="0091018F" w:rsidRDefault="0091018F" w:rsidP="0091018F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1018F"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3827" w:type="dxa"/>
            <w:vAlign w:val="center"/>
          </w:tcPr>
          <w:p w:rsidR="0091018F" w:rsidRPr="0091018F" w:rsidRDefault="0091018F" w:rsidP="0091018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1018F">
              <w:rPr>
                <w:rFonts w:ascii="Times New Roman" w:hAnsi="Times New Roman" w:cs="Times New Roman"/>
                <w:sz w:val="22"/>
              </w:rPr>
              <w:t>ATGCTCTCTCAGTGCTCTCCTC</w:t>
            </w:r>
          </w:p>
        </w:tc>
        <w:tc>
          <w:tcPr>
            <w:tcW w:w="2120" w:type="dxa"/>
            <w:vMerge w:val="restart"/>
            <w:vAlign w:val="center"/>
          </w:tcPr>
          <w:p w:rsidR="0091018F" w:rsidRDefault="0091018F" w:rsidP="0091018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2"/>
              </w:rPr>
            </w:pPr>
            <w:r w:rsidRPr="0091018F">
              <w:rPr>
                <w:rFonts w:ascii="Times New Roman" w:hAnsi="Times New Roman" w:cs="Times New Roman"/>
                <w:sz w:val="22"/>
              </w:rPr>
              <w:t>AY466518.1</w:t>
            </w:r>
          </w:p>
        </w:tc>
      </w:tr>
      <w:tr w:rsidR="0091018F" w:rsidTr="0091018F">
        <w:tc>
          <w:tcPr>
            <w:tcW w:w="2122" w:type="dxa"/>
            <w:vMerge/>
          </w:tcPr>
          <w:p w:rsidR="0091018F" w:rsidRDefault="0091018F" w:rsidP="0091018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2"/>
              </w:rPr>
            </w:pPr>
          </w:p>
        </w:tc>
        <w:tc>
          <w:tcPr>
            <w:tcW w:w="1559" w:type="dxa"/>
            <w:vAlign w:val="center"/>
          </w:tcPr>
          <w:p w:rsidR="0091018F" w:rsidRPr="0091018F" w:rsidRDefault="0091018F" w:rsidP="0091018F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1018F">
              <w:rPr>
                <w:rFonts w:ascii="Times New Roman" w:hAnsi="Times New Roman" w:cs="Times New Roman"/>
                <w:sz w:val="22"/>
              </w:rPr>
              <w:t>Reverse</w:t>
            </w:r>
          </w:p>
        </w:tc>
        <w:tc>
          <w:tcPr>
            <w:tcW w:w="3827" w:type="dxa"/>
            <w:vAlign w:val="center"/>
          </w:tcPr>
          <w:p w:rsidR="0091018F" w:rsidRPr="0091018F" w:rsidRDefault="0091018F" w:rsidP="0091018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1018F">
              <w:rPr>
                <w:rFonts w:ascii="Times New Roman" w:hAnsi="Times New Roman" w:cs="Times New Roman"/>
                <w:sz w:val="22"/>
              </w:rPr>
              <w:t>TTAGACCTCGAATGTAGCACCG</w:t>
            </w:r>
          </w:p>
        </w:tc>
        <w:tc>
          <w:tcPr>
            <w:tcW w:w="2120" w:type="dxa"/>
            <w:vMerge/>
            <w:vAlign w:val="center"/>
          </w:tcPr>
          <w:p w:rsidR="0091018F" w:rsidRDefault="0091018F" w:rsidP="0091018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2"/>
              </w:rPr>
            </w:pPr>
          </w:p>
        </w:tc>
      </w:tr>
      <w:tr w:rsidR="0091018F" w:rsidTr="0091018F">
        <w:tc>
          <w:tcPr>
            <w:tcW w:w="2122" w:type="dxa"/>
            <w:vMerge w:val="restart"/>
            <w:vAlign w:val="center"/>
          </w:tcPr>
          <w:p w:rsidR="0091018F" w:rsidRDefault="0091018F" w:rsidP="0091018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2"/>
              </w:rPr>
            </w:pPr>
            <w:r w:rsidRPr="0091018F">
              <w:rPr>
                <w:rFonts w:ascii="Times New Roman" w:hAnsi="Times New Roman" w:cs="Times New Roman"/>
                <w:sz w:val="22"/>
              </w:rPr>
              <w:t>Malic enzyme</w:t>
            </w:r>
          </w:p>
        </w:tc>
        <w:tc>
          <w:tcPr>
            <w:tcW w:w="1559" w:type="dxa"/>
            <w:vAlign w:val="center"/>
          </w:tcPr>
          <w:p w:rsidR="0091018F" w:rsidRPr="0091018F" w:rsidRDefault="0091018F" w:rsidP="0091018F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1018F"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3827" w:type="dxa"/>
            <w:vAlign w:val="center"/>
          </w:tcPr>
          <w:p w:rsidR="0091018F" w:rsidRPr="0091018F" w:rsidRDefault="0091018F" w:rsidP="0091018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1018F">
              <w:rPr>
                <w:rFonts w:ascii="Times New Roman" w:hAnsi="Times New Roman" w:cs="Times New Roman"/>
                <w:sz w:val="22"/>
              </w:rPr>
              <w:t>CCTCGAGATCCAGAAGAACG</w:t>
            </w:r>
          </w:p>
        </w:tc>
        <w:tc>
          <w:tcPr>
            <w:tcW w:w="2120" w:type="dxa"/>
            <w:vMerge w:val="restart"/>
            <w:vAlign w:val="center"/>
          </w:tcPr>
          <w:p w:rsidR="0091018F" w:rsidRDefault="0091018F" w:rsidP="0091018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2"/>
              </w:rPr>
            </w:pPr>
            <w:r w:rsidRPr="0091018F">
              <w:rPr>
                <w:rFonts w:ascii="Times New Roman" w:hAnsi="Times New Roman" w:cs="Times New Roman"/>
                <w:sz w:val="22"/>
              </w:rPr>
              <w:t>AF545470.1</w:t>
            </w:r>
          </w:p>
        </w:tc>
      </w:tr>
      <w:tr w:rsidR="0091018F" w:rsidTr="0091018F">
        <w:tc>
          <w:tcPr>
            <w:tcW w:w="2122" w:type="dxa"/>
            <w:vMerge/>
          </w:tcPr>
          <w:p w:rsidR="0091018F" w:rsidRDefault="0091018F" w:rsidP="0091018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2"/>
              </w:rPr>
            </w:pPr>
          </w:p>
        </w:tc>
        <w:tc>
          <w:tcPr>
            <w:tcW w:w="1559" w:type="dxa"/>
            <w:vAlign w:val="center"/>
          </w:tcPr>
          <w:p w:rsidR="0091018F" w:rsidRPr="0091018F" w:rsidRDefault="0091018F" w:rsidP="0091018F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1018F">
              <w:rPr>
                <w:rFonts w:ascii="Times New Roman" w:hAnsi="Times New Roman" w:cs="Times New Roman"/>
                <w:sz w:val="22"/>
              </w:rPr>
              <w:t>Reverse</w:t>
            </w:r>
          </w:p>
        </w:tc>
        <w:tc>
          <w:tcPr>
            <w:tcW w:w="3827" w:type="dxa"/>
            <w:vAlign w:val="center"/>
          </w:tcPr>
          <w:p w:rsidR="0091018F" w:rsidRPr="0091018F" w:rsidRDefault="0091018F" w:rsidP="0091018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1018F">
              <w:rPr>
                <w:rFonts w:ascii="Times New Roman" w:hAnsi="Times New Roman" w:cs="Times New Roman"/>
                <w:sz w:val="22"/>
              </w:rPr>
              <w:t>TTGGAGACGCTTCTCGATTT</w:t>
            </w:r>
          </w:p>
        </w:tc>
        <w:tc>
          <w:tcPr>
            <w:tcW w:w="2120" w:type="dxa"/>
            <w:vMerge/>
            <w:vAlign w:val="center"/>
          </w:tcPr>
          <w:p w:rsidR="0091018F" w:rsidRDefault="0091018F" w:rsidP="0091018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2"/>
              </w:rPr>
            </w:pPr>
          </w:p>
        </w:tc>
      </w:tr>
      <w:tr w:rsidR="0091018F" w:rsidTr="0091018F">
        <w:tc>
          <w:tcPr>
            <w:tcW w:w="2122" w:type="dxa"/>
            <w:vMerge w:val="restart"/>
            <w:vAlign w:val="center"/>
          </w:tcPr>
          <w:p w:rsidR="0091018F" w:rsidRDefault="0091018F" w:rsidP="0091018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2"/>
              </w:rPr>
            </w:pPr>
            <w:r w:rsidRPr="0091018F">
              <w:rPr>
                <w:rFonts w:ascii="Times New Roman" w:hAnsi="Times New Roman" w:cs="Times New Roman"/>
                <w:sz w:val="22"/>
              </w:rPr>
              <w:t>Beta-tubulin</w:t>
            </w:r>
          </w:p>
        </w:tc>
        <w:tc>
          <w:tcPr>
            <w:tcW w:w="1559" w:type="dxa"/>
            <w:vAlign w:val="center"/>
          </w:tcPr>
          <w:p w:rsidR="0091018F" w:rsidRPr="0091018F" w:rsidRDefault="0091018F" w:rsidP="0091018F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1018F"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3827" w:type="dxa"/>
            <w:vAlign w:val="center"/>
          </w:tcPr>
          <w:p w:rsidR="0091018F" w:rsidRPr="0091018F" w:rsidRDefault="0091018F" w:rsidP="0091018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1018F">
              <w:rPr>
                <w:rFonts w:ascii="Times New Roman" w:hAnsi="Times New Roman" w:cs="Times New Roman"/>
                <w:sz w:val="22"/>
              </w:rPr>
              <w:t>CCCAGATCGTATCCTCTCCA</w:t>
            </w:r>
          </w:p>
        </w:tc>
        <w:tc>
          <w:tcPr>
            <w:tcW w:w="2120" w:type="dxa"/>
            <w:vMerge w:val="restart"/>
            <w:vAlign w:val="center"/>
          </w:tcPr>
          <w:p w:rsidR="0091018F" w:rsidRDefault="0091018F" w:rsidP="0091018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2"/>
              </w:rPr>
            </w:pPr>
            <w:r w:rsidRPr="0091018F">
              <w:rPr>
                <w:rFonts w:ascii="Times New Roman" w:hAnsi="Times New Roman" w:cs="Times New Roman"/>
                <w:sz w:val="22"/>
              </w:rPr>
              <w:t>L05468.1</w:t>
            </w:r>
          </w:p>
        </w:tc>
      </w:tr>
      <w:tr w:rsidR="0091018F" w:rsidTr="0091018F">
        <w:tc>
          <w:tcPr>
            <w:tcW w:w="2122" w:type="dxa"/>
            <w:vMerge/>
            <w:vAlign w:val="center"/>
          </w:tcPr>
          <w:p w:rsidR="0091018F" w:rsidRPr="0091018F" w:rsidRDefault="0091018F" w:rsidP="0091018F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59" w:type="dxa"/>
            <w:vAlign w:val="center"/>
          </w:tcPr>
          <w:p w:rsidR="0091018F" w:rsidRPr="0091018F" w:rsidRDefault="0091018F" w:rsidP="0091018F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1018F">
              <w:rPr>
                <w:rFonts w:ascii="Times New Roman" w:hAnsi="Times New Roman" w:cs="Times New Roman"/>
                <w:sz w:val="22"/>
              </w:rPr>
              <w:t>Reverse</w:t>
            </w:r>
          </w:p>
        </w:tc>
        <w:tc>
          <w:tcPr>
            <w:tcW w:w="3827" w:type="dxa"/>
            <w:vAlign w:val="center"/>
          </w:tcPr>
          <w:p w:rsidR="0091018F" w:rsidRPr="0091018F" w:rsidRDefault="0091018F" w:rsidP="0091018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1018F">
              <w:rPr>
                <w:rFonts w:ascii="Times New Roman" w:hAnsi="Times New Roman" w:cs="Times New Roman"/>
                <w:sz w:val="22"/>
              </w:rPr>
              <w:t>AGACGTGGGAATGGAACAAG</w:t>
            </w:r>
          </w:p>
        </w:tc>
        <w:tc>
          <w:tcPr>
            <w:tcW w:w="2120" w:type="dxa"/>
            <w:vMerge/>
            <w:vAlign w:val="center"/>
          </w:tcPr>
          <w:p w:rsidR="0091018F" w:rsidRDefault="0091018F" w:rsidP="0091018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2"/>
              </w:rPr>
            </w:pPr>
          </w:p>
        </w:tc>
      </w:tr>
    </w:tbl>
    <w:p w:rsidR="0091018F" w:rsidRPr="0091018F" w:rsidRDefault="0091018F" w:rsidP="00A2549F">
      <w:pPr>
        <w:spacing w:after="0" w:line="360" w:lineRule="auto"/>
        <w:rPr>
          <w:rFonts w:ascii="Times New Roman" w:hAnsi="Times New Roman" w:cs="Times New Roman"/>
          <w:i/>
          <w:sz w:val="24"/>
        </w:rPr>
      </w:pPr>
    </w:p>
    <w:sectPr w:rsidR="0091018F" w:rsidRPr="0091018F" w:rsidSect="00A6252A">
      <w:footerReference w:type="default" r:id="rId8"/>
      <w:pgSz w:w="11906" w:h="16838"/>
      <w:pgMar w:top="1134" w:right="1134" w:bottom="1134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1018F" w:rsidRDefault="0091018F" w:rsidP="0091018F">
      <w:pPr>
        <w:spacing w:after="0" w:line="240" w:lineRule="auto"/>
      </w:pPr>
      <w:r>
        <w:separator/>
      </w:r>
    </w:p>
  </w:endnote>
  <w:endnote w:type="continuationSeparator" w:id="0">
    <w:p w:rsidR="0091018F" w:rsidRDefault="0091018F" w:rsidP="009101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83143209"/>
      <w:docPartObj>
        <w:docPartGallery w:val="Page Numbers (Bottom of Page)"/>
        <w:docPartUnique/>
      </w:docPartObj>
    </w:sdtPr>
    <w:sdtEndPr/>
    <w:sdtContent>
      <w:p w:rsidR="00A6252A" w:rsidRDefault="00A6252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  <w:p w:rsidR="00A6252A" w:rsidRDefault="00A6252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1018F" w:rsidRDefault="0091018F" w:rsidP="0091018F">
      <w:pPr>
        <w:spacing w:after="0" w:line="240" w:lineRule="auto"/>
      </w:pPr>
      <w:r>
        <w:separator/>
      </w:r>
    </w:p>
  </w:footnote>
  <w:footnote w:type="continuationSeparator" w:id="0">
    <w:p w:rsidR="0091018F" w:rsidRDefault="0091018F" w:rsidP="0091018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F5A"/>
    <w:rsid w:val="005D7AFD"/>
    <w:rsid w:val="007E1CCA"/>
    <w:rsid w:val="008970E3"/>
    <w:rsid w:val="008F641F"/>
    <w:rsid w:val="00907B3D"/>
    <w:rsid w:val="0091018F"/>
    <w:rsid w:val="00A04C1A"/>
    <w:rsid w:val="00A2549F"/>
    <w:rsid w:val="00A6252A"/>
    <w:rsid w:val="00DC5FA8"/>
    <w:rsid w:val="00E52B67"/>
    <w:rsid w:val="00F57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5E056569"/>
  <w15:chartTrackingRefBased/>
  <w15:docId w15:val="{E5D54EEB-F1A2-4A5E-A293-11B77F15C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57F5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F57F5A"/>
  </w:style>
  <w:style w:type="paragraph" w:styleId="a4">
    <w:name w:val="header"/>
    <w:basedOn w:val="a"/>
    <w:link w:val="Char"/>
    <w:uiPriority w:val="99"/>
    <w:unhideWhenUsed/>
    <w:rsid w:val="0091018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91018F"/>
  </w:style>
  <w:style w:type="paragraph" w:styleId="a5">
    <w:name w:val="footer"/>
    <w:basedOn w:val="a"/>
    <w:link w:val="Char0"/>
    <w:uiPriority w:val="99"/>
    <w:unhideWhenUsed/>
    <w:rsid w:val="0091018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91018F"/>
  </w:style>
  <w:style w:type="table" w:styleId="a6">
    <w:name w:val="Table Grid"/>
    <w:basedOn w:val="a1"/>
    <w:uiPriority w:val="39"/>
    <w:rsid w:val="009101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91018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91018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113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9E1283-0F96-4627-AE14-7E5F42B609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293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조혜정</dc:creator>
  <cp:keywords/>
  <dc:description/>
  <cp:lastModifiedBy>조혜정</cp:lastModifiedBy>
  <cp:revision>5</cp:revision>
  <dcterms:created xsi:type="dcterms:W3CDTF">2024-01-02T04:52:00Z</dcterms:created>
  <dcterms:modified xsi:type="dcterms:W3CDTF">2024-04-25T23:57:00Z</dcterms:modified>
</cp:coreProperties>
</file>