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6760" w:rsidRDefault="002D6760" w:rsidP="002D6760">
      <w:pPr>
        <w:spacing w:line="360" w:lineRule="auto"/>
        <w:ind w:rightChars="-11" w:right="-26" w:firstLineChars="177" w:firstLine="433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A23CA0">
        <w:rPr>
          <w:rFonts w:ascii="Times New Roman" w:hAnsi="Times New Roman" w:cs="Times New Roman"/>
          <w:b/>
          <w:bCs/>
          <w:color w:val="000000" w:themeColor="text1"/>
          <w:szCs w:val="21"/>
        </w:rPr>
        <w:t>Table S1 The characters of sampled forests in urban and nonurban areas. (Others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*</w:t>
      </w:r>
      <w:r w:rsidRPr="00A23CA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indicate the forest quadrates not 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mono-dominated</w:t>
      </w:r>
      <w:r w:rsidRPr="00A23CA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by neither of the three species: </w:t>
      </w:r>
      <w:r w:rsidRPr="006D5275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P</w:t>
      </w:r>
      <w:r w:rsidRPr="00A23CA0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m,</w:t>
      </w:r>
      <w:r w:rsidRPr="00A23CA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Pinus </w:t>
      </w:r>
      <w:proofErr w:type="spellStart"/>
      <w:r w:rsidRPr="00A23CA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massoniana</w:t>
      </w:r>
      <w:proofErr w:type="spellEnd"/>
      <w:r w:rsidRPr="00A23CA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, </w:t>
      </w:r>
      <w:r w:rsidRPr="006D5275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Q</w:t>
      </w:r>
      <w:r w:rsidRPr="00A23CA0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v,</w:t>
      </w:r>
      <w:r w:rsidRPr="00A23CA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Quercus variabilis, </w:t>
      </w:r>
      <w:r w:rsidRPr="00A23CA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or </w:t>
      </w:r>
      <w:r w:rsidRPr="006D5275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C</w:t>
      </w:r>
      <w:r w:rsidRPr="00A23CA0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o</w:t>
      </w:r>
      <w:r w:rsidRPr="00A23CA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,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</w:t>
      </w:r>
      <w:proofErr w:type="spellStart"/>
      <w:r w:rsidRPr="00A23CA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>Camphora</w:t>
      </w:r>
      <w:proofErr w:type="spellEnd"/>
      <w:r w:rsidRPr="00A23CA0"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</w:rPr>
        <w:t xml:space="preserve"> officinarum</w:t>
      </w:r>
      <w:r w:rsidRPr="00A23CA0">
        <w:rPr>
          <w:rFonts w:ascii="Times New Roman" w:hAnsi="Times New Roman" w:cs="Times New Roman"/>
          <w:b/>
          <w:bCs/>
          <w:color w:val="000000" w:themeColor="text1"/>
          <w:szCs w:val="21"/>
        </w:rPr>
        <w:t>.)</w:t>
      </w:r>
    </w:p>
    <w:p w:rsidR="002D6760" w:rsidRPr="00A23CA0" w:rsidRDefault="002D6760" w:rsidP="002D6760">
      <w:pPr>
        <w:spacing w:line="360" w:lineRule="auto"/>
        <w:ind w:rightChars="-11" w:right="-26" w:firstLineChars="177" w:firstLine="433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tbl>
      <w:tblPr>
        <w:tblStyle w:val="4"/>
        <w:tblW w:w="9392" w:type="dxa"/>
        <w:tblLayout w:type="fixed"/>
        <w:tblLook w:val="04A0" w:firstRow="1" w:lastRow="0" w:firstColumn="1" w:lastColumn="0" w:noHBand="0" w:noVBand="1"/>
      </w:tblPr>
      <w:tblGrid>
        <w:gridCol w:w="1341"/>
        <w:gridCol w:w="922"/>
        <w:gridCol w:w="1134"/>
        <w:gridCol w:w="1560"/>
        <w:gridCol w:w="1564"/>
        <w:gridCol w:w="2871"/>
      </w:tblGrid>
      <w:tr w:rsidR="002D6760" w:rsidRPr="000C508A" w:rsidTr="00E902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tcBorders>
              <w:top w:val="single" w:sz="8" w:space="0" w:color="000000" w:themeColor="text1"/>
              <w:bottom w:val="single" w:sz="4" w:space="0" w:color="000000" w:themeColor="text1"/>
            </w:tcBorders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Forest location</w:t>
            </w:r>
          </w:p>
        </w:tc>
        <w:tc>
          <w:tcPr>
            <w:tcW w:w="922" w:type="dxa"/>
            <w:tcBorders>
              <w:top w:val="single" w:sz="8" w:space="0" w:color="000000" w:themeColor="text1"/>
              <w:bottom w:val="single" w:sz="4" w:space="0" w:color="000000" w:themeColor="text1"/>
            </w:tcBorders>
            <w:hideMark/>
          </w:tcPr>
          <w:p w:rsidR="002D6760" w:rsidRPr="000C508A" w:rsidRDefault="002D6760" w:rsidP="00E902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Forest name</w:t>
            </w:r>
          </w:p>
        </w:tc>
        <w:tc>
          <w:tcPr>
            <w:tcW w:w="1134" w:type="dxa"/>
            <w:tcBorders>
              <w:top w:val="single" w:sz="8" w:space="0" w:color="000000" w:themeColor="text1"/>
              <w:bottom w:val="single" w:sz="4" w:space="0" w:color="000000" w:themeColor="text1"/>
            </w:tcBorders>
            <w:hideMark/>
          </w:tcPr>
          <w:p w:rsidR="002D6760" w:rsidRPr="000C508A" w:rsidRDefault="002D6760" w:rsidP="00E902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Forest area (ha)</w:t>
            </w:r>
          </w:p>
        </w:tc>
        <w:tc>
          <w:tcPr>
            <w:tcW w:w="1560" w:type="dxa"/>
            <w:tcBorders>
              <w:top w:val="single" w:sz="8" w:space="0" w:color="000000" w:themeColor="text1"/>
              <w:bottom w:val="single" w:sz="4" w:space="0" w:color="000000" w:themeColor="text1"/>
            </w:tcBorders>
            <w:hideMark/>
          </w:tcPr>
          <w:p w:rsidR="002D6760" w:rsidRPr="000C508A" w:rsidRDefault="002D6760" w:rsidP="00E902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Distance to city center (km)</w:t>
            </w:r>
          </w:p>
        </w:tc>
        <w:tc>
          <w:tcPr>
            <w:tcW w:w="1564" w:type="dxa"/>
            <w:tcBorders>
              <w:top w:val="single" w:sz="8" w:space="0" w:color="000000" w:themeColor="text1"/>
              <w:bottom w:val="single" w:sz="4" w:space="0" w:color="000000" w:themeColor="text1"/>
            </w:tcBorders>
            <w:hideMark/>
          </w:tcPr>
          <w:p w:rsidR="002D6760" w:rsidRPr="000C508A" w:rsidRDefault="002D6760" w:rsidP="00E90271">
            <w:pPr>
              <w:ind w:rightChars="-51" w:right="-1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Impervious surface in 5 km radius (%)</w:t>
            </w:r>
          </w:p>
        </w:tc>
        <w:tc>
          <w:tcPr>
            <w:tcW w:w="2871" w:type="dxa"/>
            <w:tcBorders>
              <w:top w:val="single" w:sz="8" w:space="0" w:color="000000" w:themeColor="text1"/>
              <w:bottom w:val="single" w:sz="4" w:space="0" w:color="000000" w:themeColor="text1"/>
            </w:tcBorders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No. sampled quadrats </w:t>
            </w:r>
          </w:p>
          <w:p w:rsidR="002D6760" w:rsidRPr="000C508A" w:rsidRDefault="002D6760" w:rsidP="00E90271">
            <w:pPr>
              <w:ind w:rightChars="-165" w:right="-396" w:firstLineChars="17" w:firstLine="3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(</w:t>
            </w:r>
            <w:r w:rsidRPr="000C508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1"/>
                <w:szCs w:val="21"/>
              </w:rPr>
              <w:t>Pm</w:t>
            </w: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 dominant, </w:t>
            </w:r>
            <w:r w:rsidRPr="000C508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1"/>
                <w:szCs w:val="21"/>
              </w:rPr>
              <w:t>Qv</w:t>
            </w: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 dominant, </w:t>
            </w:r>
            <w:r w:rsidRPr="000C508A">
              <w:rPr>
                <w:rFonts w:ascii="Times New Roman" w:hAnsi="Times New Roman" w:cs="Times New Roman"/>
                <w:b w:val="0"/>
                <w:bCs w:val="0"/>
                <w:i/>
                <w:iCs/>
                <w:color w:val="000000"/>
                <w:sz w:val="21"/>
                <w:szCs w:val="21"/>
              </w:rPr>
              <w:t>Co</w:t>
            </w: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 dominant, Others*)</w:t>
            </w:r>
          </w:p>
        </w:tc>
      </w:tr>
      <w:tr w:rsidR="002D6760" w:rsidRPr="000C508A" w:rsidTr="00E90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tcBorders>
              <w:top w:val="single" w:sz="4" w:space="0" w:color="000000" w:themeColor="text1"/>
            </w:tcBorders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TS</w:t>
            </w:r>
          </w:p>
        </w:tc>
        <w:tc>
          <w:tcPr>
            <w:tcW w:w="1134" w:type="dxa"/>
            <w:tcBorders>
              <w:top w:val="single" w:sz="4" w:space="0" w:color="000000" w:themeColor="text1"/>
            </w:tcBorders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73 </w:t>
            </w:r>
          </w:p>
        </w:tc>
        <w:tc>
          <w:tcPr>
            <w:tcW w:w="1560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14.39 </w:t>
            </w:r>
          </w:p>
        </w:tc>
        <w:tc>
          <w:tcPr>
            <w:tcW w:w="1564" w:type="dxa"/>
            <w:tcBorders>
              <w:top w:val="single" w:sz="4" w:space="0" w:color="000000" w:themeColor="text1"/>
            </w:tcBorders>
            <w:noWrap/>
            <w:hideMark/>
          </w:tcPr>
          <w:p w:rsidR="002D6760" w:rsidRPr="000C508A" w:rsidRDefault="002D6760" w:rsidP="00E90271">
            <w:pPr>
              <w:ind w:rightChars="-51" w:right="-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28.82</w:t>
            </w:r>
          </w:p>
        </w:tc>
        <w:tc>
          <w:tcPr>
            <w:tcW w:w="2871" w:type="dxa"/>
            <w:tcBorders>
              <w:top w:val="single" w:sz="4" w:space="0" w:color="000000" w:themeColor="text1"/>
            </w:tcBorders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 (1, 0, 2, 3)</w:t>
            </w:r>
          </w:p>
        </w:tc>
      </w:tr>
      <w:tr w:rsidR="002D6760" w:rsidRPr="000C508A" w:rsidTr="00E902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MS</w:t>
            </w:r>
          </w:p>
        </w:tc>
        <w:tc>
          <w:tcPr>
            <w:tcW w:w="1134" w:type="dxa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161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12.24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23.91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 (1, 0, 1, 4)</w:t>
            </w:r>
          </w:p>
        </w:tc>
      </w:tr>
      <w:tr w:rsidR="002D6760" w:rsidRPr="000C508A" w:rsidTr="00E90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SZS</w:t>
            </w:r>
          </w:p>
        </w:tc>
        <w:tc>
          <w:tcPr>
            <w:tcW w:w="1134" w:type="dxa"/>
            <w:noWrap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62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14.09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65.45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 (0, 2, 1, 3)</w:t>
            </w:r>
          </w:p>
        </w:tc>
      </w:tr>
      <w:tr w:rsidR="002D6760" w:rsidRPr="000C508A" w:rsidTr="00E902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JFS</w:t>
            </w:r>
          </w:p>
        </w:tc>
        <w:tc>
          <w:tcPr>
            <w:tcW w:w="1134" w:type="dxa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140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21.18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26.57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 (1, 2, 0, 5)</w:t>
            </w:r>
          </w:p>
        </w:tc>
      </w:tr>
      <w:tr w:rsidR="002D6760" w:rsidRPr="000C508A" w:rsidTr="00E90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BFS</w:t>
            </w:r>
          </w:p>
        </w:tc>
        <w:tc>
          <w:tcPr>
            <w:tcW w:w="1134" w:type="dxa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891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26.03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39.62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 (1, 2, 2, 1)</w:t>
            </w:r>
          </w:p>
        </w:tc>
      </w:tr>
      <w:tr w:rsidR="002D6760" w:rsidRPr="000C508A" w:rsidTr="00E902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JGS</w:t>
            </w:r>
          </w:p>
        </w:tc>
        <w:tc>
          <w:tcPr>
            <w:tcW w:w="1134" w:type="dxa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  <w:r w:rsidR="00A43F3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28.98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16.96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 (2, 0, 2, 0)</w:t>
            </w:r>
          </w:p>
        </w:tc>
      </w:tr>
      <w:tr w:rsidR="002D6760" w:rsidRPr="000C508A" w:rsidTr="00E90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JZS</w:t>
            </w:r>
          </w:p>
        </w:tc>
        <w:tc>
          <w:tcPr>
            <w:tcW w:w="1134" w:type="dxa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856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34.65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11.62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 (0, 2, 0, 2)</w:t>
            </w:r>
          </w:p>
        </w:tc>
      </w:tr>
      <w:tr w:rsidR="002D6760" w:rsidRPr="000C508A" w:rsidTr="00E902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SYS</w:t>
            </w:r>
          </w:p>
        </w:tc>
        <w:tc>
          <w:tcPr>
            <w:tcW w:w="1134" w:type="dxa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528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38.49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4.39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 (2, 2, 2, 0)</w:t>
            </w:r>
          </w:p>
        </w:tc>
      </w:tr>
      <w:tr w:rsidR="002D6760" w:rsidRPr="000C508A" w:rsidTr="00E90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 xml:space="preserve">urban </w:t>
            </w:r>
          </w:p>
        </w:tc>
        <w:tc>
          <w:tcPr>
            <w:tcW w:w="922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TZS</w:t>
            </w:r>
          </w:p>
        </w:tc>
        <w:tc>
          <w:tcPr>
            <w:tcW w:w="1134" w:type="dxa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  <w:r w:rsidR="00A43F3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51.47 </w:t>
            </w:r>
          </w:p>
        </w:tc>
        <w:tc>
          <w:tcPr>
            <w:tcW w:w="1564" w:type="dxa"/>
            <w:noWrap/>
            <w:vAlign w:val="bottom"/>
            <w:hideMark/>
          </w:tcPr>
          <w:p w:rsidR="002D6760" w:rsidRPr="000C508A" w:rsidRDefault="002D6760" w:rsidP="00E90271">
            <w:pPr>
              <w:ind w:rightChars="-51" w:right="-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0.46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 (0, 0, 0, 4)</w:t>
            </w:r>
          </w:p>
        </w:tc>
      </w:tr>
      <w:tr w:rsidR="002D6760" w:rsidRPr="000C508A" w:rsidTr="00E902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nonurban</w:t>
            </w:r>
          </w:p>
        </w:tc>
        <w:tc>
          <w:tcPr>
            <w:tcW w:w="922" w:type="dxa"/>
            <w:noWrap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MLS</w:t>
            </w:r>
          </w:p>
        </w:tc>
        <w:tc>
          <w:tcPr>
            <w:tcW w:w="1134" w:type="dxa"/>
            <w:hideMark/>
          </w:tcPr>
          <w:p w:rsidR="002D6760" w:rsidRPr="000C508A" w:rsidRDefault="00A43F39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10359</w:t>
            </w:r>
            <w:r w:rsidR="002D6760"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70.50 </w:t>
            </w:r>
          </w:p>
        </w:tc>
        <w:tc>
          <w:tcPr>
            <w:tcW w:w="1564" w:type="dxa"/>
            <w:noWrap/>
            <w:vAlign w:val="bottom"/>
            <w:hideMark/>
          </w:tcPr>
          <w:p w:rsidR="002D6760" w:rsidRPr="000C508A" w:rsidRDefault="002D6760" w:rsidP="00E90271">
            <w:pPr>
              <w:ind w:rightChars="-51" w:right="-1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0.78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 (2, 1, 0,1)</w:t>
            </w:r>
          </w:p>
        </w:tc>
      </w:tr>
      <w:tr w:rsidR="002D6760" w:rsidRPr="000C508A" w:rsidTr="00E90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nonurban</w:t>
            </w:r>
          </w:p>
        </w:tc>
        <w:tc>
          <w:tcPr>
            <w:tcW w:w="922" w:type="dxa"/>
            <w:noWrap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ON</w:t>
            </w: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134" w:type="dxa"/>
            <w:noWrap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&gt;10000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114.11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 (0, 0, 0, 15)</w:t>
            </w:r>
          </w:p>
        </w:tc>
      </w:tr>
      <w:tr w:rsidR="002D6760" w:rsidRPr="000C508A" w:rsidTr="00E902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nonurban</w:t>
            </w:r>
          </w:p>
        </w:tc>
        <w:tc>
          <w:tcPr>
            <w:tcW w:w="922" w:type="dxa"/>
            <w:noWrap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JI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</w:t>
            </w: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</w:t>
            </w:r>
          </w:p>
        </w:tc>
        <w:tc>
          <w:tcPr>
            <w:tcW w:w="1134" w:type="dxa"/>
            <w:noWrap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&gt;10000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146.76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 (0, 0, 0, 10)</w:t>
            </w:r>
          </w:p>
        </w:tc>
      </w:tr>
      <w:tr w:rsidR="002D6760" w:rsidRPr="000C508A" w:rsidTr="00E90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nonurban</w:t>
            </w:r>
          </w:p>
        </w:tc>
        <w:tc>
          <w:tcPr>
            <w:tcW w:w="922" w:type="dxa"/>
            <w:noWrap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UO</w:t>
            </w: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1134" w:type="dxa"/>
            <w:noWrap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&gt;10000</w:t>
            </w:r>
          </w:p>
        </w:tc>
        <w:tc>
          <w:tcPr>
            <w:tcW w:w="1560" w:type="dxa"/>
            <w:noWrap/>
            <w:vAlign w:val="center"/>
            <w:hideMark/>
          </w:tcPr>
          <w:p w:rsidR="002D6760" w:rsidRPr="000C508A" w:rsidRDefault="002D6760" w:rsidP="00E902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149.39 </w:t>
            </w:r>
          </w:p>
        </w:tc>
        <w:tc>
          <w:tcPr>
            <w:tcW w:w="1564" w:type="dxa"/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2871" w:type="dxa"/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 (1, 0, 0, 8)</w:t>
            </w:r>
          </w:p>
        </w:tc>
      </w:tr>
      <w:tr w:rsidR="002D6760" w:rsidRPr="000C508A" w:rsidTr="00E902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tcBorders>
              <w:bottom w:val="single" w:sz="8" w:space="0" w:color="000000" w:themeColor="text1"/>
            </w:tcBorders>
            <w:noWrap/>
            <w:hideMark/>
          </w:tcPr>
          <w:p w:rsidR="002D6760" w:rsidRPr="000C508A" w:rsidRDefault="002D6760" w:rsidP="00E90271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nonurban</w:t>
            </w:r>
          </w:p>
        </w:tc>
        <w:tc>
          <w:tcPr>
            <w:tcW w:w="922" w:type="dxa"/>
            <w:tcBorders>
              <w:bottom w:val="single" w:sz="8" w:space="0" w:color="000000" w:themeColor="text1"/>
            </w:tcBorders>
            <w:noWrap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TO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</w:t>
            </w: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</w:t>
            </w:r>
          </w:p>
        </w:tc>
        <w:tc>
          <w:tcPr>
            <w:tcW w:w="1134" w:type="dxa"/>
            <w:tcBorders>
              <w:bottom w:val="single" w:sz="8" w:space="0" w:color="000000" w:themeColor="text1"/>
            </w:tcBorders>
            <w:noWrap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&gt;10000</w:t>
            </w:r>
          </w:p>
        </w:tc>
        <w:tc>
          <w:tcPr>
            <w:tcW w:w="1560" w:type="dxa"/>
            <w:tcBorders>
              <w:bottom w:val="single" w:sz="8" w:space="0" w:color="000000" w:themeColor="text1"/>
            </w:tcBorders>
            <w:noWrap/>
            <w:vAlign w:val="center"/>
            <w:hideMark/>
          </w:tcPr>
          <w:p w:rsidR="002D6760" w:rsidRPr="000C508A" w:rsidRDefault="002D6760" w:rsidP="00E902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98.06 </w:t>
            </w:r>
          </w:p>
        </w:tc>
        <w:tc>
          <w:tcPr>
            <w:tcW w:w="1564" w:type="dxa"/>
            <w:tcBorders>
              <w:bottom w:val="single" w:sz="8" w:space="0" w:color="000000" w:themeColor="text1"/>
            </w:tcBorders>
            <w:noWrap/>
            <w:vAlign w:val="center"/>
            <w:hideMark/>
          </w:tcPr>
          <w:p w:rsidR="002D6760" w:rsidRPr="000C508A" w:rsidRDefault="002D6760" w:rsidP="00E90271">
            <w:pPr>
              <w:ind w:rightChars="-51" w:right="-1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0.10 </w:t>
            </w:r>
          </w:p>
        </w:tc>
        <w:tc>
          <w:tcPr>
            <w:tcW w:w="2871" w:type="dxa"/>
            <w:tcBorders>
              <w:bottom w:val="single" w:sz="8" w:space="0" w:color="000000" w:themeColor="text1"/>
            </w:tcBorders>
            <w:noWrap/>
            <w:hideMark/>
          </w:tcPr>
          <w:p w:rsidR="002D6760" w:rsidRPr="000C508A" w:rsidRDefault="002D6760" w:rsidP="00E90271">
            <w:pPr>
              <w:ind w:rightChars="-165" w:right="-396" w:firstLineChars="17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0C508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 (0, 2, 0, 7)</w:t>
            </w:r>
          </w:p>
        </w:tc>
      </w:tr>
    </w:tbl>
    <w:p w:rsidR="002D6760" w:rsidRPr="006D5275" w:rsidRDefault="002D6760" w:rsidP="002D6760">
      <w:pPr>
        <w:spacing w:line="360" w:lineRule="auto"/>
        <w:ind w:rightChars="-11" w:right="-26" w:firstLineChars="177" w:firstLine="425"/>
        <w:rPr>
          <w:rFonts w:ascii="Times New Roman" w:hAnsi="Times New Roman" w:cs="Times New Roman"/>
          <w:color w:val="000000" w:themeColor="text1"/>
          <w:szCs w:val="21"/>
        </w:rPr>
      </w:pPr>
    </w:p>
    <w:p w:rsidR="002D6760" w:rsidRPr="00A23CA0" w:rsidRDefault="002D6760" w:rsidP="002D6760">
      <w:pPr>
        <w:spacing w:line="360" w:lineRule="auto"/>
        <w:ind w:rightChars="-11" w:right="-26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:rsidR="0083400D" w:rsidRDefault="0083400D"/>
    <w:sectPr w:rsidR="00834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760"/>
    <w:rsid w:val="00022D91"/>
    <w:rsid w:val="000F5578"/>
    <w:rsid w:val="00114AC9"/>
    <w:rsid w:val="001A57D2"/>
    <w:rsid w:val="002D6760"/>
    <w:rsid w:val="002E5963"/>
    <w:rsid w:val="003513B5"/>
    <w:rsid w:val="00352F98"/>
    <w:rsid w:val="003820B5"/>
    <w:rsid w:val="003D7FFE"/>
    <w:rsid w:val="003E35D3"/>
    <w:rsid w:val="004C7DCA"/>
    <w:rsid w:val="005D1CD0"/>
    <w:rsid w:val="006074BC"/>
    <w:rsid w:val="00683853"/>
    <w:rsid w:val="00795C91"/>
    <w:rsid w:val="007D25A3"/>
    <w:rsid w:val="0083400D"/>
    <w:rsid w:val="008862B8"/>
    <w:rsid w:val="009D5776"/>
    <w:rsid w:val="00A43F39"/>
    <w:rsid w:val="00B300D4"/>
    <w:rsid w:val="00B83B9D"/>
    <w:rsid w:val="00B94560"/>
    <w:rsid w:val="00C40FD1"/>
    <w:rsid w:val="00E939D7"/>
    <w:rsid w:val="00F165B0"/>
    <w:rsid w:val="00FB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1418AB"/>
  <w15:chartTrackingRefBased/>
  <w15:docId w15:val="{C6CDF7E7-79B1-C84E-AAB8-6AF4ED70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760"/>
    <w:rPr>
      <w:rFonts w:ascii="宋体" w:eastAsia="宋体" w:hAnsi="宋体" w:cs="宋体"/>
      <w:kern w:val="0"/>
      <w:sz w:val="24"/>
    </w:rPr>
  </w:style>
  <w:style w:type="paragraph" w:styleId="1">
    <w:name w:val="heading 1"/>
    <w:aliases w:val="标 2"/>
    <w:basedOn w:val="a"/>
    <w:next w:val="a"/>
    <w:link w:val="10"/>
    <w:uiPriority w:val="9"/>
    <w:qFormat/>
    <w:rsid w:val="003D7FFE"/>
    <w:pPr>
      <w:keepNext/>
      <w:keepLines/>
      <w:widowControl w:val="0"/>
      <w:spacing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 1"/>
    <w:basedOn w:val="1"/>
    <w:qFormat/>
    <w:rsid w:val="003D7FFE"/>
    <w:rPr>
      <w:sz w:val="28"/>
    </w:rPr>
  </w:style>
  <w:style w:type="character" w:customStyle="1" w:styleId="10">
    <w:name w:val="标题 1 字符"/>
    <w:aliases w:val="标 2 字符"/>
    <w:basedOn w:val="a0"/>
    <w:link w:val="1"/>
    <w:uiPriority w:val="9"/>
    <w:rsid w:val="003D7FFE"/>
    <w:rPr>
      <w:b/>
      <w:bCs/>
      <w:kern w:val="44"/>
      <w:sz w:val="24"/>
      <w:szCs w:val="44"/>
    </w:rPr>
  </w:style>
  <w:style w:type="paragraph" w:customStyle="1" w:styleId="EndNoteBibliographyTitle">
    <w:name w:val="EndNote Bibliography Title"/>
    <w:basedOn w:val="a"/>
    <w:link w:val="EndNoteBibliographyTitle0"/>
    <w:rsid w:val="00B83B9D"/>
    <w:pPr>
      <w:widowControl w:val="0"/>
    </w:pPr>
    <w:rPr>
      <w:rFonts w:ascii="Times New Roman" w:eastAsia="Times New Roman" w:hAnsi="Times New Roman" w:cstheme="minorBidi"/>
      <w:kern w:val="2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83B9D"/>
    <w:rPr>
      <w:rFonts w:ascii="Times New Roman" w:eastAsia="Times New Roman" w:hAnsi="Times New Roman"/>
      <w:sz w:val="20"/>
    </w:rPr>
  </w:style>
  <w:style w:type="paragraph" w:customStyle="1" w:styleId="EndNoteBibliography">
    <w:name w:val="EndNote Bibliography"/>
    <w:basedOn w:val="a"/>
    <w:link w:val="EndNoteBibliography0"/>
    <w:autoRedefine/>
    <w:qFormat/>
    <w:rsid w:val="00B83B9D"/>
    <w:pPr>
      <w:widowControl w:val="0"/>
      <w:ind w:left="720" w:hanging="720"/>
      <w:jc w:val="both"/>
    </w:pPr>
    <w:rPr>
      <w:rFonts w:ascii="Times New Roman" w:eastAsia="Times New Roman" w:hAnsi="Times New Roman" w:cstheme="minorBidi"/>
      <w:kern w:val="2"/>
      <w:sz w:val="20"/>
    </w:rPr>
  </w:style>
  <w:style w:type="character" w:customStyle="1" w:styleId="EndNoteBibliography0">
    <w:name w:val="EndNote Bibliography 字符"/>
    <w:basedOn w:val="a0"/>
    <w:link w:val="EndNoteBibliography"/>
    <w:rsid w:val="00B83B9D"/>
    <w:rPr>
      <w:rFonts w:ascii="Times New Roman" w:eastAsia="Times New Roman" w:hAnsi="Times New Roman"/>
      <w:sz w:val="20"/>
    </w:rPr>
  </w:style>
  <w:style w:type="table" w:styleId="4">
    <w:name w:val="Plain Table 4"/>
    <w:basedOn w:val="a1"/>
    <w:uiPriority w:val="44"/>
    <w:rsid w:val="002D676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 Niu</dc:creator>
  <cp:keywords/>
  <dc:description/>
  <cp:lastModifiedBy>HY Niu</cp:lastModifiedBy>
  <cp:revision>3</cp:revision>
  <dcterms:created xsi:type="dcterms:W3CDTF">2024-04-18T04:13:00Z</dcterms:created>
  <dcterms:modified xsi:type="dcterms:W3CDTF">2024-04-18T09:17:00Z</dcterms:modified>
</cp:coreProperties>
</file>