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F8A39" w14:textId="77777777" w:rsidR="00F95891" w:rsidRDefault="00F95891" w:rsidP="00F95891">
      <w:r>
        <w:t xml:space="preserve">Supplementary materials </w:t>
      </w:r>
    </w:p>
    <w:p w14:paraId="23947FBF" w14:textId="77777777" w:rsidR="00B63813" w:rsidRDefault="00B63813" w:rsidP="00B63813">
      <w:pPr>
        <w:spacing w:after="0" w:line="240" w:lineRule="auto"/>
        <w:jc w:val="both"/>
        <w:rPr>
          <w:rtl/>
        </w:rPr>
      </w:pPr>
      <w:r>
        <w:t>All data generated or analyzed during this study are included in this published article and its supplementary information files.</w:t>
      </w:r>
    </w:p>
    <w:p w14:paraId="07FC3C31" w14:textId="35701524" w:rsidR="005D516D" w:rsidRDefault="005D516D" w:rsidP="000B5BA3"/>
    <w:sectPr w:rsidR="005D5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29"/>
    <w:rsid w:val="000B5BA3"/>
    <w:rsid w:val="005D516D"/>
    <w:rsid w:val="006343AC"/>
    <w:rsid w:val="00991529"/>
    <w:rsid w:val="00B63813"/>
    <w:rsid w:val="00C33EE3"/>
    <w:rsid w:val="00F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C1F63"/>
  <w15:chartTrackingRefBased/>
  <w15:docId w15:val="{3A6E3C69-6A1F-4CB8-A41D-21B5EC45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5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Abdelghany</dc:creator>
  <cp:keywords/>
  <dc:description/>
  <cp:lastModifiedBy>Mohamed Abdelghany</cp:lastModifiedBy>
  <cp:revision>5</cp:revision>
  <dcterms:created xsi:type="dcterms:W3CDTF">2024-05-02T18:04:00Z</dcterms:created>
  <dcterms:modified xsi:type="dcterms:W3CDTF">2024-05-06T13:16:00Z</dcterms:modified>
</cp:coreProperties>
</file>