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CCC4E" w14:textId="4DAC0BEB" w:rsidR="00545F37" w:rsidRDefault="00545F37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533230B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3019817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687CB7C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700A86A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426BB4A" w14:textId="766EA6C4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E009D26" wp14:editId="1C2FCCD4">
            <wp:simplePos x="914400" y="2171089"/>
            <wp:positionH relativeFrom="margin">
              <wp:align>center</wp:align>
            </wp:positionH>
            <wp:positionV relativeFrom="margin">
              <wp:align>top</wp:align>
            </wp:positionV>
            <wp:extent cx="4876892" cy="3712526"/>
            <wp:effectExtent l="0" t="0" r="0" b="2540"/>
            <wp:wrapSquare wrapText="bothSides"/>
            <wp:docPr id="816358904" name="object 8" descr="A diagram of a layer thicknes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358904" name="object 8" descr="A diagram of a layer thicknes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92" cy="3712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1A1E1A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19E7721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F317A07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8904C49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EDDD7B6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542B47C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C3C9F9F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496F2D8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B8AF0C9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A4E3AB9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7F6476B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8F83C6D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0AA9DFB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95B52CE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E2DA3A0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F60F3C9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843301A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413D10E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8D13685" w14:textId="76F62E70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 </w:t>
      </w:r>
    </w:p>
    <w:p w14:paraId="774CB497" w14:textId="77777777" w:rsidR="00F11D6C" w:rsidRDefault="00F11D6C" w:rsidP="00F11D6C">
      <w:pPr>
        <w:spacing w:line="360" w:lineRule="auto"/>
        <w:contextualSpacing/>
        <w:rPr>
          <w:rFonts w:ascii="Times New Roman" w:hAnsi="Times New Roman" w:cs="Times New Roman"/>
          <w:noProof/>
        </w:rPr>
      </w:pPr>
    </w:p>
    <w:p w14:paraId="0A8BEADB" w14:textId="3E40E04A" w:rsidR="00F11D6C" w:rsidRPr="00F11D6C" w:rsidRDefault="00F11D6C" w:rsidP="00F11D6C">
      <w:pPr>
        <w:spacing w:line="360" w:lineRule="auto"/>
        <w:jc w:val="both"/>
        <w:rPr>
          <w:rFonts w:ascii="Arial" w:hAnsi="Arial" w:cs="Arial"/>
        </w:rPr>
      </w:pPr>
      <w:r w:rsidRPr="00F11D6C">
        <w:rPr>
          <w:rFonts w:ascii="Arial" w:hAnsi="Arial" w:cs="Arial"/>
          <w:b/>
          <w:bCs/>
        </w:rPr>
        <w:t>Figure S1:</w:t>
      </w:r>
      <w:r w:rsidRPr="00F11D6C">
        <w:rPr>
          <w:rFonts w:ascii="Arial" w:hAnsi="Arial" w:cs="Arial"/>
        </w:rPr>
        <w:t xml:space="preserve"> The measured nanolamellae thickness distribution for BCC (Light) and FCC (Dark) in the as-printed EHEA Ni</w:t>
      </w:r>
      <w:r w:rsidRPr="00F11D6C">
        <w:rPr>
          <w:rFonts w:ascii="Arial" w:hAnsi="Arial" w:cs="Arial"/>
          <w:vertAlign w:val="subscript"/>
        </w:rPr>
        <w:t>40</w:t>
      </w:r>
      <w:r w:rsidRPr="00F11D6C">
        <w:rPr>
          <w:rFonts w:ascii="Arial" w:hAnsi="Arial" w:cs="Arial"/>
        </w:rPr>
        <w:t>Co</w:t>
      </w:r>
      <w:r w:rsidRPr="00F11D6C">
        <w:rPr>
          <w:rFonts w:ascii="Arial" w:hAnsi="Arial" w:cs="Arial"/>
          <w:vertAlign w:val="subscript"/>
        </w:rPr>
        <w:t>20</w:t>
      </w:r>
      <w:r w:rsidRPr="00F11D6C">
        <w:rPr>
          <w:rFonts w:ascii="Arial" w:hAnsi="Arial" w:cs="Arial"/>
        </w:rPr>
        <w:t>Fe</w:t>
      </w:r>
      <w:r w:rsidRPr="00F11D6C">
        <w:rPr>
          <w:rFonts w:ascii="Arial" w:hAnsi="Arial" w:cs="Arial"/>
          <w:vertAlign w:val="subscript"/>
        </w:rPr>
        <w:t>10</w:t>
      </w:r>
      <w:r w:rsidRPr="00F11D6C">
        <w:rPr>
          <w:rFonts w:ascii="Arial" w:hAnsi="Arial" w:cs="Arial"/>
        </w:rPr>
        <w:t>Cr</w:t>
      </w:r>
      <w:r w:rsidRPr="00F11D6C">
        <w:rPr>
          <w:rFonts w:ascii="Arial" w:hAnsi="Arial" w:cs="Arial"/>
          <w:vertAlign w:val="subscript"/>
        </w:rPr>
        <w:t>10</w:t>
      </w:r>
      <w:r w:rsidRPr="00F11D6C">
        <w:rPr>
          <w:rFonts w:ascii="Arial" w:hAnsi="Arial" w:cs="Arial"/>
        </w:rPr>
        <w:t>Al</w:t>
      </w:r>
      <w:r w:rsidRPr="00F11D6C">
        <w:rPr>
          <w:rFonts w:ascii="Arial" w:hAnsi="Arial" w:cs="Arial"/>
          <w:vertAlign w:val="subscript"/>
        </w:rPr>
        <w:t>18</w:t>
      </w:r>
      <w:r w:rsidRPr="00F11D6C">
        <w:rPr>
          <w:rFonts w:ascii="Arial" w:hAnsi="Arial" w:cs="Arial"/>
        </w:rPr>
        <w:t>W</w:t>
      </w:r>
      <w:r w:rsidRPr="00F11D6C">
        <w:rPr>
          <w:rFonts w:ascii="Arial" w:hAnsi="Arial" w:cs="Arial"/>
          <w:vertAlign w:val="subscript"/>
        </w:rPr>
        <w:t>2</w:t>
      </w:r>
      <w:r w:rsidRPr="00F11D6C">
        <w:rPr>
          <w:rFonts w:ascii="Arial" w:hAnsi="Arial" w:cs="Arial"/>
        </w:rPr>
        <w:t>.</w:t>
      </w:r>
    </w:p>
    <w:p w14:paraId="578E3302" w14:textId="34BD84A3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AA0BC6D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E41856D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14F08A9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7671533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ABD1C93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9B29733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3F2B908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5CA09DD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95660BD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BADE5F1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D1A489A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C911CBA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49A659E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3ABC1D2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DAC0B48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78880D4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C77B2BB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C777129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803D379" w14:textId="70E352BA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5BE99F35" wp14:editId="41D22C9E">
            <wp:extent cx="5943600" cy="1392555"/>
            <wp:effectExtent l="0" t="0" r="0" b="0"/>
            <wp:docPr id="7" name="Picture 6" descr="A close-up of a greyscale imag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CCFC810-E675-569B-3C94-320578FC39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close-up of a greyscale image&#10;&#10;Description automatically generated">
                      <a:extLst>
                        <a:ext uri="{FF2B5EF4-FFF2-40B4-BE49-F238E27FC236}">
                          <a16:creationId xmlns:a16="http://schemas.microsoft.com/office/drawing/2014/main" id="{7CCFC810-E675-569B-3C94-320578FC39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9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ED2FE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2AFF6EA" w14:textId="73D2A158" w:rsidR="00F11D6C" w:rsidRPr="006A30D1" w:rsidRDefault="00F11D6C" w:rsidP="00F11D6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A30D1">
        <w:rPr>
          <w:rFonts w:ascii="Arial" w:hAnsi="Arial" w:cs="Arial"/>
          <w:b/>
          <w:sz w:val="20"/>
          <w:szCs w:val="20"/>
        </w:rPr>
        <w:t xml:space="preserve">Figure </w:t>
      </w:r>
      <w:r>
        <w:rPr>
          <w:rFonts w:ascii="Arial" w:hAnsi="Arial" w:cs="Arial"/>
          <w:b/>
          <w:sz w:val="20"/>
          <w:szCs w:val="20"/>
        </w:rPr>
        <w:t>S2</w:t>
      </w:r>
      <w:r w:rsidRPr="006A30D1">
        <w:rPr>
          <w:rFonts w:ascii="Arial" w:hAnsi="Arial" w:cs="Arial"/>
          <w:sz w:val="20"/>
          <w:szCs w:val="20"/>
        </w:rPr>
        <w:t xml:space="preserve">: </w:t>
      </w:r>
      <w:r w:rsidRPr="00604E35">
        <w:rPr>
          <w:rFonts w:ascii="Arial" w:hAnsi="Arial" w:cs="Arial"/>
          <w:sz w:val="20"/>
          <w:szCs w:val="20"/>
        </w:rPr>
        <w:t>Ni</w:t>
      </w:r>
      <w:r w:rsidRPr="003B1961">
        <w:rPr>
          <w:rFonts w:ascii="Arial" w:hAnsi="Arial" w:cs="Arial"/>
          <w:sz w:val="20"/>
          <w:szCs w:val="20"/>
          <w:vertAlign w:val="subscript"/>
        </w:rPr>
        <w:t>40</w:t>
      </w:r>
      <w:r w:rsidRPr="00604E35">
        <w:rPr>
          <w:rFonts w:ascii="Arial" w:hAnsi="Arial" w:cs="Arial"/>
          <w:sz w:val="20"/>
          <w:szCs w:val="20"/>
        </w:rPr>
        <w:t>Co</w:t>
      </w:r>
      <w:r w:rsidRPr="003B1961">
        <w:rPr>
          <w:rFonts w:ascii="Arial" w:hAnsi="Arial" w:cs="Arial"/>
          <w:sz w:val="20"/>
          <w:szCs w:val="20"/>
          <w:vertAlign w:val="subscript"/>
        </w:rPr>
        <w:t>20</w:t>
      </w:r>
      <w:r w:rsidRPr="00604E35">
        <w:rPr>
          <w:rFonts w:ascii="Arial" w:hAnsi="Arial" w:cs="Arial"/>
          <w:sz w:val="20"/>
          <w:szCs w:val="20"/>
        </w:rPr>
        <w:t>Fe</w:t>
      </w:r>
      <w:r w:rsidRPr="003B1961">
        <w:rPr>
          <w:rFonts w:ascii="Arial" w:hAnsi="Arial" w:cs="Arial"/>
          <w:sz w:val="20"/>
          <w:szCs w:val="20"/>
          <w:vertAlign w:val="subscript"/>
        </w:rPr>
        <w:t>10</w:t>
      </w:r>
      <w:r w:rsidRPr="00604E35">
        <w:rPr>
          <w:rFonts w:ascii="Arial" w:hAnsi="Arial" w:cs="Arial"/>
          <w:sz w:val="20"/>
          <w:szCs w:val="20"/>
        </w:rPr>
        <w:t>Cr</w:t>
      </w:r>
      <w:r w:rsidRPr="003B1961">
        <w:rPr>
          <w:rFonts w:ascii="Arial" w:hAnsi="Arial" w:cs="Arial"/>
          <w:sz w:val="20"/>
          <w:szCs w:val="20"/>
          <w:vertAlign w:val="subscript"/>
        </w:rPr>
        <w:t>10</w:t>
      </w:r>
      <w:r w:rsidRPr="00604E35">
        <w:rPr>
          <w:rFonts w:ascii="Arial" w:hAnsi="Arial" w:cs="Arial"/>
          <w:sz w:val="20"/>
          <w:szCs w:val="20"/>
        </w:rPr>
        <w:t>Al</w:t>
      </w:r>
      <w:r w:rsidRPr="003B1961">
        <w:rPr>
          <w:rFonts w:ascii="Arial" w:hAnsi="Arial" w:cs="Arial"/>
          <w:sz w:val="20"/>
          <w:szCs w:val="20"/>
          <w:vertAlign w:val="subscript"/>
        </w:rPr>
        <w:t>18</w:t>
      </w:r>
      <w:r w:rsidRPr="00604E35">
        <w:rPr>
          <w:rFonts w:ascii="Arial" w:hAnsi="Arial" w:cs="Arial"/>
          <w:sz w:val="20"/>
          <w:szCs w:val="20"/>
        </w:rPr>
        <w:t>W</w:t>
      </w:r>
      <w:r w:rsidRPr="003B1961">
        <w:rPr>
          <w:rFonts w:ascii="Arial" w:hAnsi="Arial" w:cs="Arial"/>
          <w:sz w:val="20"/>
          <w:szCs w:val="20"/>
          <w:vertAlign w:val="subscript"/>
        </w:rPr>
        <w:t>2</w:t>
      </w:r>
      <w:r w:rsidRPr="00604E35">
        <w:rPr>
          <w:rFonts w:ascii="Arial" w:hAnsi="Arial" w:cs="Arial"/>
          <w:sz w:val="20"/>
          <w:szCs w:val="20"/>
        </w:rPr>
        <w:t xml:space="preserve"> EHEA</w:t>
      </w:r>
      <w:r w:rsidRPr="006A30D1">
        <w:rPr>
          <w:rFonts w:ascii="Arial" w:hAnsi="Arial" w:cs="Arial"/>
          <w:sz w:val="20"/>
          <w:szCs w:val="20"/>
        </w:rPr>
        <w:t xml:space="preserve"> sample at the center of the metal gasket after diamond anvil cell compression (A), side (B), and top (C) views of TEM specimen lifted out from the sample using gallium-ion milling method.</w:t>
      </w:r>
    </w:p>
    <w:p w14:paraId="13C46855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ECB8C30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179741F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A17992B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B5D7BF6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B6462EC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AC60215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2D7B332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07EC9FE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181CE97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609F63A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A83FB10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85DC0D5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9F50FDD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06EA9FE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75F11F9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5B09C70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A45DD06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316C4E6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B13EC46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63685E9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D8E535C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B0254C7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19D22F6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51509E7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5911540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B62654F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929298E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E258D24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A1E2C22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85B0C55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B949F91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F651EF4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F84B95A" w14:textId="1870BEF8" w:rsidR="005074A8" w:rsidRPr="005074A8" w:rsidRDefault="005074A8" w:rsidP="005074A8">
      <w:pPr>
        <w:spacing w:line="360" w:lineRule="auto"/>
        <w:jc w:val="center"/>
        <w:rPr>
          <w:rFonts w:ascii="Arial" w:hAnsi="Arial" w:cs="Arial"/>
        </w:rPr>
      </w:pPr>
      <w:r w:rsidRPr="005074A8">
        <w:rPr>
          <w:rFonts w:ascii="Arial" w:hAnsi="Arial" w:cs="Arial"/>
          <w:b/>
          <w:bCs/>
        </w:rPr>
        <w:lastRenderedPageBreak/>
        <w:t>Table S1:</w:t>
      </w:r>
      <w:r w:rsidRPr="005074A8">
        <w:rPr>
          <w:rFonts w:ascii="Arial" w:hAnsi="Arial" w:cs="Arial"/>
        </w:rPr>
        <w:t xml:space="preserve"> Measured lattice spacings from SADP in Figure 3B and simulated spacings for FCC and BCC phases.</w:t>
      </w:r>
    </w:p>
    <w:tbl>
      <w:tblPr>
        <w:tblW w:w="92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04"/>
        <w:gridCol w:w="4526"/>
        <w:gridCol w:w="2430"/>
      </w:tblGrid>
      <w:tr w:rsidR="005074A8" w:rsidRPr="00154BF3" w14:paraId="436718CD" w14:textId="77777777" w:rsidTr="005074A8">
        <w:trPr>
          <w:trHeight w:val="250"/>
        </w:trPr>
        <w:tc>
          <w:tcPr>
            <w:tcW w:w="23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C7A3F7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b/>
                <w:bCs/>
                <w:color w:val="FFFFFF"/>
                <w:kern w:val="24"/>
              </w:rPr>
              <w:t xml:space="preserve">Measured lattice spacings, nm </w:t>
            </w:r>
          </w:p>
        </w:tc>
        <w:tc>
          <w:tcPr>
            <w:tcW w:w="695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E9EE48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b/>
                <w:bCs/>
                <w:color w:val="FFFFFF"/>
                <w:kern w:val="24"/>
              </w:rPr>
              <w:t>Simulated lattice spacings, nm</w:t>
            </w:r>
          </w:p>
        </w:tc>
      </w:tr>
      <w:tr w:rsidR="005074A8" w:rsidRPr="00154BF3" w14:paraId="54CCD93A" w14:textId="77777777" w:rsidTr="005074A8">
        <w:trPr>
          <w:trHeight w:val="25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652F3661" w14:textId="77777777" w:rsidR="005074A8" w:rsidRPr="00B75687" w:rsidRDefault="005074A8" w:rsidP="00FF380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461322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FCC (a=0.3591 nm)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58EEC6" w14:textId="77777777" w:rsidR="005074A8" w:rsidRPr="00B75687" w:rsidRDefault="005074A8" w:rsidP="00FF3805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BCC (a=0.2872 nm)</w:t>
            </w:r>
          </w:p>
        </w:tc>
      </w:tr>
      <w:tr w:rsidR="005074A8" w:rsidRPr="00154BF3" w14:paraId="3876486C" w14:textId="77777777" w:rsidTr="005074A8">
        <w:trPr>
          <w:trHeight w:val="250"/>
        </w:trPr>
        <w:tc>
          <w:tcPr>
            <w:tcW w:w="2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B661DB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0.208</w:t>
            </w: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D4FBF4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0.206 (111)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D2A0F8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0.203 (110)</w:t>
            </w:r>
          </w:p>
        </w:tc>
      </w:tr>
      <w:tr w:rsidR="005074A8" w:rsidRPr="00154BF3" w14:paraId="412F22ED" w14:textId="77777777" w:rsidTr="005074A8">
        <w:trPr>
          <w:trHeight w:val="250"/>
        </w:trPr>
        <w:tc>
          <w:tcPr>
            <w:tcW w:w="2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C53AAA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0.127</w:t>
            </w: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686706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0.126 (220)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450DCC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0.128 (210)</w:t>
            </w:r>
          </w:p>
        </w:tc>
      </w:tr>
      <w:tr w:rsidR="005074A8" w:rsidRPr="00154BF3" w14:paraId="7C98871F" w14:textId="77777777" w:rsidTr="005074A8">
        <w:trPr>
          <w:trHeight w:val="250"/>
        </w:trPr>
        <w:tc>
          <w:tcPr>
            <w:tcW w:w="2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5BB371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0.114</w:t>
            </w: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FFCBA0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0.113 (310)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3356DE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0.117 (211)</w:t>
            </w:r>
          </w:p>
        </w:tc>
      </w:tr>
      <w:tr w:rsidR="005074A8" w:rsidRPr="00154BF3" w14:paraId="51BB8CD3" w14:textId="77777777" w:rsidTr="005074A8">
        <w:trPr>
          <w:trHeight w:val="250"/>
        </w:trPr>
        <w:tc>
          <w:tcPr>
            <w:tcW w:w="2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849B0A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0.108</w:t>
            </w: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3C7BF7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0.108 (311)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6C8874" w14:textId="77777777" w:rsidR="005074A8" w:rsidRPr="00B75687" w:rsidRDefault="005074A8" w:rsidP="00FF380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5074A8" w:rsidRPr="00154BF3" w14:paraId="5E3B3698" w14:textId="77777777" w:rsidTr="005074A8">
        <w:trPr>
          <w:trHeight w:val="250"/>
        </w:trPr>
        <w:tc>
          <w:tcPr>
            <w:tcW w:w="2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166DD2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0.104</w:t>
            </w: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7FCBBC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0.104 (222)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B7B8D8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0.102 (220)</w:t>
            </w:r>
          </w:p>
        </w:tc>
      </w:tr>
      <w:tr w:rsidR="005074A8" w:rsidRPr="00154BF3" w14:paraId="2D22EE28" w14:textId="77777777" w:rsidTr="005074A8">
        <w:trPr>
          <w:trHeight w:val="250"/>
        </w:trPr>
        <w:tc>
          <w:tcPr>
            <w:tcW w:w="2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AA5670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0.086</w:t>
            </w: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C2CBC6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0.086 (322)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103089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0.087 (311)</w:t>
            </w:r>
          </w:p>
        </w:tc>
      </w:tr>
      <w:tr w:rsidR="005074A8" w:rsidRPr="00154BF3" w14:paraId="7AF7BAA4" w14:textId="77777777" w:rsidTr="005074A8">
        <w:trPr>
          <w:trHeight w:val="250"/>
        </w:trPr>
        <w:tc>
          <w:tcPr>
            <w:tcW w:w="2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174E12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0.080</w:t>
            </w: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1AE4B4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0.080 (420)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C490E6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0.080 (320)</w:t>
            </w:r>
          </w:p>
        </w:tc>
      </w:tr>
      <w:tr w:rsidR="005074A8" w:rsidRPr="00154BF3" w14:paraId="2590A266" w14:textId="77777777" w:rsidTr="005074A8">
        <w:trPr>
          <w:trHeight w:val="250"/>
        </w:trPr>
        <w:tc>
          <w:tcPr>
            <w:tcW w:w="2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C025C9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0.073</w:t>
            </w:r>
          </w:p>
        </w:tc>
        <w:tc>
          <w:tcPr>
            <w:tcW w:w="45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763B67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0.073 (422)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D1BEC6" w14:textId="77777777" w:rsidR="005074A8" w:rsidRPr="00B75687" w:rsidRDefault="005074A8" w:rsidP="00FF3805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B75687">
              <w:rPr>
                <w:rFonts w:ascii="Arial" w:eastAsia="Times New Roman" w:hAnsi="Arial" w:cs="Arial"/>
                <w:color w:val="000000"/>
                <w:kern w:val="24"/>
              </w:rPr>
              <w:t>0.072 (400)</w:t>
            </w:r>
          </w:p>
        </w:tc>
      </w:tr>
    </w:tbl>
    <w:p w14:paraId="38B2EF2F" w14:textId="77777777" w:rsidR="005074A8" w:rsidRPr="00F25BFB" w:rsidRDefault="005074A8" w:rsidP="005074A8">
      <w:pPr>
        <w:rPr>
          <w:rFonts w:ascii="Arial" w:hAnsi="Arial" w:cs="Arial"/>
        </w:rPr>
      </w:pPr>
    </w:p>
    <w:p w14:paraId="43B4F532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5EEB096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20AAD3A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61D965A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5426491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FC41AD4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9BEFF2F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16C374F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55EE640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6E0D773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E146573" w14:textId="77777777" w:rsidR="005074A8" w:rsidRDefault="005074A8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CC0CD0F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CE9BCB3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27BD94F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D1AE6B3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E8D2B7A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4F78F19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4157EC1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7333FE5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8B121D2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5CD3666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EE32FA6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5F0AF85E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5C833F6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F6228BD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1C2CD64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7CDA981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CF34F25" w14:textId="2D6CA01C" w:rsidR="00F11D6C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452CB70" wp14:editId="5A6AE332">
            <wp:simplePos x="914400" y="1525630"/>
            <wp:positionH relativeFrom="margin">
              <wp:align>center</wp:align>
            </wp:positionH>
            <wp:positionV relativeFrom="margin">
              <wp:align>top</wp:align>
            </wp:positionV>
            <wp:extent cx="4016378" cy="4297680"/>
            <wp:effectExtent l="0" t="0" r="3175" b="7620"/>
            <wp:wrapSquare wrapText="bothSides"/>
            <wp:docPr id="11758784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378" cy="429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90954DE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40B7362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A75387B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82C45B1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12BB399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655A647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61786FF3" w14:textId="77777777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E975E0C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22A1F23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5EDBC53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04BC9E0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0D44C88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77AAE51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98D8B62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656F6C0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F8D7259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44365F3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C742C28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AB38955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B128529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BDD8CB3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3FB0C81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63808FF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A11A510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8657A00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112B5901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391F478A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F6A8EE1" w14:textId="3E3BACFC" w:rsidR="00E7256D" w:rsidRPr="00E7256D" w:rsidRDefault="00B575D6" w:rsidP="00E7256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A30D1">
        <w:rPr>
          <w:rFonts w:ascii="Arial" w:hAnsi="Arial" w:cs="Arial"/>
          <w:b/>
          <w:sz w:val="20"/>
          <w:szCs w:val="20"/>
        </w:rPr>
        <w:t xml:space="preserve">Figure </w:t>
      </w:r>
      <w:r>
        <w:rPr>
          <w:rFonts w:ascii="Arial" w:hAnsi="Arial" w:cs="Arial"/>
          <w:b/>
          <w:sz w:val="20"/>
          <w:szCs w:val="20"/>
        </w:rPr>
        <w:t>S3</w:t>
      </w:r>
      <w:r w:rsidRPr="006A30D1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High-resolution TEM and </w:t>
      </w:r>
      <w:r w:rsidRPr="00B575D6">
        <w:rPr>
          <w:rFonts w:ascii="Arial" w:hAnsi="Arial" w:cs="Arial"/>
          <w:sz w:val="20"/>
          <w:szCs w:val="20"/>
        </w:rPr>
        <w:t>Fast Fourier Transform (FFT) image</w:t>
      </w:r>
      <w:r>
        <w:rPr>
          <w:rFonts w:ascii="Arial" w:hAnsi="Arial" w:cs="Arial"/>
          <w:sz w:val="20"/>
          <w:szCs w:val="20"/>
        </w:rPr>
        <w:t>s of two FCC phases in the recovered sample</w:t>
      </w:r>
      <w:r w:rsidRPr="006A30D1">
        <w:rPr>
          <w:rFonts w:ascii="Arial" w:hAnsi="Arial" w:cs="Arial"/>
          <w:sz w:val="20"/>
          <w:szCs w:val="20"/>
        </w:rPr>
        <w:t>.</w:t>
      </w:r>
    </w:p>
    <w:p w14:paraId="25F812AD" w14:textId="77777777" w:rsidR="00E7256D" w:rsidRPr="00E7256D" w:rsidRDefault="00E7256D" w:rsidP="00E7256D">
      <w:pPr>
        <w:jc w:val="both"/>
        <w:rPr>
          <w:rFonts w:ascii="Arial" w:hAnsi="Arial" w:cs="Arial"/>
          <w:sz w:val="20"/>
          <w:szCs w:val="20"/>
        </w:rPr>
      </w:pPr>
      <w:r w:rsidRPr="00E7256D">
        <w:rPr>
          <w:rFonts w:ascii="Arial" w:hAnsi="Arial" w:cs="Arial"/>
          <w:b/>
          <w:bCs/>
          <w:sz w:val="20"/>
          <w:szCs w:val="20"/>
        </w:rPr>
        <w:t xml:space="preserve">Table S2: </w:t>
      </w:r>
      <w:r w:rsidRPr="00E7256D">
        <w:rPr>
          <w:rFonts w:ascii="Arial" w:hAnsi="Arial" w:cs="Arial"/>
          <w:sz w:val="20"/>
          <w:szCs w:val="20"/>
        </w:rPr>
        <w:t>Elemental analysis of as-printed EHEA Ni</w:t>
      </w:r>
      <w:r w:rsidRPr="00E7256D">
        <w:rPr>
          <w:rFonts w:ascii="Arial" w:hAnsi="Arial" w:cs="Arial"/>
          <w:sz w:val="20"/>
          <w:szCs w:val="20"/>
          <w:vertAlign w:val="subscript"/>
        </w:rPr>
        <w:t>40</w:t>
      </w:r>
      <w:r w:rsidRPr="00E7256D">
        <w:rPr>
          <w:rFonts w:ascii="Arial" w:hAnsi="Arial" w:cs="Arial"/>
          <w:sz w:val="20"/>
          <w:szCs w:val="20"/>
        </w:rPr>
        <w:t>Co</w:t>
      </w:r>
      <w:r w:rsidRPr="00E7256D">
        <w:rPr>
          <w:rFonts w:ascii="Arial" w:hAnsi="Arial" w:cs="Arial"/>
          <w:sz w:val="20"/>
          <w:szCs w:val="20"/>
          <w:vertAlign w:val="subscript"/>
        </w:rPr>
        <w:t>20</w:t>
      </w:r>
      <w:r w:rsidRPr="00E7256D">
        <w:rPr>
          <w:rFonts w:ascii="Arial" w:hAnsi="Arial" w:cs="Arial"/>
          <w:sz w:val="20"/>
          <w:szCs w:val="20"/>
        </w:rPr>
        <w:t>Fe</w:t>
      </w:r>
      <w:r w:rsidRPr="00E7256D">
        <w:rPr>
          <w:rFonts w:ascii="Arial" w:hAnsi="Arial" w:cs="Arial"/>
          <w:sz w:val="20"/>
          <w:szCs w:val="20"/>
          <w:vertAlign w:val="subscript"/>
        </w:rPr>
        <w:t>10</w:t>
      </w:r>
      <w:r w:rsidRPr="00E7256D">
        <w:rPr>
          <w:rFonts w:ascii="Arial" w:hAnsi="Arial" w:cs="Arial"/>
          <w:sz w:val="20"/>
          <w:szCs w:val="20"/>
        </w:rPr>
        <w:t>Cr</w:t>
      </w:r>
      <w:r w:rsidRPr="00E7256D">
        <w:rPr>
          <w:rFonts w:ascii="Arial" w:hAnsi="Arial" w:cs="Arial"/>
          <w:sz w:val="20"/>
          <w:szCs w:val="20"/>
          <w:vertAlign w:val="subscript"/>
        </w:rPr>
        <w:t>10</w:t>
      </w:r>
      <w:r w:rsidRPr="00E7256D">
        <w:rPr>
          <w:rFonts w:ascii="Arial" w:hAnsi="Arial" w:cs="Arial"/>
          <w:sz w:val="20"/>
          <w:szCs w:val="20"/>
        </w:rPr>
        <w:t>Al</w:t>
      </w:r>
      <w:r w:rsidRPr="00E7256D">
        <w:rPr>
          <w:rFonts w:ascii="Arial" w:hAnsi="Arial" w:cs="Arial"/>
          <w:sz w:val="20"/>
          <w:szCs w:val="20"/>
          <w:vertAlign w:val="subscript"/>
        </w:rPr>
        <w:t>18</w:t>
      </w:r>
      <w:r w:rsidRPr="00E7256D">
        <w:rPr>
          <w:rFonts w:ascii="Arial" w:hAnsi="Arial" w:cs="Arial"/>
          <w:sz w:val="20"/>
          <w:szCs w:val="20"/>
        </w:rPr>
        <w:t>W</w:t>
      </w:r>
      <w:r w:rsidRPr="00E7256D">
        <w:rPr>
          <w:rFonts w:ascii="Arial" w:hAnsi="Arial" w:cs="Arial"/>
          <w:sz w:val="20"/>
          <w:szCs w:val="20"/>
          <w:vertAlign w:val="subscript"/>
        </w:rPr>
        <w:t>2</w:t>
      </w:r>
      <w:r w:rsidRPr="00E7256D">
        <w:rPr>
          <w:rFonts w:ascii="Arial" w:hAnsi="Arial" w:cs="Arial"/>
          <w:sz w:val="20"/>
          <w:szCs w:val="20"/>
        </w:rPr>
        <w:t xml:space="preserve"> for both BCC and FCC phases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7256D" w:rsidRPr="00E7256D" w14:paraId="5B0E7293" w14:textId="77777777" w:rsidTr="00116CE9">
        <w:tc>
          <w:tcPr>
            <w:tcW w:w="3116" w:type="dxa"/>
          </w:tcPr>
          <w:p w14:paraId="38F12E85" w14:textId="77777777" w:rsidR="00E7256D" w:rsidRPr="00E7256D" w:rsidRDefault="00E7256D" w:rsidP="00E7256D">
            <w:pPr>
              <w:jc w:val="center"/>
              <w:rPr>
                <w:rFonts w:ascii="Arial" w:hAnsi="Arial" w:cs="Arial"/>
                <w:b/>
                <w:bCs/>
              </w:rPr>
            </w:pPr>
            <w:r w:rsidRPr="00E7256D">
              <w:rPr>
                <w:rFonts w:ascii="Arial" w:hAnsi="Arial" w:cs="Arial"/>
                <w:b/>
                <w:bCs/>
              </w:rPr>
              <w:t>Element</w:t>
            </w:r>
          </w:p>
        </w:tc>
        <w:tc>
          <w:tcPr>
            <w:tcW w:w="3117" w:type="dxa"/>
          </w:tcPr>
          <w:p w14:paraId="17927C96" w14:textId="77777777" w:rsidR="00E7256D" w:rsidRPr="00E7256D" w:rsidRDefault="00E7256D" w:rsidP="00E7256D">
            <w:pPr>
              <w:jc w:val="center"/>
              <w:rPr>
                <w:rFonts w:ascii="Arial" w:hAnsi="Arial" w:cs="Arial"/>
                <w:b/>
                <w:bCs/>
              </w:rPr>
            </w:pPr>
            <w:r w:rsidRPr="00E7256D">
              <w:rPr>
                <w:rFonts w:ascii="Arial" w:hAnsi="Arial" w:cs="Arial"/>
                <w:b/>
                <w:bCs/>
              </w:rPr>
              <w:t>BCC-Phase (atomic %)</w:t>
            </w:r>
          </w:p>
        </w:tc>
        <w:tc>
          <w:tcPr>
            <w:tcW w:w="3117" w:type="dxa"/>
          </w:tcPr>
          <w:p w14:paraId="69C238EB" w14:textId="77777777" w:rsidR="00E7256D" w:rsidRPr="00E7256D" w:rsidRDefault="00E7256D" w:rsidP="00E7256D">
            <w:pPr>
              <w:jc w:val="center"/>
              <w:rPr>
                <w:rFonts w:ascii="Arial" w:hAnsi="Arial" w:cs="Arial"/>
                <w:b/>
                <w:bCs/>
              </w:rPr>
            </w:pPr>
            <w:r w:rsidRPr="00E7256D">
              <w:rPr>
                <w:rFonts w:ascii="Arial" w:hAnsi="Arial" w:cs="Arial"/>
                <w:b/>
                <w:bCs/>
              </w:rPr>
              <w:t>FCC-Phase (atomic %)</w:t>
            </w:r>
          </w:p>
        </w:tc>
      </w:tr>
      <w:tr w:rsidR="00E7256D" w:rsidRPr="00E7256D" w14:paraId="51B616E8" w14:textId="77777777" w:rsidTr="00116CE9">
        <w:tc>
          <w:tcPr>
            <w:tcW w:w="3116" w:type="dxa"/>
          </w:tcPr>
          <w:p w14:paraId="544E5E1F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Al</w:t>
            </w:r>
          </w:p>
        </w:tc>
        <w:tc>
          <w:tcPr>
            <w:tcW w:w="3117" w:type="dxa"/>
          </w:tcPr>
          <w:p w14:paraId="5D7DBA9B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27.41 ± 1.93</w:t>
            </w:r>
          </w:p>
        </w:tc>
        <w:tc>
          <w:tcPr>
            <w:tcW w:w="3117" w:type="dxa"/>
          </w:tcPr>
          <w:p w14:paraId="3B6CA300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10.83 ± 0.76</w:t>
            </w:r>
          </w:p>
        </w:tc>
      </w:tr>
      <w:tr w:rsidR="00E7256D" w:rsidRPr="00E7256D" w14:paraId="5E02B41D" w14:textId="77777777" w:rsidTr="00116CE9">
        <w:tc>
          <w:tcPr>
            <w:tcW w:w="3116" w:type="dxa"/>
          </w:tcPr>
          <w:p w14:paraId="5199AF4D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Cr</w:t>
            </w:r>
          </w:p>
        </w:tc>
        <w:tc>
          <w:tcPr>
            <w:tcW w:w="3117" w:type="dxa"/>
          </w:tcPr>
          <w:p w14:paraId="0FE701D4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4.16 ± 0.61</w:t>
            </w:r>
          </w:p>
        </w:tc>
        <w:tc>
          <w:tcPr>
            <w:tcW w:w="3117" w:type="dxa"/>
          </w:tcPr>
          <w:p w14:paraId="2C3DE83A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12.39 ± 1.67</w:t>
            </w:r>
          </w:p>
        </w:tc>
      </w:tr>
      <w:tr w:rsidR="00E7256D" w:rsidRPr="00E7256D" w14:paraId="08E47944" w14:textId="77777777" w:rsidTr="00116CE9">
        <w:tc>
          <w:tcPr>
            <w:tcW w:w="3116" w:type="dxa"/>
          </w:tcPr>
          <w:p w14:paraId="28C49B79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Fe</w:t>
            </w:r>
          </w:p>
        </w:tc>
        <w:tc>
          <w:tcPr>
            <w:tcW w:w="3117" w:type="dxa"/>
          </w:tcPr>
          <w:p w14:paraId="198D29C1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6.94 ± 0.99</w:t>
            </w:r>
          </w:p>
        </w:tc>
        <w:tc>
          <w:tcPr>
            <w:tcW w:w="3117" w:type="dxa"/>
          </w:tcPr>
          <w:p w14:paraId="57879ED0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11.50 ± 1.56</w:t>
            </w:r>
          </w:p>
        </w:tc>
      </w:tr>
      <w:tr w:rsidR="00E7256D" w:rsidRPr="00E7256D" w14:paraId="5CA2120D" w14:textId="77777777" w:rsidTr="00116CE9">
        <w:tc>
          <w:tcPr>
            <w:tcW w:w="3116" w:type="dxa"/>
          </w:tcPr>
          <w:p w14:paraId="400CE82A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Co</w:t>
            </w:r>
          </w:p>
        </w:tc>
        <w:tc>
          <w:tcPr>
            <w:tcW w:w="3117" w:type="dxa"/>
          </w:tcPr>
          <w:p w14:paraId="4A337184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15.44 ± 2.02</w:t>
            </w:r>
          </w:p>
        </w:tc>
        <w:tc>
          <w:tcPr>
            <w:tcW w:w="3117" w:type="dxa"/>
          </w:tcPr>
          <w:p w14:paraId="3296C220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22.96 ± 2.76</w:t>
            </w:r>
          </w:p>
        </w:tc>
      </w:tr>
      <w:tr w:rsidR="00E7256D" w:rsidRPr="00E7256D" w14:paraId="2B4248E0" w14:textId="77777777" w:rsidTr="00116CE9">
        <w:tc>
          <w:tcPr>
            <w:tcW w:w="3116" w:type="dxa"/>
          </w:tcPr>
          <w:p w14:paraId="509B610D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Ni</w:t>
            </w:r>
          </w:p>
        </w:tc>
        <w:tc>
          <w:tcPr>
            <w:tcW w:w="3117" w:type="dxa"/>
          </w:tcPr>
          <w:p w14:paraId="73E711E0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45.20 ± 3.79</w:t>
            </w:r>
          </w:p>
        </w:tc>
        <w:tc>
          <w:tcPr>
            <w:tcW w:w="3117" w:type="dxa"/>
          </w:tcPr>
          <w:p w14:paraId="02A5BCA2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39.75 ± 3.83</w:t>
            </w:r>
          </w:p>
        </w:tc>
      </w:tr>
      <w:tr w:rsidR="00E7256D" w:rsidRPr="00E7256D" w14:paraId="10091C55" w14:textId="77777777" w:rsidTr="00116CE9">
        <w:tc>
          <w:tcPr>
            <w:tcW w:w="3116" w:type="dxa"/>
          </w:tcPr>
          <w:p w14:paraId="28F291CB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W</w:t>
            </w:r>
          </w:p>
        </w:tc>
        <w:tc>
          <w:tcPr>
            <w:tcW w:w="3117" w:type="dxa"/>
          </w:tcPr>
          <w:p w14:paraId="7CCFF01C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0.85 ± 0.10</w:t>
            </w:r>
          </w:p>
        </w:tc>
        <w:tc>
          <w:tcPr>
            <w:tcW w:w="3117" w:type="dxa"/>
          </w:tcPr>
          <w:p w14:paraId="503B5A6E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2.57 ± 0.31</w:t>
            </w:r>
          </w:p>
        </w:tc>
      </w:tr>
    </w:tbl>
    <w:p w14:paraId="4890B1B6" w14:textId="77777777" w:rsidR="00E7256D" w:rsidRPr="00E7256D" w:rsidRDefault="00E7256D" w:rsidP="00E7256D">
      <w:pPr>
        <w:jc w:val="center"/>
        <w:rPr>
          <w:rFonts w:ascii="Arial" w:hAnsi="Arial" w:cs="Arial"/>
        </w:rPr>
      </w:pPr>
    </w:p>
    <w:p w14:paraId="3C6F55FC" w14:textId="77777777" w:rsidR="00E7256D" w:rsidRDefault="00E7256D" w:rsidP="00E7256D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1036AACB" w14:textId="77777777" w:rsidR="00E7256D" w:rsidRDefault="00E7256D" w:rsidP="00E7256D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505EEFFE" w14:textId="77777777" w:rsidR="00E7256D" w:rsidRDefault="00E7256D" w:rsidP="00E7256D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71FE5BDF" w14:textId="1C42F934" w:rsidR="00E7256D" w:rsidRPr="00E7256D" w:rsidRDefault="00E7256D" w:rsidP="00E7256D">
      <w:pPr>
        <w:jc w:val="both"/>
        <w:rPr>
          <w:rFonts w:ascii="Arial" w:hAnsi="Arial" w:cs="Arial"/>
          <w:sz w:val="20"/>
          <w:szCs w:val="20"/>
        </w:rPr>
      </w:pPr>
      <w:r w:rsidRPr="00E7256D">
        <w:rPr>
          <w:rFonts w:ascii="Arial" w:hAnsi="Arial" w:cs="Arial"/>
          <w:b/>
          <w:bCs/>
          <w:sz w:val="20"/>
          <w:szCs w:val="20"/>
        </w:rPr>
        <w:lastRenderedPageBreak/>
        <w:t xml:space="preserve">Table S3: </w:t>
      </w:r>
      <w:r w:rsidRPr="00E7256D">
        <w:rPr>
          <w:rFonts w:ascii="Arial" w:hAnsi="Arial" w:cs="Arial"/>
          <w:sz w:val="20"/>
          <w:szCs w:val="20"/>
        </w:rPr>
        <w:t>Elemental analysis of pressure recovered EHEA Ni</w:t>
      </w:r>
      <w:r w:rsidRPr="00E7256D">
        <w:rPr>
          <w:rFonts w:ascii="Arial" w:hAnsi="Arial" w:cs="Arial"/>
          <w:sz w:val="20"/>
          <w:szCs w:val="20"/>
          <w:vertAlign w:val="subscript"/>
        </w:rPr>
        <w:t>40</w:t>
      </w:r>
      <w:r w:rsidRPr="00E7256D">
        <w:rPr>
          <w:rFonts w:ascii="Arial" w:hAnsi="Arial" w:cs="Arial"/>
          <w:sz w:val="20"/>
          <w:szCs w:val="20"/>
        </w:rPr>
        <w:t>Co</w:t>
      </w:r>
      <w:r w:rsidRPr="00E7256D">
        <w:rPr>
          <w:rFonts w:ascii="Arial" w:hAnsi="Arial" w:cs="Arial"/>
          <w:sz w:val="20"/>
          <w:szCs w:val="20"/>
          <w:vertAlign w:val="subscript"/>
        </w:rPr>
        <w:t>20</w:t>
      </w:r>
      <w:r w:rsidRPr="00E7256D">
        <w:rPr>
          <w:rFonts w:ascii="Arial" w:hAnsi="Arial" w:cs="Arial"/>
          <w:sz w:val="20"/>
          <w:szCs w:val="20"/>
        </w:rPr>
        <w:t>Fe</w:t>
      </w:r>
      <w:r w:rsidRPr="00E7256D">
        <w:rPr>
          <w:rFonts w:ascii="Arial" w:hAnsi="Arial" w:cs="Arial"/>
          <w:sz w:val="20"/>
          <w:szCs w:val="20"/>
          <w:vertAlign w:val="subscript"/>
        </w:rPr>
        <w:t>10</w:t>
      </w:r>
      <w:r w:rsidRPr="00E7256D">
        <w:rPr>
          <w:rFonts w:ascii="Arial" w:hAnsi="Arial" w:cs="Arial"/>
          <w:sz w:val="20"/>
          <w:szCs w:val="20"/>
        </w:rPr>
        <w:t>Cr</w:t>
      </w:r>
      <w:r w:rsidRPr="00E7256D">
        <w:rPr>
          <w:rFonts w:ascii="Arial" w:hAnsi="Arial" w:cs="Arial"/>
          <w:sz w:val="20"/>
          <w:szCs w:val="20"/>
          <w:vertAlign w:val="subscript"/>
        </w:rPr>
        <w:t>10</w:t>
      </w:r>
      <w:r w:rsidRPr="00E7256D">
        <w:rPr>
          <w:rFonts w:ascii="Arial" w:hAnsi="Arial" w:cs="Arial"/>
          <w:sz w:val="20"/>
          <w:szCs w:val="20"/>
        </w:rPr>
        <w:t>Al</w:t>
      </w:r>
      <w:r w:rsidRPr="00E7256D">
        <w:rPr>
          <w:rFonts w:ascii="Arial" w:hAnsi="Arial" w:cs="Arial"/>
          <w:sz w:val="20"/>
          <w:szCs w:val="20"/>
          <w:vertAlign w:val="subscript"/>
        </w:rPr>
        <w:t>18</w:t>
      </w:r>
      <w:r w:rsidRPr="00E7256D">
        <w:rPr>
          <w:rFonts w:ascii="Arial" w:hAnsi="Arial" w:cs="Arial"/>
          <w:sz w:val="20"/>
          <w:szCs w:val="20"/>
        </w:rPr>
        <w:t>W</w:t>
      </w:r>
      <w:r w:rsidRPr="00E7256D">
        <w:rPr>
          <w:rFonts w:ascii="Arial" w:hAnsi="Arial" w:cs="Arial"/>
          <w:sz w:val="20"/>
          <w:szCs w:val="20"/>
          <w:vertAlign w:val="subscript"/>
        </w:rPr>
        <w:t>2</w:t>
      </w:r>
      <w:r w:rsidRPr="00E7256D">
        <w:rPr>
          <w:rFonts w:ascii="Arial" w:hAnsi="Arial" w:cs="Arial"/>
          <w:sz w:val="20"/>
          <w:szCs w:val="20"/>
        </w:rPr>
        <w:t xml:space="preserve"> sample for the two FCC phases.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7256D" w:rsidRPr="00E7256D" w14:paraId="4C4247B1" w14:textId="77777777" w:rsidTr="00116CE9">
        <w:tc>
          <w:tcPr>
            <w:tcW w:w="3116" w:type="dxa"/>
          </w:tcPr>
          <w:p w14:paraId="46176229" w14:textId="77777777" w:rsidR="00E7256D" w:rsidRPr="00E7256D" w:rsidRDefault="00E7256D" w:rsidP="00E7256D">
            <w:pPr>
              <w:jc w:val="center"/>
              <w:rPr>
                <w:rFonts w:ascii="Arial" w:hAnsi="Arial" w:cs="Arial"/>
                <w:b/>
                <w:bCs/>
              </w:rPr>
            </w:pPr>
            <w:r w:rsidRPr="00E7256D">
              <w:rPr>
                <w:rFonts w:ascii="Arial" w:hAnsi="Arial" w:cs="Arial"/>
                <w:b/>
                <w:bCs/>
              </w:rPr>
              <w:t>Element</w:t>
            </w:r>
          </w:p>
        </w:tc>
        <w:tc>
          <w:tcPr>
            <w:tcW w:w="3117" w:type="dxa"/>
          </w:tcPr>
          <w:p w14:paraId="0A1DAB52" w14:textId="77777777" w:rsidR="00E7256D" w:rsidRPr="00E7256D" w:rsidRDefault="00E7256D" w:rsidP="00E7256D">
            <w:pPr>
              <w:jc w:val="center"/>
              <w:rPr>
                <w:rFonts w:ascii="Arial" w:hAnsi="Arial" w:cs="Arial"/>
                <w:b/>
                <w:bCs/>
              </w:rPr>
            </w:pPr>
            <w:r w:rsidRPr="00E7256D">
              <w:rPr>
                <w:rFonts w:ascii="Arial" w:hAnsi="Arial" w:cs="Arial"/>
                <w:b/>
                <w:bCs/>
              </w:rPr>
              <w:t>FCC-Phase (atomic %)</w:t>
            </w:r>
          </w:p>
          <w:p w14:paraId="2F4215E6" w14:textId="77777777" w:rsidR="00E7256D" w:rsidRPr="00E7256D" w:rsidRDefault="00E7256D" w:rsidP="00E7256D">
            <w:pPr>
              <w:jc w:val="center"/>
              <w:rPr>
                <w:rFonts w:ascii="Arial" w:hAnsi="Arial" w:cs="Arial"/>
                <w:b/>
                <w:bCs/>
              </w:rPr>
            </w:pPr>
            <w:r w:rsidRPr="00E7256D">
              <w:rPr>
                <w:rFonts w:ascii="Arial" w:hAnsi="Arial" w:cs="Arial"/>
                <w:b/>
                <w:bCs/>
              </w:rPr>
              <w:t>(pressure formed)</w:t>
            </w:r>
          </w:p>
        </w:tc>
        <w:tc>
          <w:tcPr>
            <w:tcW w:w="3117" w:type="dxa"/>
          </w:tcPr>
          <w:p w14:paraId="154ED95F" w14:textId="77777777" w:rsidR="00E7256D" w:rsidRPr="00E7256D" w:rsidRDefault="00E7256D" w:rsidP="00E7256D">
            <w:pPr>
              <w:jc w:val="center"/>
              <w:rPr>
                <w:rFonts w:ascii="Arial" w:hAnsi="Arial" w:cs="Arial"/>
                <w:b/>
                <w:bCs/>
              </w:rPr>
            </w:pPr>
            <w:r w:rsidRPr="00E7256D">
              <w:rPr>
                <w:rFonts w:ascii="Arial" w:hAnsi="Arial" w:cs="Arial"/>
                <w:b/>
                <w:bCs/>
              </w:rPr>
              <w:t>FCC-Phase (atomic %)</w:t>
            </w:r>
          </w:p>
          <w:p w14:paraId="0CF5C990" w14:textId="77777777" w:rsidR="00E7256D" w:rsidRPr="00E7256D" w:rsidRDefault="00E7256D" w:rsidP="00E7256D">
            <w:pPr>
              <w:jc w:val="center"/>
              <w:rPr>
                <w:rFonts w:ascii="Arial" w:hAnsi="Arial" w:cs="Arial"/>
                <w:b/>
                <w:bCs/>
              </w:rPr>
            </w:pPr>
            <w:r w:rsidRPr="00E7256D">
              <w:rPr>
                <w:rFonts w:ascii="Arial" w:hAnsi="Arial" w:cs="Arial"/>
                <w:b/>
                <w:bCs/>
              </w:rPr>
              <w:t>(as printed)</w:t>
            </w:r>
          </w:p>
        </w:tc>
      </w:tr>
      <w:tr w:rsidR="00E7256D" w:rsidRPr="00E7256D" w14:paraId="3AE11085" w14:textId="77777777" w:rsidTr="00116CE9">
        <w:tc>
          <w:tcPr>
            <w:tcW w:w="3116" w:type="dxa"/>
          </w:tcPr>
          <w:p w14:paraId="25C53BDA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Al</w:t>
            </w:r>
          </w:p>
        </w:tc>
        <w:tc>
          <w:tcPr>
            <w:tcW w:w="3117" w:type="dxa"/>
          </w:tcPr>
          <w:p w14:paraId="1A95D8EA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23.07 ± 1.74</w:t>
            </w:r>
          </w:p>
        </w:tc>
        <w:tc>
          <w:tcPr>
            <w:tcW w:w="3117" w:type="dxa"/>
          </w:tcPr>
          <w:p w14:paraId="01AF3DC3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9.58 ± 0.71</w:t>
            </w:r>
          </w:p>
        </w:tc>
      </w:tr>
      <w:tr w:rsidR="00E7256D" w:rsidRPr="00E7256D" w14:paraId="428571A5" w14:textId="77777777" w:rsidTr="00116CE9">
        <w:tc>
          <w:tcPr>
            <w:tcW w:w="3116" w:type="dxa"/>
          </w:tcPr>
          <w:p w14:paraId="67439E60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Cr</w:t>
            </w:r>
          </w:p>
        </w:tc>
        <w:tc>
          <w:tcPr>
            <w:tcW w:w="3117" w:type="dxa"/>
          </w:tcPr>
          <w:p w14:paraId="281FB479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3.89 ± 0.58</w:t>
            </w:r>
          </w:p>
        </w:tc>
        <w:tc>
          <w:tcPr>
            <w:tcW w:w="3117" w:type="dxa"/>
          </w:tcPr>
          <w:p w14:paraId="635B5980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10.84 ± 1.51</w:t>
            </w:r>
          </w:p>
        </w:tc>
      </w:tr>
      <w:tr w:rsidR="00E7256D" w:rsidRPr="00E7256D" w14:paraId="1A6780BA" w14:textId="77777777" w:rsidTr="00116CE9">
        <w:tc>
          <w:tcPr>
            <w:tcW w:w="3116" w:type="dxa"/>
          </w:tcPr>
          <w:p w14:paraId="1465A13C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Fe</w:t>
            </w:r>
          </w:p>
        </w:tc>
        <w:tc>
          <w:tcPr>
            <w:tcW w:w="3117" w:type="dxa"/>
          </w:tcPr>
          <w:p w14:paraId="19E7298E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7.22 ± 1.04</w:t>
            </w:r>
          </w:p>
        </w:tc>
        <w:tc>
          <w:tcPr>
            <w:tcW w:w="3117" w:type="dxa"/>
          </w:tcPr>
          <w:p w14:paraId="5431ED40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11.42 ± 1.58</w:t>
            </w:r>
          </w:p>
        </w:tc>
      </w:tr>
      <w:tr w:rsidR="00E7256D" w:rsidRPr="00E7256D" w14:paraId="1142235B" w14:textId="77777777" w:rsidTr="00116CE9">
        <w:tc>
          <w:tcPr>
            <w:tcW w:w="3116" w:type="dxa"/>
          </w:tcPr>
          <w:p w14:paraId="0FC21632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Co</w:t>
            </w:r>
          </w:p>
        </w:tc>
        <w:tc>
          <w:tcPr>
            <w:tcW w:w="3117" w:type="dxa"/>
          </w:tcPr>
          <w:p w14:paraId="23DA3F9A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16.55 ± 2.19</w:t>
            </w:r>
          </w:p>
        </w:tc>
        <w:tc>
          <w:tcPr>
            <w:tcW w:w="3117" w:type="dxa"/>
          </w:tcPr>
          <w:p w14:paraId="06C6BCB5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22.32 ± 2.75</w:t>
            </w:r>
          </w:p>
        </w:tc>
      </w:tr>
      <w:tr w:rsidR="00E7256D" w:rsidRPr="00E7256D" w14:paraId="4B4ED029" w14:textId="77777777" w:rsidTr="00116CE9">
        <w:tc>
          <w:tcPr>
            <w:tcW w:w="3116" w:type="dxa"/>
          </w:tcPr>
          <w:p w14:paraId="315304FE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Ni</w:t>
            </w:r>
          </w:p>
        </w:tc>
        <w:tc>
          <w:tcPr>
            <w:tcW w:w="3117" w:type="dxa"/>
          </w:tcPr>
          <w:p w14:paraId="58F3612F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48.40 ± 3.86</w:t>
            </w:r>
          </w:p>
        </w:tc>
        <w:tc>
          <w:tcPr>
            <w:tcW w:w="3117" w:type="dxa"/>
          </w:tcPr>
          <w:p w14:paraId="0BE42AE8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43.69 ± 3.95</w:t>
            </w:r>
          </w:p>
        </w:tc>
      </w:tr>
      <w:tr w:rsidR="00E7256D" w:rsidRPr="00E7256D" w14:paraId="4F728F69" w14:textId="77777777" w:rsidTr="00116CE9">
        <w:tc>
          <w:tcPr>
            <w:tcW w:w="3116" w:type="dxa"/>
          </w:tcPr>
          <w:p w14:paraId="2994927B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W</w:t>
            </w:r>
          </w:p>
        </w:tc>
        <w:tc>
          <w:tcPr>
            <w:tcW w:w="3117" w:type="dxa"/>
          </w:tcPr>
          <w:p w14:paraId="43C44D81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0.88 ± 0.11</w:t>
            </w:r>
          </w:p>
        </w:tc>
        <w:tc>
          <w:tcPr>
            <w:tcW w:w="3117" w:type="dxa"/>
          </w:tcPr>
          <w:p w14:paraId="5CDE1904" w14:textId="77777777" w:rsidR="00E7256D" w:rsidRPr="00E7256D" w:rsidRDefault="00E7256D" w:rsidP="00E7256D">
            <w:pPr>
              <w:jc w:val="center"/>
              <w:rPr>
                <w:rFonts w:ascii="Arial" w:hAnsi="Arial" w:cs="Arial"/>
              </w:rPr>
            </w:pPr>
            <w:r w:rsidRPr="00E7256D">
              <w:rPr>
                <w:rFonts w:ascii="Arial" w:hAnsi="Arial" w:cs="Arial"/>
              </w:rPr>
              <w:t>2.15 ± 0.27</w:t>
            </w:r>
          </w:p>
        </w:tc>
      </w:tr>
    </w:tbl>
    <w:p w14:paraId="78F48AA1" w14:textId="77777777" w:rsidR="00E7256D" w:rsidRPr="00E7256D" w:rsidRDefault="00E7256D" w:rsidP="00E7256D">
      <w:pPr>
        <w:jc w:val="both"/>
        <w:rPr>
          <w:rFonts w:ascii="Arial" w:hAnsi="Arial" w:cs="Arial"/>
        </w:rPr>
      </w:pPr>
    </w:p>
    <w:p w14:paraId="572251A2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29F1954D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2751EC3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78510C4A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451B22F2" w14:textId="77777777" w:rsidR="00B575D6" w:rsidRDefault="00B575D6" w:rsidP="00545F37">
      <w:pPr>
        <w:spacing w:line="240" w:lineRule="auto"/>
        <w:contextualSpacing/>
        <w:rPr>
          <w:rFonts w:ascii="Times New Roman" w:hAnsi="Times New Roman" w:cs="Times New Roman"/>
          <w:noProof/>
        </w:rPr>
      </w:pPr>
    </w:p>
    <w:p w14:paraId="0F3DA3D0" w14:textId="4AC22ADE" w:rsidR="00F11D6C" w:rsidRDefault="00F11D6C" w:rsidP="00545F37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5F36B5B" wp14:editId="48AC7C77">
            <wp:extent cx="5943600" cy="3117725"/>
            <wp:effectExtent l="0" t="0" r="0" b="6985"/>
            <wp:docPr id="1634790571" name="Picture 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790571" name="Picture 3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1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533DE3" w14:textId="1531808F" w:rsidR="00F11D6C" w:rsidRDefault="00545F37" w:rsidP="006306E3">
      <w:pPr>
        <w:spacing w:line="360" w:lineRule="auto"/>
        <w:contextualSpacing/>
        <w:jc w:val="both"/>
      </w:pPr>
      <w:r w:rsidRPr="001610E8">
        <w:rPr>
          <w:rFonts w:ascii="Arial" w:hAnsi="Arial" w:cs="Arial"/>
          <w:b/>
          <w:bCs/>
        </w:rPr>
        <w:t xml:space="preserve">Figure </w:t>
      </w:r>
      <w:r w:rsidR="001610E8" w:rsidRPr="001610E8">
        <w:rPr>
          <w:rFonts w:ascii="Arial" w:hAnsi="Arial" w:cs="Arial"/>
          <w:b/>
          <w:bCs/>
        </w:rPr>
        <w:t>S4</w:t>
      </w:r>
      <w:r w:rsidRPr="001610E8">
        <w:rPr>
          <w:rFonts w:ascii="Arial" w:hAnsi="Arial" w:cs="Arial"/>
          <w:b/>
          <w:bCs/>
        </w:rPr>
        <w:t>:</w:t>
      </w:r>
      <w:r w:rsidRPr="001610E8">
        <w:rPr>
          <w:rFonts w:ascii="Arial" w:hAnsi="Arial" w:cs="Arial"/>
        </w:rPr>
        <w:t xml:space="preserve"> Atomistic simulation of BCC → FCC transition in different dual phase models. (A-C) BCC phase is FeCu B2 structure. Atomic slides show structural distribution at</w:t>
      </w:r>
      <w:r w:rsidR="001610E8" w:rsidRPr="001610E8">
        <w:rPr>
          <w:rFonts w:ascii="Arial" w:hAnsi="Arial" w:cs="Arial"/>
        </w:rPr>
        <w:t xml:space="preserve"> </w:t>
      </w:r>
      <w:r w:rsidRPr="001610E8">
        <w:rPr>
          <w:rFonts w:ascii="Arial" w:hAnsi="Arial" w:cs="Arial"/>
        </w:rPr>
        <w:t>(A) initial state, (B) compressed at 130 GPa, (C) decompressed at 0 GPa. (D-F) BCC phase is RSS Fe</w:t>
      </w:r>
      <w:r w:rsidRPr="001610E8">
        <w:rPr>
          <w:rFonts w:ascii="Arial" w:hAnsi="Arial" w:cs="Arial"/>
          <w:vertAlign w:val="subscript"/>
        </w:rPr>
        <w:t>0.5</w:t>
      </w:r>
      <w:r w:rsidRPr="001610E8">
        <w:rPr>
          <w:rFonts w:ascii="Arial" w:hAnsi="Arial" w:cs="Arial"/>
        </w:rPr>
        <w:t>Cu</w:t>
      </w:r>
      <w:r w:rsidRPr="001610E8">
        <w:rPr>
          <w:rFonts w:ascii="Arial" w:hAnsi="Arial" w:cs="Arial"/>
          <w:vertAlign w:val="subscript"/>
        </w:rPr>
        <w:t>0.2</w:t>
      </w:r>
      <w:r w:rsidRPr="001610E8">
        <w:rPr>
          <w:rFonts w:ascii="Arial" w:hAnsi="Arial" w:cs="Arial"/>
        </w:rPr>
        <w:t>Ni</w:t>
      </w:r>
      <w:r w:rsidRPr="001610E8">
        <w:rPr>
          <w:rFonts w:ascii="Arial" w:hAnsi="Arial" w:cs="Arial"/>
          <w:vertAlign w:val="subscript"/>
        </w:rPr>
        <w:t>0.3</w:t>
      </w:r>
      <w:r w:rsidRPr="001610E8">
        <w:rPr>
          <w:rFonts w:ascii="Arial" w:hAnsi="Arial" w:cs="Arial"/>
        </w:rPr>
        <w:t>. (G-I) BCC phase is RSS Fe</w:t>
      </w:r>
      <w:r w:rsidRPr="001610E8">
        <w:rPr>
          <w:rFonts w:ascii="Arial" w:hAnsi="Arial" w:cs="Arial"/>
          <w:vertAlign w:val="subscript"/>
        </w:rPr>
        <w:t>0.5</w:t>
      </w:r>
      <w:r w:rsidRPr="001610E8">
        <w:rPr>
          <w:rFonts w:ascii="Arial" w:hAnsi="Arial" w:cs="Arial"/>
        </w:rPr>
        <w:t>Cu</w:t>
      </w:r>
      <w:r w:rsidRPr="001610E8">
        <w:rPr>
          <w:rFonts w:ascii="Arial" w:hAnsi="Arial" w:cs="Arial"/>
          <w:vertAlign w:val="subscript"/>
        </w:rPr>
        <w:t>0.2</w:t>
      </w:r>
      <w:r w:rsidRPr="001610E8">
        <w:rPr>
          <w:rFonts w:ascii="Arial" w:hAnsi="Arial" w:cs="Arial"/>
        </w:rPr>
        <w:t>Ni</w:t>
      </w:r>
      <w:r w:rsidRPr="001610E8">
        <w:rPr>
          <w:rFonts w:ascii="Arial" w:hAnsi="Arial" w:cs="Arial"/>
          <w:vertAlign w:val="subscript"/>
        </w:rPr>
        <w:t>0.3</w:t>
      </w:r>
      <w:r w:rsidRPr="001610E8">
        <w:rPr>
          <w:rFonts w:ascii="Arial" w:hAnsi="Arial" w:cs="Arial"/>
        </w:rPr>
        <w:t>.</w:t>
      </w:r>
    </w:p>
    <w:p w14:paraId="556F7274" w14:textId="77777777" w:rsidR="00F11D6C" w:rsidRDefault="00F11D6C"/>
    <w:sectPr w:rsidR="00F11D6C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651998" w14:textId="77777777" w:rsidR="008F6D5D" w:rsidRDefault="008F6D5D" w:rsidP="00545F37">
      <w:pPr>
        <w:spacing w:after="0" w:line="240" w:lineRule="auto"/>
      </w:pPr>
      <w:r>
        <w:separator/>
      </w:r>
    </w:p>
  </w:endnote>
  <w:endnote w:type="continuationSeparator" w:id="0">
    <w:p w14:paraId="710CAB7F" w14:textId="77777777" w:rsidR="008F6D5D" w:rsidRDefault="008F6D5D" w:rsidP="00545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042C1C" w14:textId="77777777" w:rsidR="008F6D5D" w:rsidRDefault="008F6D5D" w:rsidP="00545F37">
      <w:pPr>
        <w:spacing w:after="0" w:line="240" w:lineRule="auto"/>
      </w:pPr>
      <w:r>
        <w:separator/>
      </w:r>
    </w:p>
  </w:footnote>
  <w:footnote w:type="continuationSeparator" w:id="0">
    <w:p w14:paraId="57E6427D" w14:textId="77777777" w:rsidR="008F6D5D" w:rsidRDefault="008F6D5D" w:rsidP="00545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D6A1FB" w14:textId="7FFF80CC" w:rsidR="00545F37" w:rsidRDefault="00545F37" w:rsidP="00545F37">
    <w:pPr>
      <w:jc w:val="center"/>
      <w:rPr>
        <w:b/>
        <w:bCs/>
        <w:sz w:val="32"/>
        <w:szCs w:val="32"/>
      </w:rPr>
    </w:pPr>
    <w:r w:rsidRPr="00545F37">
      <w:rPr>
        <w:b/>
        <w:bCs/>
        <w:sz w:val="32"/>
        <w:szCs w:val="32"/>
      </w:rPr>
      <w:t xml:space="preserve">Supplementary </w:t>
    </w:r>
    <w:r>
      <w:rPr>
        <w:b/>
        <w:bCs/>
        <w:sz w:val="32"/>
        <w:szCs w:val="32"/>
      </w:rPr>
      <w:t>Figures and Data</w:t>
    </w:r>
  </w:p>
  <w:p w14:paraId="1466655C" w14:textId="77777777" w:rsidR="00545F37" w:rsidRPr="00545F37" w:rsidRDefault="00545F37" w:rsidP="00545F37">
    <w:pPr>
      <w:jc w:val="center"/>
      <w:rPr>
        <w:b/>
        <w:bCs/>
        <w:sz w:val="32"/>
        <w:szCs w:val="32"/>
      </w:rPr>
    </w:pPr>
  </w:p>
  <w:p w14:paraId="0C0D6630" w14:textId="77777777" w:rsidR="00545F37" w:rsidRDefault="00545F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xNzY0NDExtDA2NDJU0lEKTi0uzszPAykwrAUAgYh/hSwAAAA="/>
  </w:docVars>
  <w:rsids>
    <w:rsidRoot w:val="00545F37"/>
    <w:rsid w:val="001165A5"/>
    <w:rsid w:val="001610E8"/>
    <w:rsid w:val="00191306"/>
    <w:rsid w:val="005074A8"/>
    <w:rsid w:val="00545F37"/>
    <w:rsid w:val="005C4273"/>
    <w:rsid w:val="006306E3"/>
    <w:rsid w:val="00634372"/>
    <w:rsid w:val="00667D1C"/>
    <w:rsid w:val="008558E3"/>
    <w:rsid w:val="008D0552"/>
    <w:rsid w:val="008D68CC"/>
    <w:rsid w:val="008F6D5D"/>
    <w:rsid w:val="00915A3A"/>
    <w:rsid w:val="009352C8"/>
    <w:rsid w:val="009F336D"/>
    <w:rsid w:val="00B575D6"/>
    <w:rsid w:val="00B969AB"/>
    <w:rsid w:val="00C607B6"/>
    <w:rsid w:val="00D02DC7"/>
    <w:rsid w:val="00E219E3"/>
    <w:rsid w:val="00E66004"/>
    <w:rsid w:val="00E7256D"/>
    <w:rsid w:val="00ED5BE7"/>
    <w:rsid w:val="00F1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6E82EE"/>
  <w15:chartTrackingRefBased/>
  <w15:docId w15:val="{E9D712C9-0090-4001-97A4-1CEC90169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F37"/>
    <w:rPr>
      <w:rFonts w:eastAsia="SimSu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5F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F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F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F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F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F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F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F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F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F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F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F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F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F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5F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5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F37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5F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F37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5F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F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F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F3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45F37"/>
    <w:pPr>
      <w:tabs>
        <w:tab w:val="center" w:pos="4680"/>
        <w:tab w:val="right" w:pos="9360"/>
      </w:tabs>
      <w:spacing w:after="0" w:line="240" w:lineRule="auto"/>
    </w:pPr>
    <w:rPr>
      <w:rFonts w:eastAsiaTheme="minorHAns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545F37"/>
  </w:style>
  <w:style w:type="paragraph" w:styleId="Footer">
    <w:name w:val="footer"/>
    <w:basedOn w:val="Normal"/>
    <w:link w:val="FooterChar"/>
    <w:uiPriority w:val="99"/>
    <w:unhideWhenUsed/>
    <w:rsid w:val="00545F37"/>
    <w:pPr>
      <w:tabs>
        <w:tab w:val="center" w:pos="4680"/>
        <w:tab w:val="right" w:pos="9360"/>
      </w:tabs>
      <w:spacing w:after="0" w:line="240" w:lineRule="auto"/>
    </w:pPr>
    <w:rPr>
      <w:rFonts w:eastAsiaTheme="minorHAns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545F37"/>
  </w:style>
  <w:style w:type="table" w:styleId="TableGrid">
    <w:name w:val="Table Grid"/>
    <w:basedOn w:val="TableNormal"/>
    <w:uiPriority w:val="39"/>
    <w:unhideWhenUsed/>
    <w:rsid w:val="00E7256D"/>
    <w:pPr>
      <w:spacing w:after="0" w:line="240" w:lineRule="auto"/>
    </w:pPr>
    <w:rPr>
      <w:rFonts w:eastAsia="SimSu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665E0-FD13-4975-BDF4-9C4979F81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Pope</dc:creator>
  <cp:keywords/>
  <dc:description/>
  <cp:lastModifiedBy>Vohra, Yogesh K</cp:lastModifiedBy>
  <cp:revision>3</cp:revision>
  <dcterms:created xsi:type="dcterms:W3CDTF">2024-04-19T16:49:00Z</dcterms:created>
  <dcterms:modified xsi:type="dcterms:W3CDTF">2024-04-19T16:50:00Z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c3c1c554ba5ca483ebc6d67bc78206c0dd171eee461ca4900d981544b37a83ca</vt:lpwstr>
  </property>
</Properties>
</file>