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550FE" w:rsidRPr="00C9417C" w:rsidRDefault="00A211E9" w:rsidP="000550FE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>Supplementary Information</w:t>
      </w:r>
    </w:p>
    <w:p w:rsidR="000550FE" w:rsidRPr="00C9417C" w:rsidRDefault="000550FE" w:rsidP="000550FE">
      <w:pPr>
        <w:rPr>
          <w:rFonts w:asciiTheme="minorBidi" w:hAnsiTheme="minorBidi"/>
          <w:b/>
          <w:bCs/>
        </w:rPr>
      </w:pPr>
    </w:p>
    <w:p w:rsidR="00C9417C" w:rsidRPr="00C9417C" w:rsidRDefault="00A211E9" w:rsidP="00C9417C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Supplementary </w:t>
      </w:r>
      <w:r w:rsidR="00C9417C" w:rsidRPr="00C9417C">
        <w:rPr>
          <w:rFonts w:asciiTheme="minorBidi" w:hAnsiTheme="minorBidi"/>
          <w:b/>
          <w:bCs/>
        </w:rPr>
        <w:t xml:space="preserve">Table </w:t>
      </w:r>
      <w:r>
        <w:rPr>
          <w:rFonts w:asciiTheme="minorBidi" w:hAnsiTheme="minorBidi"/>
          <w:b/>
          <w:bCs/>
        </w:rPr>
        <w:t>S</w:t>
      </w:r>
      <w:r w:rsidR="00C9417C" w:rsidRPr="00C9417C">
        <w:rPr>
          <w:rFonts w:asciiTheme="minorBidi" w:hAnsiTheme="minorBidi"/>
          <w:b/>
          <w:bCs/>
        </w:rPr>
        <w:t>1. Search strategy</w:t>
      </w:r>
    </w:p>
    <w:p w:rsidR="00517C50" w:rsidRDefault="00A211E9" w:rsidP="00C9417C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Supplementary </w:t>
      </w:r>
      <w:r w:rsidR="00C9417C" w:rsidRPr="00C9417C">
        <w:rPr>
          <w:rFonts w:asciiTheme="minorBidi" w:hAnsiTheme="minorBidi"/>
          <w:b/>
          <w:bCs/>
        </w:rPr>
        <w:t xml:space="preserve">Table </w:t>
      </w:r>
      <w:r>
        <w:rPr>
          <w:rFonts w:asciiTheme="minorBidi" w:hAnsiTheme="minorBidi"/>
          <w:b/>
          <w:bCs/>
        </w:rPr>
        <w:t>S</w:t>
      </w:r>
      <w:r w:rsidR="00C9417C" w:rsidRPr="00C9417C">
        <w:rPr>
          <w:rFonts w:asciiTheme="minorBidi" w:hAnsiTheme="minorBidi"/>
          <w:b/>
          <w:bCs/>
        </w:rPr>
        <w:t>2. Quality assessment</w:t>
      </w:r>
    </w:p>
    <w:p w:rsidR="006825C6" w:rsidRDefault="00A211E9" w:rsidP="00C9417C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Supplementary </w:t>
      </w:r>
      <w:r w:rsidR="006825C6">
        <w:rPr>
          <w:rFonts w:asciiTheme="minorBidi" w:hAnsiTheme="minorBidi"/>
          <w:b/>
          <w:bCs/>
        </w:rPr>
        <w:t xml:space="preserve">Figure </w:t>
      </w:r>
      <w:r>
        <w:rPr>
          <w:rFonts w:asciiTheme="minorBidi" w:hAnsiTheme="minorBidi"/>
          <w:b/>
          <w:bCs/>
        </w:rPr>
        <w:t>S</w:t>
      </w:r>
      <w:r w:rsidR="006825C6">
        <w:rPr>
          <w:rFonts w:asciiTheme="minorBidi" w:hAnsiTheme="minorBidi"/>
          <w:b/>
          <w:bCs/>
        </w:rPr>
        <w:t>1. Leave-one-out sensitivity analysis</w:t>
      </w:r>
    </w:p>
    <w:p w:rsidR="00C9417C" w:rsidRPr="00C9417C" w:rsidRDefault="00A211E9" w:rsidP="006825C6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t xml:space="preserve">Supplementary </w:t>
      </w:r>
      <w:r w:rsidR="00517C50">
        <w:rPr>
          <w:rFonts w:asciiTheme="minorBidi" w:hAnsiTheme="minorBidi"/>
          <w:b/>
          <w:bCs/>
        </w:rPr>
        <w:t xml:space="preserve">Figure </w:t>
      </w:r>
      <w:r>
        <w:rPr>
          <w:rFonts w:asciiTheme="minorBidi" w:hAnsiTheme="minorBidi"/>
          <w:b/>
          <w:bCs/>
        </w:rPr>
        <w:t>S</w:t>
      </w:r>
      <w:r w:rsidR="006825C6">
        <w:rPr>
          <w:rFonts w:asciiTheme="minorBidi" w:hAnsiTheme="minorBidi"/>
          <w:b/>
          <w:bCs/>
        </w:rPr>
        <w:t>2</w:t>
      </w:r>
      <w:r w:rsidR="00517C50">
        <w:rPr>
          <w:rFonts w:asciiTheme="minorBidi" w:hAnsiTheme="minorBidi"/>
          <w:b/>
          <w:bCs/>
        </w:rPr>
        <w:t>. Subgroup analysis (High-income countries versus middle-income countries)</w:t>
      </w:r>
      <w:r w:rsidR="00C9417C" w:rsidRPr="00C9417C">
        <w:rPr>
          <w:rFonts w:asciiTheme="minorBidi" w:hAnsiTheme="minorBidi"/>
          <w:b/>
          <w:bCs/>
        </w:rPr>
        <w:br w:type="page"/>
      </w:r>
    </w:p>
    <w:p w:rsidR="000550FE" w:rsidRPr="00C9417C" w:rsidRDefault="00E02A25" w:rsidP="000550FE">
      <w:pPr>
        <w:rPr>
          <w:rFonts w:asciiTheme="minorBidi" w:hAnsiTheme="minorBidi"/>
        </w:rPr>
      </w:pPr>
      <w:r>
        <w:rPr>
          <w:rFonts w:asciiTheme="minorBidi" w:hAnsiTheme="minorBidi"/>
          <w:b/>
          <w:bCs/>
        </w:rPr>
        <w:lastRenderedPageBreak/>
        <w:t xml:space="preserve">Supplementary </w:t>
      </w:r>
      <w:r w:rsidRPr="00C9417C">
        <w:rPr>
          <w:rFonts w:asciiTheme="minorBidi" w:hAnsiTheme="minorBidi"/>
          <w:b/>
          <w:bCs/>
        </w:rPr>
        <w:t xml:space="preserve">Table </w:t>
      </w:r>
      <w:r>
        <w:rPr>
          <w:rFonts w:asciiTheme="minorBidi" w:hAnsiTheme="minorBidi"/>
          <w:b/>
          <w:bCs/>
        </w:rPr>
        <w:t>S</w:t>
      </w:r>
      <w:r w:rsidRPr="00C9417C">
        <w:rPr>
          <w:rFonts w:asciiTheme="minorBidi" w:hAnsiTheme="minorBidi"/>
          <w:b/>
          <w:bCs/>
        </w:rPr>
        <w:t>1</w:t>
      </w:r>
      <w:r w:rsidR="00333E83">
        <w:rPr>
          <w:rFonts w:asciiTheme="minorBidi" w:hAnsiTheme="minorBidi"/>
          <w:b/>
          <w:bCs/>
        </w:rPr>
        <w:t>.</w:t>
      </w:r>
      <w:r w:rsidR="000550FE" w:rsidRPr="00C9417C">
        <w:rPr>
          <w:rFonts w:asciiTheme="minorBidi" w:hAnsiTheme="minorBidi"/>
          <w:b/>
          <w:bCs/>
        </w:rPr>
        <w:t xml:space="preserve"> Search strategy</w:t>
      </w:r>
    </w:p>
    <w:p w:rsidR="000550FE" w:rsidRPr="00C9417C" w:rsidRDefault="000550FE" w:rsidP="000550FE">
      <w:pPr>
        <w:rPr>
          <w:rFonts w:asciiTheme="minorBidi" w:hAnsiTheme="minorBid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7088"/>
        <w:gridCol w:w="1366"/>
      </w:tblGrid>
      <w:tr w:rsidR="000550FE" w:rsidRPr="00C9417C" w:rsidTr="00984FC2">
        <w:tc>
          <w:tcPr>
            <w:tcW w:w="9016" w:type="dxa"/>
            <w:gridSpan w:val="3"/>
            <w:shd w:val="clear" w:color="auto" w:fill="D0CECE" w:themeFill="background2" w:themeFillShade="E6"/>
          </w:tcPr>
          <w:p w:rsidR="000550FE" w:rsidRPr="00C9417C" w:rsidRDefault="000550FE" w:rsidP="00984FC2">
            <w:pPr>
              <w:tabs>
                <w:tab w:val="right" w:pos="8800"/>
              </w:tabs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Database: PubMed</w:t>
            </w:r>
            <w:r w:rsidRPr="00C9417C">
              <w:rPr>
                <w:rFonts w:asciiTheme="minorBidi" w:hAnsiTheme="minorBidi"/>
              </w:rPr>
              <w:tab/>
            </w:r>
            <w:r w:rsidRPr="00C9417C">
              <w:rPr>
                <w:rFonts w:asciiTheme="minorBidi" w:hAnsiTheme="minorBidi"/>
                <w:i/>
                <w:iCs/>
              </w:rPr>
              <w:t xml:space="preserve">last ran on: </w:t>
            </w:r>
            <w:r w:rsidR="00D70993">
              <w:rPr>
                <w:rFonts w:asciiTheme="minorBidi" w:hAnsiTheme="minorBidi"/>
                <w:i/>
                <w:iCs/>
              </w:rPr>
              <w:t>Mar 1</w:t>
            </w:r>
            <w:r w:rsidRPr="00C9417C">
              <w:rPr>
                <w:rFonts w:asciiTheme="minorBidi" w:hAnsiTheme="minorBidi"/>
                <w:i/>
                <w:iCs/>
              </w:rPr>
              <w:t>, 202</w:t>
            </w:r>
            <w:r w:rsidR="00D70993">
              <w:rPr>
                <w:rFonts w:asciiTheme="minorBidi" w:hAnsiTheme="minorBidi"/>
                <w:i/>
                <w:iCs/>
              </w:rPr>
              <w:t>4</w:t>
            </w:r>
          </w:p>
        </w:tc>
      </w:tr>
      <w:tr w:rsidR="000550FE" w:rsidRPr="00C9417C" w:rsidTr="00984FC2">
        <w:tc>
          <w:tcPr>
            <w:tcW w:w="562" w:type="dxa"/>
          </w:tcPr>
          <w:p w:rsidR="000550FE" w:rsidRPr="00C9417C" w:rsidRDefault="000550FE" w:rsidP="00984FC2">
            <w:pPr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#1</w:t>
            </w:r>
          </w:p>
        </w:tc>
        <w:tc>
          <w:tcPr>
            <w:tcW w:w="7088" w:type="dxa"/>
          </w:tcPr>
          <w:p w:rsidR="000550FE" w:rsidRPr="00C9417C" w:rsidRDefault="000550FE" w:rsidP="00984FC2">
            <w:pPr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"</w:t>
            </w:r>
            <w:proofErr w:type="gramStart"/>
            <w:r w:rsidRPr="00C9417C">
              <w:rPr>
                <w:rFonts w:asciiTheme="minorBidi" w:hAnsiTheme="minorBidi"/>
              </w:rPr>
              <w:t>nutritional</w:t>
            </w:r>
            <w:proofErr w:type="gramEnd"/>
            <w:r w:rsidRPr="00C9417C">
              <w:rPr>
                <w:rFonts w:asciiTheme="minorBidi" w:hAnsiTheme="minorBidi"/>
              </w:rPr>
              <w:t xml:space="preserve"> status"[Mesh] OR "nutrition assessment"[Mesh] OR "malnutrition"[Mesh] OR nutrition OR nourishment OR diet* OR nourish* "adequate nutrition" OR "inadequate nutrition" OR proper nutrition OR "appropriate nutrition" OR "sufficient nutrition" OR "insufficient nutrition" OR malnutrition OR "nutrition deficiency"</w:t>
            </w:r>
          </w:p>
        </w:tc>
        <w:tc>
          <w:tcPr>
            <w:tcW w:w="1366" w:type="dxa"/>
          </w:tcPr>
          <w:p w:rsidR="000550FE" w:rsidRPr="00C9417C" w:rsidRDefault="00C968B7" w:rsidP="00984FC2">
            <w:pPr>
              <w:rPr>
                <w:rFonts w:asciiTheme="minorBidi" w:hAnsiTheme="minorBidi"/>
              </w:rPr>
            </w:pPr>
            <w:r w:rsidRPr="00C968B7">
              <w:rPr>
                <w:rFonts w:asciiTheme="minorBidi" w:hAnsiTheme="minorBidi"/>
              </w:rPr>
              <w:t>23,859</w:t>
            </w:r>
          </w:p>
        </w:tc>
      </w:tr>
      <w:tr w:rsidR="000550FE" w:rsidRPr="00C9417C" w:rsidTr="00984FC2">
        <w:tc>
          <w:tcPr>
            <w:tcW w:w="562" w:type="dxa"/>
          </w:tcPr>
          <w:p w:rsidR="000550FE" w:rsidRPr="00C9417C" w:rsidRDefault="000550FE" w:rsidP="00984FC2">
            <w:pPr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#2</w:t>
            </w:r>
          </w:p>
        </w:tc>
        <w:tc>
          <w:tcPr>
            <w:tcW w:w="7088" w:type="dxa"/>
          </w:tcPr>
          <w:p w:rsidR="000550FE" w:rsidRPr="00C9417C" w:rsidRDefault="000550FE" w:rsidP="00984FC2">
            <w:pPr>
              <w:tabs>
                <w:tab w:val="right" w:pos="8096"/>
              </w:tabs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outcome* OR result* OR consequence* OR immediate outcome* pre-operative OR pre-op* OR post-operative OR post-surgery OR after surgery OR hospital outcome* OR length of stay OR hospital acquired infection* OR inotrope* OR length of mechanical ventilation</w:t>
            </w:r>
            <w:r w:rsidRPr="00C9417C">
              <w:rPr>
                <w:rFonts w:asciiTheme="minorBidi" w:hAnsiTheme="minorBidi"/>
              </w:rPr>
              <w:tab/>
            </w:r>
          </w:p>
        </w:tc>
        <w:tc>
          <w:tcPr>
            <w:tcW w:w="1366" w:type="dxa"/>
          </w:tcPr>
          <w:p w:rsidR="000550FE" w:rsidRPr="00C9417C" w:rsidRDefault="00C968B7" w:rsidP="00984FC2">
            <w:pPr>
              <w:tabs>
                <w:tab w:val="right" w:pos="8096"/>
              </w:tabs>
              <w:rPr>
                <w:rFonts w:asciiTheme="minorBidi" w:hAnsiTheme="minorBidi"/>
              </w:rPr>
            </w:pPr>
            <w:r w:rsidRPr="00C968B7">
              <w:rPr>
                <w:rFonts w:asciiTheme="minorBidi" w:hAnsiTheme="minorBidi"/>
              </w:rPr>
              <w:t>1,484,863</w:t>
            </w:r>
          </w:p>
        </w:tc>
      </w:tr>
      <w:tr w:rsidR="000550FE" w:rsidRPr="00C9417C" w:rsidTr="00984FC2">
        <w:tc>
          <w:tcPr>
            <w:tcW w:w="562" w:type="dxa"/>
          </w:tcPr>
          <w:p w:rsidR="000550FE" w:rsidRPr="00C9417C" w:rsidRDefault="000550FE" w:rsidP="00984FC2">
            <w:pPr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#3</w:t>
            </w:r>
          </w:p>
        </w:tc>
        <w:tc>
          <w:tcPr>
            <w:tcW w:w="7088" w:type="dxa"/>
          </w:tcPr>
          <w:p w:rsidR="000550FE" w:rsidRPr="00C9417C" w:rsidRDefault="000550FE" w:rsidP="00984FC2">
            <w:pPr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child* OR children OR toddler OR kid OR infant OR newborn</w:t>
            </w:r>
          </w:p>
        </w:tc>
        <w:tc>
          <w:tcPr>
            <w:tcW w:w="1366" w:type="dxa"/>
          </w:tcPr>
          <w:p w:rsidR="000550FE" w:rsidRPr="00C9417C" w:rsidRDefault="00C968B7" w:rsidP="00984FC2">
            <w:pPr>
              <w:rPr>
                <w:rFonts w:asciiTheme="minorBidi" w:hAnsiTheme="minorBidi"/>
              </w:rPr>
            </w:pPr>
            <w:r w:rsidRPr="00C968B7">
              <w:rPr>
                <w:rFonts w:asciiTheme="minorBidi" w:hAnsiTheme="minorBidi"/>
              </w:rPr>
              <w:t>1,543,596</w:t>
            </w:r>
          </w:p>
        </w:tc>
      </w:tr>
      <w:tr w:rsidR="000550FE" w:rsidRPr="00C9417C" w:rsidTr="00984FC2">
        <w:tc>
          <w:tcPr>
            <w:tcW w:w="562" w:type="dxa"/>
          </w:tcPr>
          <w:p w:rsidR="000550FE" w:rsidRPr="00C9417C" w:rsidRDefault="000550FE" w:rsidP="00984FC2">
            <w:pPr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#4</w:t>
            </w:r>
          </w:p>
        </w:tc>
        <w:tc>
          <w:tcPr>
            <w:tcW w:w="7088" w:type="dxa"/>
          </w:tcPr>
          <w:p w:rsidR="000550FE" w:rsidRPr="00C9417C" w:rsidRDefault="000550FE" w:rsidP="00984FC2">
            <w:pPr>
              <w:tabs>
                <w:tab w:val="right" w:pos="8096"/>
              </w:tabs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"</w:t>
            </w:r>
            <w:proofErr w:type="gramStart"/>
            <w:r w:rsidRPr="00C9417C">
              <w:rPr>
                <w:rFonts w:asciiTheme="minorBidi" w:hAnsiTheme="minorBidi"/>
              </w:rPr>
              <w:t>heart</w:t>
            </w:r>
            <w:proofErr w:type="gramEnd"/>
            <w:r w:rsidRPr="00C9417C">
              <w:rPr>
                <w:rFonts w:asciiTheme="minorBidi" w:hAnsiTheme="minorBidi"/>
              </w:rPr>
              <w:t xml:space="preserve"> defects, congenital"[Mesh] OR "cardiac surgical procedures"[Mesh] OR congenital heart disease OR CHD OR congenital heart disease surgery OR congenital cardiac defect OR heart surgery</w:t>
            </w:r>
            <w:r w:rsidRPr="00C9417C">
              <w:rPr>
                <w:rFonts w:asciiTheme="minorBidi" w:hAnsiTheme="minorBidi"/>
              </w:rPr>
              <w:tab/>
            </w:r>
          </w:p>
        </w:tc>
        <w:tc>
          <w:tcPr>
            <w:tcW w:w="1366" w:type="dxa"/>
          </w:tcPr>
          <w:p w:rsidR="000550FE" w:rsidRPr="00C9417C" w:rsidRDefault="00C968B7" w:rsidP="00984FC2">
            <w:pPr>
              <w:tabs>
                <w:tab w:val="right" w:pos="8096"/>
              </w:tabs>
              <w:rPr>
                <w:rFonts w:asciiTheme="minorBidi" w:hAnsiTheme="minorBidi"/>
              </w:rPr>
            </w:pPr>
            <w:r w:rsidRPr="00C968B7">
              <w:rPr>
                <w:rFonts w:asciiTheme="minorBidi" w:hAnsiTheme="minorBidi"/>
              </w:rPr>
              <w:t>86,044</w:t>
            </w:r>
          </w:p>
        </w:tc>
      </w:tr>
      <w:tr w:rsidR="000550FE" w:rsidRPr="00C9417C" w:rsidTr="00984FC2">
        <w:tc>
          <w:tcPr>
            <w:tcW w:w="562" w:type="dxa"/>
          </w:tcPr>
          <w:p w:rsidR="000550FE" w:rsidRPr="00C9417C" w:rsidRDefault="000550FE" w:rsidP="00984FC2">
            <w:pPr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#5</w:t>
            </w:r>
          </w:p>
        </w:tc>
        <w:tc>
          <w:tcPr>
            <w:tcW w:w="7088" w:type="dxa"/>
          </w:tcPr>
          <w:p w:rsidR="000550FE" w:rsidRPr="00C9417C" w:rsidRDefault="000550FE" w:rsidP="00984FC2">
            <w:pPr>
              <w:tabs>
                <w:tab w:val="right" w:pos="8096"/>
              </w:tabs>
              <w:rPr>
                <w:rFonts w:asciiTheme="minorBidi" w:hAnsiTheme="minorBidi"/>
              </w:rPr>
            </w:pPr>
            <w:r w:rsidRPr="00C9417C">
              <w:rPr>
                <w:rFonts w:asciiTheme="minorBidi" w:hAnsiTheme="minorBidi"/>
              </w:rPr>
              <w:t>#1 AND #2 AND #3 AND #4</w:t>
            </w:r>
            <w:r w:rsidRPr="00C9417C">
              <w:rPr>
                <w:rFonts w:asciiTheme="minorBidi" w:hAnsiTheme="minorBidi"/>
              </w:rPr>
              <w:tab/>
            </w:r>
          </w:p>
        </w:tc>
        <w:tc>
          <w:tcPr>
            <w:tcW w:w="1366" w:type="dxa"/>
          </w:tcPr>
          <w:p w:rsidR="000550FE" w:rsidRPr="00C9417C" w:rsidRDefault="00C968B7" w:rsidP="00984FC2">
            <w:pPr>
              <w:tabs>
                <w:tab w:val="right" w:pos="8096"/>
              </w:tabs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234</w:t>
            </w:r>
          </w:p>
        </w:tc>
      </w:tr>
      <w:tr w:rsidR="000550FE" w:rsidRPr="00C9417C" w:rsidTr="00984FC2">
        <w:tc>
          <w:tcPr>
            <w:tcW w:w="9016" w:type="dxa"/>
            <w:gridSpan w:val="3"/>
          </w:tcPr>
          <w:p w:rsidR="000550FE" w:rsidRPr="00C9417C" w:rsidRDefault="000550FE" w:rsidP="00984FC2">
            <w:pPr>
              <w:tabs>
                <w:tab w:val="right" w:pos="8096"/>
              </w:tabs>
              <w:rPr>
                <w:rFonts w:asciiTheme="minorBidi" w:hAnsiTheme="minorBidi"/>
                <w:i/>
                <w:iCs/>
              </w:rPr>
            </w:pPr>
            <w:r w:rsidRPr="00C9417C">
              <w:rPr>
                <w:rFonts w:asciiTheme="minorBidi" w:hAnsiTheme="minorBidi"/>
                <w:i/>
                <w:iCs/>
              </w:rPr>
              <w:t>Filters applied: English, Child: birth-18 years, from 2000 - 202</w:t>
            </w:r>
            <w:r w:rsidR="00C968B7">
              <w:rPr>
                <w:rFonts w:asciiTheme="minorBidi" w:hAnsiTheme="minorBidi"/>
                <w:i/>
                <w:iCs/>
              </w:rPr>
              <w:t>4</w:t>
            </w:r>
          </w:p>
        </w:tc>
      </w:tr>
    </w:tbl>
    <w:p w:rsidR="000550FE" w:rsidRPr="00C9417C" w:rsidRDefault="000550FE">
      <w:pPr>
        <w:rPr>
          <w:rFonts w:asciiTheme="minorBidi" w:hAnsiTheme="minorBidi"/>
        </w:rPr>
      </w:pPr>
    </w:p>
    <w:p w:rsidR="000550FE" w:rsidRPr="00C9417C" w:rsidRDefault="000550FE">
      <w:pPr>
        <w:rPr>
          <w:rFonts w:asciiTheme="minorBidi" w:hAnsiTheme="minorBidi"/>
        </w:rPr>
        <w:sectPr w:rsidR="000550FE" w:rsidRPr="00C9417C" w:rsidSect="00C24FEA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0550FE" w:rsidRPr="00C9417C" w:rsidRDefault="00E02A25" w:rsidP="000550FE">
      <w:pPr>
        <w:spacing w:before="100" w:beforeAutospacing="1" w:after="100" w:afterAutospacing="1"/>
        <w:rPr>
          <w:rFonts w:asciiTheme="minorBidi" w:hAnsiTheme="minorBidi"/>
          <w:b/>
          <w:bCs/>
          <w:color w:val="000000"/>
          <w:sz w:val="18"/>
          <w:szCs w:val="18"/>
        </w:rPr>
      </w:pPr>
      <w:r w:rsidRPr="00E02A25">
        <w:rPr>
          <w:rFonts w:asciiTheme="minorBidi" w:hAnsiTheme="minorBidi"/>
          <w:b/>
          <w:bCs/>
          <w:color w:val="000000"/>
          <w:sz w:val="18"/>
          <w:szCs w:val="18"/>
        </w:rPr>
        <w:lastRenderedPageBreak/>
        <w:t>Supplementary Table S2</w:t>
      </w:r>
      <w:r w:rsidR="00333E83">
        <w:rPr>
          <w:rFonts w:asciiTheme="minorBidi" w:hAnsiTheme="minorBidi"/>
          <w:b/>
          <w:bCs/>
          <w:color w:val="000000"/>
          <w:sz w:val="18"/>
          <w:szCs w:val="18"/>
        </w:rPr>
        <w:t>.</w:t>
      </w:r>
      <w:r w:rsidR="000550FE" w:rsidRPr="00C9417C">
        <w:rPr>
          <w:rFonts w:asciiTheme="minorBidi" w:hAnsiTheme="minorBidi"/>
          <w:b/>
          <w:bCs/>
          <w:color w:val="000000"/>
          <w:sz w:val="18"/>
          <w:szCs w:val="18"/>
        </w:rPr>
        <w:t xml:space="preserve"> Quality assessment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8"/>
        <w:gridCol w:w="3017"/>
        <w:gridCol w:w="1917"/>
        <w:gridCol w:w="1647"/>
        <w:gridCol w:w="1472"/>
        <w:gridCol w:w="1991"/>
        <w:gridCol w:w="2500"/>
        <w:gridCol w:w="1277"/>
        <w:gridCol w:w="2079"/>
        <w:gridCol w:w="1538"/>
        <w:gridCol w:w="717"/>
        <w:gridCol w:w="1267"/>
      </w:tblGrid>
      <w:tr w:rsidR="000550FE" w:rsidRPr="00C9417C" w:rsidTr="003F1AB0">
        <w:trPr>
          <w:trHeight w:val="57"/>
        </w:trPr>
        <w:tc>
          <w:tcPr>
            <w:tcW w:w="1508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Author</w:t>
            </w:r>
          </w:p>
        </w:tc>
        <w:tc>
          <w:tcPr>
            <w:tcW w:w="3017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Title</w:t>
            </w:r>
          </w:p>
        </w:tc>
        <w:tc>
          <w:tcPr>
            <w:tcW w:w="7027" w:type="dxa"/>
            <w:gridSpan w:val="4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Selection</w:t>
            </w:r>
          </w:p>
        </w:tc>
        <w:tc>
          <w:tcPr>
            <w:tcW w:w="2500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Comparability</w:t>
            </w:r>
          </w:p>
        </w:tc>
        <w:tc>
          <w:tcPr>
            <w:tcW w:w="4894" w:type="dxa"/>
            <w:gridSpan w:val="3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Outcome</w:t>
            </w:r>
          </w:p>
        </w:tc>
        <w:tc>
          <w:tcPr>
            <w:tcW w:w="717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Score</w:t>
            </w:r>
          </w:p>
        </w:tc>
        <w:tc>
          <w:tcPr>
            <w:tcW w:w="1267" w:type="dxa"/>
            <w:vMerge w:val="restart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Threshold</w:t>
            </w:r>
          </w:p>
        </w:tc>
      </w:tr>
      <w:tr w:rsidR="00C9417C" w:rsidRPr="00C9417C" w:rsidTr="003F1AB0">
        <w:trPr>
          <w:trHeight w:val="57"/>
        </w:trPr>
        <w:tc>
          <w:tcPr>
            <w:tcW w:w="1508" w:type="dxa"/>
            <w:vMerge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3017" w:type="dxa"/>
            <w:vMerge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917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Representativeness of Exposed Cohort</w:t>
            </w:r>
          </w:p>
        </w:tc>
        <w:tc>
          <w:tcPr>
            <w:tcW w:w="1647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Selection of Non-Exposed Cohort</w:t>
            </w:r>
          </w:p>
        </w:tc>
        <w:tc>
          <w:tcPr>
            <w:tcW w:w="1472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Ascertainment of Exposure</w:t>
            </w:r>
          </w:p>
        </w:tc>
        <w:tc>
          <w:tcPr>
            <w:tcW w:w="1991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Demonstration That Outcome of Interest Not Present at Start of Study</w:t>
            </w:r>
          </w:p>
        </w:tc>
        <w:tc>
          <w:tcPr>
            <w:tcW w:w="2500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Comparability of Cohorts on the Basis of the Design or Analysis Controlled for Confounders</w:t>
            </w:r>
          </w:p>
        </w:tc>
        <w:tc>
          <w:tcPr>
            <w:tcW w:w="1277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Assessment of Outcome</w:t>
            </w:r>
          </w:p>
        </w:tc>
        <w:tc>
          <w:tcPr>
            <w:tcW w:w="2079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Follow-up Long Enough for Outcomes to Occur</w:t>
            </w:r>
          </w:p>
        </w:tc>
        <w:tc>
          <w:tcPr>
            <w:tcW w:w="1538" w:type="dxa"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Follow-up Adequacy</w:t>
            </w:r>
          </w:p>
        </w:tc>
        <w:tc>
          <w:tcPr>
            <w:tcW w:w="717" w:type="dxa"/>
            <w:vMerge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267" w:type="dxa"/>
            <w:vMerge/>
            <w:shd w:val="clear" w:color="auto" w:fill="BFBFBF" w:themeFill="background1" w:themeFillShade="BF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b/>
                <w:bCs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C9417C" w:rsidRPr="00C9417C" w:rsidTr="003F1AB0">
        <w:trPr>
          <w:trHeight w:val="57"/>
        </w:trPr>
        <w:tc>
          <w:tcPr>
            <w:tcW w:w="150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Souza 2020</w:t>
            </w:r>
          </w:p>
        </w:tc>
        <w:tc>
          <w:tcPr>
            <w:tcW w:w="30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Association of nutritional status and clinical outcomes in pediatric cardiac surgery</w:t>
            </w:r>
          </w:p>
        </w:tc>
        <w:tc>
          <w:tcPr>
            <w:tcW w:w="19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immediate post-op only, it accounted for the study outcomes)</w:t>
            </w:r>
          </w:p>
        </w:tc>
        <w:tc>
          <w:tcPr>
            <w:tcW w:w="153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0550FE" w:rsidRPr="00C9417C" w:rsidTr="003F1AB0">
        <w:trPr>
          <w:trHeight w:val="57"/>
        </w:trPr>
        <w:tc>
          <w:tcPr>
            <w:tcW w:w="1508" w:type="dxa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Luo 2020</w:t>
            </w:r>
          </w:p>
        </w:tc>
        <w:tc>
          <w:tcPr>
            <w:tcW w:w="3017" w:type="dxa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The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utritional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tatus of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ediatric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atients with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ingle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entricle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ergoing a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b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idirectional Glenn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rocedure</w:t>
            </w:r>
          </w:p>
        </w:tc>
        <w:tc>
          <w:tcPr>
            <w:tcW w:w="19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immediate post-op only, it accounted for the study outcomes)</w:t>
            </w:r>
          </w:p>
        </w:tc>
        <w:tc>
          <w:tcPr>
            <w:tcW w:w="1538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C9417C" w:rsidRPr="00C9417C" w:rsidTr="003F1AB0">
        <w:trPr>
          <w:trHeight w:val="57"/>
        </w:trPr>
        <w:tc>
          <w:tcPr>
            <w:tcW w:w="150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Lim 2019</w:t>
            </w:r>
          </w:p>
        </w:tc>
        <w:tc>
          <w:tcPr>
            <w:tcW w:w="30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The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mpact of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re-operative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utritional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tatus on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utcomes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ollowing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ongenital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eart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urgery</w:t>
            </w:r>
          </w:p>
        </w:tc>
        <w:tc>
          <w:tcPr>
            <w:tcW w:w="19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immediate post-op only, it accounted for the study outcomes)</w:t>
            </w:r>
          </w:p>
        </w:tc>
        <w:tc>
          <w:tcPr>
            <w:tcW w:w="153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0550FE" w:rsidRPr="00C9417C" w:rsidTr="003F1AB0">
        <w:trPr>
          <w:trHeight w:val="57"/>
        </w:trPr>
        <w:tc>
          <w:tcPr>
            <w:tcW w:w="1508" w:type="dxa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Vivanco</w:t>
            </w:r>
            <w:proofErr w:type="spellEnd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-Munoz 2010</w:t>
            </w:r>
          </w:p>
        </w:tc>
        <w:tc>
          <w:tcPr>
            <w:tcW w:w="3017" w:type="dxa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Impact of nutritional support on length of hospitalization and mortality in children after open heart surgery</w:t>
            </w:r>
          </w:p>
        </w:tc>
        <w:tc>
          <w:tcPr>
            <w:tcW w:w="19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immediate post-op only, it accounted for the study outcomes)</w:t>
            </w:r>
          </w:p>
        </w:tc>
        <w:tc>
          <w:tcPr>
            <w:tcW w:w="1538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C9417C" w:rsidRPr="00C9417C" w:rsidTr="003F1AB0">
        <w:trPr>
          <w:trHeight w:val="57"/>
        </w:trPr>
        <w:tc>
          <w:tcPr>
            <w:tcW w:w="150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Reddy 2015</w:t>
            </w:r>
          </w:p>
        </w:tc>
        <w:tc>
          <w:tcPr>
            <w:tcW w:w="30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Preoperative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eterminants of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utcomes of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nfant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eart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urgery in a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imited-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esource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etting</w:t>
            </w:r>
          </w:p>
        </w:tc>
        <w:tc>
          <w:tcPr>
            <w:tcW w:w="19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immediate post-op only, it accounted for the study outcomes)</w:t>
            </w:r>
          </w:p>
        </w:tc>
        <w:tc>
          <w:tcPr>
            <w:tcW w:w="153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0550FE" w:rsidRPr="00C9417C" w:rsidTr="003F1AB0">
        <w:trPr>
          <w:trHeight w:val="57"/>
        </w:trPr>
        <w:tc>
          <w:tcPr>
            <w:tcW w:w="1508" w:type="dxa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AlSoufi</w:t>
            </w:r>
            <w:proofErr w:type="spellEnd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2014</w:t>
            </w:r>
          </w:p>
        </w:tc>
        <w:tc>
          <w:tcPr>
            <w:tcW w:w="3017" w:type="dxa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Low-weight infants are at increased mortality risk after palliative or corrective cardiac surgery</w:t>
            </w:r>
          </w:p>
        </w:tc>
        <w:tc>
          <w:tcPr>
            <w:tcW w:w="19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(mean follow-up: 5.8 ± 3.7 years)</w:t>
            </w:r>
          </w:p>
        </w:tc>
        <w:tc>
          <w:tcPr>
            <w:tcW w:w="1538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Follow-up was 89% complete.</w:t>
            </w:r>
          </w:p>
        </w:tc>
        <w:tc>
          <w:tcPr>
            <w:tcW w:w="7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C9417C" w:rsidRPr="00C9417C" w:rsidTr="003F1AB0">
        <w:trPr>
          <w:trHeight w:val="57"/>
        </w:trPr>
        <w:tc>
          <w:tcPr>
            <w:tcW w:w="150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Silva-</w:t>
            </w:r>
            <w:proofErr w:type="spellStart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Gburek</w:t>
            </w:r>
            <w:proofErr w:type="spellEnd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2023</w:t>
            </w:r>
          </w:p>
        </w:tc>
        <w:tc>
          <w:tcPr>
            <w:tcW w:w="30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Perioperative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utritional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tatus and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rgan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ysfunction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ollowing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urgery for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ongenital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eart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isease</w:t>
            </w:r>
          </w:p>
        </w:tc>
        <w:tc>
          <w:tcPr>
            <w:tcW w:w="19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till post-op day 3, it accounted for the study outcomes)</w:t>
            </w:r>
          </w:p>
        </w:tc>
        <w:tc>
          <w:tcPr>
            <w:tcW w:w="153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0550FE" w:rsidRPr="00C9417C" w:rsidTr="003F1AB0">
        <w:trPr>
          <w:trHeight w:val="57"/>
        </w:trPr>
        <w:tc>
          <w:tcPr>
            <w:tcW w:w="1508" w:type="dxa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Sethasathien</w:t>
            </w:r>
            <w:proofErr w:type="spellEnd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2022</w:t>
            </w:r>
          </w:p>
        </w:tc>
        <w:tc>
          <w:tcPr>
            <w:tcW w:w="3017" w:type="dxa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Prevalence and predictive factors of malnutrition in Thai children with congenital heart disease and short-term postoperative growth outcomes</w:t>
            </w:r>
          </w:p>
        </w:tc>
        <w:tc>
          <w:tcPr>
            <w:tcW w:w="19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height, ethnicity)</w:t>
            </w:r>
          </w:p>
        </w:tc>
        <w:tc>
          <w:tcPr>
            <w:tcW w:w="127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immediate post-op &amp; at 2 weeks after discharge, it accounted for the study outcomes)</w:t>
            </w:r>
          </w:p>
        </w:tc>
        <w:tc>
          <w:tcPr>
            <w:tcW w:w="1538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C9417C" w:rsidRPr="00C9417C" w:rsidTr="003F1AB0">
        <w:trPr>
          <w:trHeight w:val="57"/>
        </w:trPr>
        <w:tc>
          <w:tcPr>
            <w:tcW w:w="150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Marwali</w:t>
            </w:r>
            <w:proofErr w:type="spellEnd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2015</w:t>
            </w:r>
          </w:p>
        </w:tc>
        <w:tc>
          <w:tcPr>
            <w:tcW w:w="30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Does malnutrition influence outcome in children undergoing congenital heart surgery in a developing country?</w:t>
            </w:r>
          </w:p>
        </w:tc>
        <w:tc>
          <w:tcPr>
            <w:tcW w:w="19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weight)</w:t>
            </w:r>
          </w:p>
        </w:tc>
        <w:tc>
          <w:tcPr>
            <w:tcW w:w="127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immediate post-op &amp; at 2 weeks after discharge, it accounted for the study outcomes)</w:t>
            </w:r>
          </w:p>
        </w:tc>
        <w:tc>
          <w:tcPr>
            <w:tcW w:w="153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Follow-up not required for the variables being studied</w:t>
            </w:r>
          </w:p>
        </w:tc>
        <w:tc>
          <w:tcPr>
            <w:tcW w:w="7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126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Fair quality</w:t>
            </w:r>
          </w:p>
        </w:tc>
      </w:tr>
      <w:tr w:rsidR="000550FE" w:rsidRPr="00C9417C" w:rsidTr="003F1AB0">
        <w:trPr>
          <w:trHeight w:val="57"/>
        </w:trPr>
        <w:tc>
          <w:tcPr>
            <w:tcW w:w="1508" w:type="dxa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Mitting 2015</w:t>
            </w:r>
          </w:p>
        </w:tc>
        <w:tc>
          <w:tcPr>
            <w:tcW w:w="3017" w:type="dxa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Nutritional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tatus and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linical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utcome in </w:t>
            </w:r>
            <w:proofErr w:type="spellStart"/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p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ostterm</w:t>
            </w:r>
            <w:proofErr w:type="spellEnd"/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n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eonates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u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ndergoing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urgery for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ongenital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eart </w:t>
            </w:r>
            <w:r w:rsidR="00B4205D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</w:t>
            </w: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isease</w:t>
            </w:r>
          </w:p>
        </w:tc>
        <w:tc>
          <w:tcPr>
            <w:tcW w:w="19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(study outcomes don't warrant follow-up after discharge)</w:t>
            </w:r>
          </w:p>
        </w:tc>
        <w:tc>
          <w:tcPr>
            <w:tcW w:w="1538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C9417C" w:rsidRPr="00C9417C" w:rsidTr="003F1AB0">
        <w:trPr>
          <w:trHeight w:val="57"/>
        </w:trPr>
        <w:tc>
          <w:tcPr>
            <w:tcW w:w="150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63FA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Assy 2023</w:t>
            </w:r>
          </w:p>
        </w:tc>
        <w:tc>
          <w:tcPr>
            <w:tcW w:w="30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3F1AB0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Effect of preoperative nutritional status on postoperative outcomes in children with congenital heart diseases undergoing surgical repair</w:t>
            </w:r>
          </w:p>
        </w:tc>
        <w:tc>
          <w:tcPr>
            <w:tcW w:w="19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Truly representative</w:t>
            </w:r>
          </w:p>
        </w:tc>
        <w:tc>
          <w:tcPr>
            <w:tcW w:w="164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Secure record</w:t>
            </w:r>
          </w:p>
        </w:tc>
        <w:tc>
          <w:tcPr>
            <w:tcW w:w="1991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</w:t>
            </w:r>
          </w:p>
        </w:tc>
        <w:tc>
          <w:tcPr>
            <w:tcW w:w="2500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Study controls for other factors (age, sex, weight, height)</w:t>
            </w:r>
          </w:p>
        </w:tc>
        <w:tc>
          <w:tcPr>
            <w:tcW w:w="127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Record linkage</w:t>
            </w:r>
          </w:p>
        </w:tc>
        <w:tc>
          <w:tcPr>
            <w:tcW w:w="2079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Yes (follow up was immediate post-op &amp; at 30 days after discharge, it accounted for the study outcomes)</w:t>
            </w:r>
          </w:p>
        </w:tc>
        <w:tc>
          <w:tcPr>
            <w:tcW w:w="1538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8</w:t>
            </w:r>
          </w:p>
        </w:tc>
        <w:tc>
          <w:tcPr>
            <w:tcW w:w="1267" w:type="dxa"/>
            <w:shd w:val="clear" w:color="auto" w:fill="E7E6E6" w:themeFill="background2"/>
            <w:vAlign w:val="center"/>
            <w:hideMark/>
          </w:tcPr>
          <w:p w:rsidR="000550FE" w:rsidRPr="00C9417C" w:rsidRDefault="000550FE" w:rsidP="00984FC2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C9417C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Good quality</w:t>
            </w:r>
          </w:p>
        </w:tc>
      </w:tr>
      <w:tr w:rsidR="00B4205D" w:rsidRPr="00C9417C" w:rsidTr="009A0E98">
        <w:trPr>
          <w:trHeight w:val="57"/>
        </w:trPr>
        <w:tc>
          <w:tcPr>
            <w:tcW w:w="1508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9A0E98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Huang 2023</w:t>
            </w:r>
          </w:p>
        </w:tc>
        <w:tc>
          <w:tcPr>
            <w:tcW w:w="3017" w:type="dxa"/>
            <w:shd w:val="clear" w:color="auto" w:fill="auto"/>
            <w:vAlign w:val="center"/>
          </w:tcPr>
          <w:p w:rsidR="00B4205D" w:rsidRPr="009A0E98" w:rsidRDefault="00B4205D" w:rsidP="003F1AB0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Preoperative nutritional status of infants with non-restricted ventricular septal defect and its influence on postoperative recovery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Truly representative</w:t>
            </w:r>
          </w:p>
        </w:tc>
        <w:tc>
          <w:tcPr>
            <w:tcW w:w="1647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Secure record</w:t>
            </w:r>
          </w:p>
        </w:tc>
        <w:tc>
          <w:tcPr>
            <w:tcW w:w="1991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Yes</w:t>
            </w:r>
          </w:p>
        </w:tc>
        <w:tc>
          <w:tcPr>
            <w:tcW w:w="2500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Study controls for other factors (age, sex, weight)</w:t>
            </w:r>
          </w:p>
        </w:tc>
        <w:tc>
          <w:tcPr>
            <w:tcW w:w="1277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Record linkage</w:t>
            </w:r>
          </w:p>
        </w:tc>
        <w:tc>
          <w:tcPr>
            <w:tcW w:w="2079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Yes (study outcomes don't warrant follow-up after discharge)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8</w:t>
            </w:r>
          </w:p>
        </w:tc>
        <w:tc>
          <w:tcPr>
            <w:tcW w:w="1267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good quality</w:t>
            </w:r>
          </w:p>
        </w:tc>
      </w:tr>
      <w:tr w:rsidR="00B4205D" w:rsidRPr="00C9417C" w:rsidTr="003F1AB0">
        <w:trPr>
          <w:trHeight w:val="57"/>
        </w:trPr>
        <w:tc>
          <w:tcPr>
            <w:tcW w:w="1508" w:type="dxa"/>
            <w:shd w:val="clear" w:color="auto" w:fill="E7E6E6" w:themeFill="background2"/>
            <w:vAlign w:val="center"/>
          </w:tcPr>
          <w:p w:rsidR="00B4205D" w:rsidRPr="00C9417C" w:rsidRDefault="00B4205D" w:rsidP="00B4205D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F63FA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lastRenderedPageBreak/>
              <w:t>Newell 2018</w:t>
            </w:r>
          </w:p>
        </w:tc>
        <w:tc>
          <w:tcPr>
            <w:tcW w:w="3017" w:type="dxa"/>
            <w:shd w:val="clear" w:color="auto" w:fill="E7E6E6" w:themeFill="background2"/>
            <w:vAlign w:val="center"/>
          </w:tcPr>
          <w:p w:rsidR="00B4205D" w:rsidRPr="00B4205D" w:rsidRDefault="00B4205D" w:rsidP="003F1AB0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 xml:space="preserve">Obesity: </w:t>
            </w:r>
            <w:r w:rsidR="003F1AB0">
              <w:rPr>
                <w:rFonts w:asciiTheme="minorBidi" w:hAnsiTheme="minorBidi"/>
                <w:sz w:val="18"/>
                <w:szCs w:val="18"/>
              </w:rPr>
              <w:t>r</w:t>
            </w:r>
            <w:r w:rsidRPr="00B4205D">
              <w:rPr>
                <w:rFonts w:asciiTheme="minorBidi" w:hAnsiTheme="minorBidi"/>
                <w:sz w:val="18"/>
                <w:szCs w:val="18"/>
              </w:rPr>
              <w:t xml:space="preserve">isk </w:t>
            </w:r>
            <w:r w:rsidR="003F1AB0">
              <w:rPr>
                <w:rFonts w:asciiTheme="minorBidi" w:hAnsiTheme="minorBidi"/>
                <w:sz w:val="18"/>
                <w:szCs w:val="18"/>
              </w:rPr>
              <w:t>f</w:t>
            </w:r>
            <w:r w:rsidRPr="00B4205D">
              <w:rPr>
                <w:rFonts w:asciiTheme="minorBidi" w:hAnsiTheme="minorBidi"/>
                <w:sz w:val="18"/>
                <w:szCs w:val="18"/>
              </w:rPr>
              <w:t xml:space="preserve">actor for </w:t>
            </w:r>
            <w:r w:rsidR="003F1AB0">
              <w:rPr>
                <w:rFonts w:asciiTheme="minorBidi" w:hAnsiTheme="minorBidi"/>
                <w:sz w:val="18"/>
                <w:szCs w:val="18"/>
              </w:rPr>
              <w:t>i</w:t>
            </w:r>
            <w:r w:rsidRPr="00B4205D">
              <w:rPr>
                <w:rFonts w:asciiTheme="minorBidi" w:hAnsiTheme="minorBidi"/>
                <w:sz w:val="18"/>
                <w:szCs w:val="18"/>
              </w:rPr>
              <w:t xml:space="preserve">ncreased </w:t>
            </w:r>
            <w:r w:rsidR="003F1AB0">
              <w:rPr>
                <w:rFonts w:asciiTheme="minorBidi" w:hAnsiTheme="minorBidi"/>
                <w:sz w:val="18"/>
                <w:szCs w:val="18"/>
              </w:rPr>
              <w:t>r</w:t>
            </w:r>
            <w:r w:rsidRPr="00B4205D">
              <w:rPr>
                <w:rFonts w:asciiTheme="minorBidi" w:hAnsiTheme="minorBidi"/>
                <w:sz w:val="18"/>
                <w:szCs w:val="18"/>
              </w:rPr>
              <w:t xml:space="preserve">esource </w:t>
            </w:r>
            <w:r w:rsidR="003F1AB0">
              <w:rPr>
                <w:rFonts w:asciiTheme="minorBidi" w:hAnsiTheme="minorBidi"/>
                <w:sz w:val="18"/>
                <w:szCs w:val="18"/>
              </w:rPr>
              <w:t>u</w:t>
            </w:r>
            <w:r w:rsidRPr="00B4205D">
              <w:rPr>
                <w:rFonts w:asciiTheme="minorBidi" w:hAnsiTheme="minorBidi"/>
                <w:sz w:val="18"/>
                <w:szCs w:val="18"/>
              </w:rPr>
              <w:t xml:space="preserve">tilization at </w:t>
            </w:r>
            <w:r w:rsidR="003F1AB0">
              <w:rPr>
                <w:rFonts w:asciiTheme="minorBidi" w:hAnsiTheme="minorBidi"/>
                <w:sz w:val="18"/>
                <w:szCs w:val="18"/>
              </w:rPr>
              <w:t>b</w:t>
            </w:r>
            <w:r w:rsidRPr="00B4205D">
              <w:rPr>
                <w:rFonts w:asciiTheme="minorBidi" w:hAnsiTheme="minorBidi"/>
                <w:sz w:val="18"/>
                <w:szCs w:val="18"/>
              </w:rPr>
              <w:t>idirectional Glenn</w:t>
            </w:r>
          </w:p>
        </w:tc>
        <w:tc>
          <w:tcPr>
            <w:tcW w:w="191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Truly representative</w:t>
            </w:r>
          </w:p>
        </w:tc>
        <w:tc>
          <w:tcPr>
            <w:tcW w:w="164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Secure record</w:t>
            </w:r>
          </w:p>
        </w:tc>
        <w:tc>
          <w:tcPr>
            <w:tcW w:w="1991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Yes</w:t>
            </w:r>
          </w:p>
        </w:tc>
        <w:tc>
          <w:tcPr>
            <w:tcW w:w="2500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Study controls for other factors (age, sex, weight)</w:t>
            </w:r>
          </w:p>
        </w:tc>
        <w:tc>
          <w:tcPr>
            <w:tcW w:w="127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Record linkage</w:t>
            </w:r>
          </w:p>
        </w:tc>
        <w:tc>
          <w:tcPr>
            <w:tcW w:w="2079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Yes (study outcomes don't warrant follow-up after discharge)</w:t>
            </w:r>
          </w:p>
        </w:tc>
        <w:tc>
          <w:tcPr>
            <w:tcW w:w="1538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8</w:t>
            </w:r>
          </w:p>
        </w:tc>
        <w:tc>
          <w:tcPr>
            <w:tcW w:w="126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good quality</w:t>
            </w:r>
          </w:p>
        </w:tc>
      </w:tr>
      <w:tr w:rsidR="00B4205D" w:rsidRPr="00C9417C" w:rsidTr="009A0E98">
        <w:trPr>
          <w:trHeight w:val="57"/>
        </w:trPr>
        <w:tc>
          <w:tcPr>
            <w:tcW w:w="1508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9A0E98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Sekhon</w:t>
            </w:r>
            <w:proofErr w:type="spellEnd"/>
            <w:r w:rsidRPr="009A0E98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2023</w:t>
            </w:r>
          </w:p>
        </w:tc>
        <w:tc>
          <w:tcPr>
            <w:tcW w:w="3017" w:type="dxa"/>
            <w:shd w:val="clear" w:color="auto" w:fill="auto"/>
            <w:vAlign w:val="center"/>
          </w:tcPr>
          <w:p w:rsidR="00B4205D" w:rsidRPr="009A0E98" w:rsidRDefault="00B4205D" w:rsidP="003F1AB0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Incidence and impact of malnutrition in patients with Fontan physiology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Truly representative</w:t>
            </w:r>
          </w:p>
        </w:tc>
        <w:tc>
          <w:tcPr>
            <w:tcW w:w="1647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Secure record</w:t>
            </w:r>
          </w:p>
        </w:tc>
        <w:tc>
          <w:tcPr>
            <w:tcW w:w="1991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Yes</w:t>
            </w:r>
          </w:p>
        </w:tc>
        <w:tc>
          <w:tcPr>
            <w:tcW w:w="2500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Study controls for other factors (age, sex, weight, height)</w:t>
            </w:r>
          </w:p>
        </w:tc>
        <w:tc>
          <w:tcPr>
            <w:tcW w:w="1277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Record linkage</w:t>
            </w:r>
          </w:p>
        </w:tc>
        <w:tc>
          <w:tcPr>
            <w:tcW w:w="2079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Yes (follow up was at immediate discharge, 6 months, 1, 5, and 10 years)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Follow-up 43% complete [at the time of publication, 9 patients had not reached the 5</w:t>
            </w:r>
            <w:r w:rsidRPr="009A0E98">
              <w:rPr>
                <w:rFonts w:ascii="Cambria Math" w:hAnsi="Cambria Math" w:cs="Cambria Math"/>
                <w:sz w:val="18"/>
                <w:szCs w:val="18"/>
              </w:rPr>
              <w:t>‐</w:t>
            </w:r>
            <w:r w:rsidRPr="009A0E98">
              <w:rPr>
                <w:rFonts w:asciiTheme="minorBidi" w:hAnsiTheme="minorBidi"/>
                <w:sz w:val="18"/>
                <w:szCs w:val="18"/>
              </w:rPr>
              <w:t>year time point and 21 had not reached the 10</w:t>
            </w:r>
            <w:r w:rsidRPr="009A0E98">
              <w:rPr>
                <w:rFonts w:ascii="Cambria Math" w:hAnsi="Cambria Math" w:cs="Cambria Math"/>
                <w:sz w:val="18"/>
                <w:szCs w:val="18"/>
              </w:rPr>
              <w:t>‐</w:t>
            </w:r>
            <w:r w:rsidRPr="009A0E98">
              <w:rPr>
                <w:rFonts w:asciiTheme="minorBidi" w:hAnsiTheme="minorBidi"/>
                <w:sz w:val="18"/>
                <w:szCs w:val="18"/>
              </w:rPr>
              <w:t>year time point. total patients: 69]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B4205D" w:rsidRPr="009A0E98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7</w:t>
            </w:r>
          </w:p>
        </w:tc>
        <w:tc>
          <w:tcPr>
            <w:tcW w:w="1267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9A0E98">
              <w:rPr>
                <w:rFonts w:asciiTheme="minorBidi" w:hAnsiTheme="minorBidi"/>
                <w:sz w:val="18"/>
                <w:szCs w:val="18"/>
              </w:rPr>
              <w:t>good quality</w:t>
            </w:r>
          </w:p>
        </w:tc>
      </w:tr>
      <w:tr w:rsidR="00B4205D" w:rsidRPr="00C9417C" w:rsidTr="003F1AB0">
        <w:trPr>
          <w:trHeight w:val="57"/>
        </w:trPr>
        <w:tc>
          <w:tcPr>
            <w:tcW w:w="1508" w:type="dxa"/>
            <w:shd w:val="clear" w:color="auto" w:fill="E7E6E6" w:themeFill="background2"/>
            <w:vAlign w:val="center"/>
          </w:tcPr>
          <w:p w:rsidR="00B4205D" w:rsidRPr="00C9417C" w:rsidRDefault="00B4205D" w:rsidP="00B4205D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3F63FA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Shivashankaran</w:t>
            </w:r>
            <w:proofErr w:type="spellEnd"/>
            <w:r w:rsidRPr="003F63FA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 xml:space="preserve"> 2023</w:t>
            </w:r>
          </w:p>
        </w:tc>
        <w:tc>
          <w:tcPr>
            <w:tcW w:w="3017" w:type="dxa"/>
            <w:shd w:val="clear" w:color="auto" w:fill="E7E6E6" w:themeFill="background2"/>
            <w:vAlign w:val="center"/>
          </w:tcPr>
          <w:p w:rsidR="00B4205D" w:rsidRPr="00B4205D" w:rsidRDefault="00B4205D" w:rsidP="003F1AB0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A</w:t>
            </w:r>
            <w:r w:rsidR="003F1AB0">
              <w:rPr>
                <w:rFonts w:asciiTheme="minorBidi" w:hAnsiTheme="minorBidi"/>
                <w:sz w:val="18"/>
                <w:szCs w:val="18"/>
              </w:rPr>
              <w:t>ssociation between preoperative risk factors and outcome of cardiac surgery in children presenting with congenital heart disease in a tertiary care hospital in South India</w:t>
            </w:r>
          </w:p>
        </w:tc>
        <w:tc>
          <w:tcPr>
            <w:tcW w:w="191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Truly representative</w:t>
            </w:r>
          </w:p>
        </w:tc>
        <w:tc>
          <w:tcPr>
            <w:tcW w:w="164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Secure record</w:t>
            </w:r>
          </w:p>
        </w:tc>
        <w:tc>
          <w:tcPr>
            <w:tcW w:w="1991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Yes</w:t>
            </w:r>
          </w:p>
        </w:tc>
        <w:tc>
          <w:tcPr>
            <w:tcW w:w="2500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Study controls for other factors (age, sex, weight)</w:t>
            </w:r>
          </w:p>
        </w:tc>
        <w:tc>
          <w:tcPr>
            <w:tcW w:w="127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Record linkage</w:t>
            </w:r>
          </w:p>
        </w:tc>
        <w:tc>
          <w:tcPr>
            <w:tcW w:w="2079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Yes (patients were also followed up at 1 and 3-month intervals)</w:t>
            </w:r>
          </w:p>
        </w:tc>
        <w:tc>
          <w:tcPr>
            <w:tcW w:w="1538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8</w:t>
            </w:r>
          </w:p>
        </w:tc>
        <w:tc>
          <w:tcPr>
            <w:tcW w:w="1267" w:type="dxa"/>
            <w:shd w:val="clear" w:color="auto" w:fill="E7E6E6" w:themeFill="background2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good quality</w:t>
            </w:r>
          </w:p>
        </w:tc>
      </w:tr>
      <w:tr w:rsidR="00B4205D" w:rsidRPr="00C9417C" w:rsidTr="009A0E98">
        <w:trPr>
          <w:trHeight w:val="57"/>
        </w:trPr>
        <w:tc>
          <w:tcPr>
            <w:tcW w:w="1508" w:type="dxa"/>
            <w:shd w:val="clear" w:color="auto" w:fill="auto"/>
            <w:vAlign w:val="center"/>
          </w:tcPr>
          <w:p w:rsidR="00B4205D" w:rsidRPr="00C9417C" w:rsidRDefault="00B4205D" w:rsidP="00B4205D">
            <w:pPr>
              <w:jc w:val="center"/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</w:pPr>
            <w:r w:rsidRPr="003F63FA">
              <w:rPr>
                <w:rFonts w:asciiTheme="minorBidi" w:eastAsia="Times New Roman" w:hAnsiTheme="minorBidi"/>
                <w:color w:val="000000"/>
                <w:kern w:val="0"/>
                <w:sz w:val="18"/>
                <w:szCs w:val="18"/>
                <w:lang w:eastAsia="en-GB"/>
                <w14:ligatures w14:val="none"/>
              </w:rPr>
              <w:t>Toole 2014</w:t>
            </w:r>
          </w:p>
        </w:tc>
        <w:tc>
          <w:tcPr>
            <w:tcW w:w="3017" w:type="dxa"/>
            <w:shd w:val="clear" w:color="auto" w:fill="auto"/>
            <w:vAlign w:val="center"/>
          </w:tcPr>
          <w:p w:rsidR="00B4205D" w:rsidRPr="00B4205D" w:rsidRDefault="00B4205D" w:rsidP="003F1AB0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Perioperative nutritional support and malnutrition in infants and children with congenital heart disease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Truly representative</w:t>
            </w:r>
          </w:p>
        </w:tc>
        <w:tc>
          <w:tcPr>
            <w:tcW w:w="1647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Drawn from the same community as the exposed cohort</w:t>
            </w:r>
          </w:p>
        </w:tc>
        <w:tc>
          <w:tcPr>
            <w:tcW w:w="1472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Secure record</w:t>
            </w:r>
          </w:p>
        </w:tc>
        <w:tc>
          <w:tcPr>
            <w:tcW w:w="1991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Yes</w:t>
            </w:r>
          </w:p>
        </w:tc>
        <w:tc>
          <w:tcPr>
            <w:tcW w:w="2500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Study controls for other factors (age, sex, weight, length)</w:t>
            </w:r>
          </w:p>
        </w:tc>
        <w:tc>
          <w:tcPr>
            <w:tcW w:w="1277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Record linkage</w:t>
            </w:r>
          </w:p>
        </w:tc>
        <w:tc>
          <w:tcPr>
            <w:tcW w:w="2079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Yes (study outcomes don't warrant follow-up after discharge)</w:t>
            </w:r>
          </w:p>
        </w:tc>
        <w:tc>
          <w:tcPr>
            <w:tcW w:w="1538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Complete follow up- all subjects accounted for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8</w:t>
            </w:r>
          </w:p>
        </w:tc>
        <w:tc>
          <w:tcPr>
            <w:tcW w:w="1267" w:type="dxa"/>
            <w:shd w:val="clear" w:color="auto" w:fill="auto"/>
            <w:vAlign w:val="center"/>
          </w:tcPr>
          <w:p w:rsidR="00B4205D" w:rsidRPr="00B4205D" w:rsidRDefault="00B4205D" w:rsidP="00B4205D">
            <w:pPr>
              <w:jc w:val="center"/>
              <w:rPr>
                <w:rFonts w:asciiTheme="minorBidi" w:hAnsiTheme="minorBidi"/>
                <w:sz w:val="18"/>
                <w:szCs w:val="18"/>
              </w:rPr>
            </w:pPr>
            <w:r w:rsidRPr="00B4205D">
              <w:rPr>
                <w:rFonts w:asciiTheme="minorBidi" w:hAnsiTheme="minorBidi"/>
                <w:sz w:val="18"/>
                <w:szCs w:val="18"/>
              </w:rPr>
              <w:t>good quality</w:t>
            </w:r>
          </w:p>
        </w:tc>
      </w:tr>
    </w:tbl>
    <w:p w:rsidR="00517C50" w:rsidRDefault="00517C50" w:rsidP="000550FE">
      <w:pPr>
        <w:rPr>
          <w:rFonts w:asciiTheme="minorBidi" w:hAnsiTheme="minorBidi"/>
          <w:sz w:val="18"/>
          <w:szCs w:val="18"/>
        </w:rPr>
      </w:pPr>
    </w:p>
    <w:p w:rsidR="00517C50" w:rsidRDefault="00517C50">
      <w:pPr>
        <w:rPr>
          <w:rFonts w:asciiTheme="minorBidi" w:hAnsiTheme="minorBidi"/>
          <w:sz w:val="18"/>
          <w:szCs w:val="18"/>
        </w:rPr>
      </w:pPr>
      <w:r>
        <w:rPr>
          <w:rFonts w:asciiTheme="minorBidi" w:hAnsiTheme="minorBidi"/>
          <w:sz w:val="18"/>
          <w:szCs w:val="18"/>
        </w:rPr>
        <w:br w:type="page"/>
      </w:r>
    </w:p>
    <w:p w:rsidR="00517C50" w:rsidRDefault="00517C50" w:rsidP="000550FE">
      <w:pPr>
        <w:rPr>
          <w:rFonts w:asciiTheme="minorBidi" w:hAnsiTheme="minorBidi"/>
          <w:sz w:val="18"/>
          <w:szCs w:val="18"/>
        </w:rPr>
        <w:sectPr w:rsidR="00517C50" w:rsidSect="00C24FEA">
          <w:pgSz w:w="23820" w:h="168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6825C6" w:rsidRDefault="00E02A25" w:rsidP="006825C6">
      <w:pPr>
        <w:rPr>
          <w:rFonts w:asciiTheme="minorBidi" w:hAnsiTheme="minorBidi"/>
          <w:b/>
          <w:bCs/>
        </w:rPr>
      </w:pPr>
      <w:r w:rsidRPr="00E02A25">
        <w:rPr>
          <w:rFonts w:asciiTheme="minorBidi" w:hAnsiTheme="minorBidi"/>
          <w:b/>
          <w:bCs/>
        </w:rPr>
        <w:lastRenderedPageBreak/>
        <w:t>Supplementary Figure S1</w:t>
      </w:r>
      <w:r w:rsidR="00333E83">
        <w:rPr>
          <w:rFonts w:asciiTheme="minorBidi" w:hAnsiTheme="minorBidi"/>
          <w:b/>
          <w:bCs/>
        </w:rPr>
        <w:t>.</w:t>
      </w:r>
      <w:r w:rsidR="006825C6">
        <w:rPr>
          <w:rFonts w:asciiTheme="minorBidi" w:hAnsiTheme="minorBidi"/>
          <w:b/>
          <w:bCs/>
        </w:rPr>
        <w:t xml:space="preserve"> Leave-one-out sensitivity analysis</w:t>
      </w:r>
    </w:p>
    <w:p w:rsidR="00E938FB" w:rsidRDefault="00E938FB">
      <w:pPr>
        <w:rPr>
          <w:rFonts w:asciiTheme="minorBidi" w:hAnsiTheme="minorBidi"/>
          <w:b/>
          <w:bCs/>
        </w:rPr>
      </w:pPr>
    </w:p>
    <w:p w:rsidR="00E938FB" w:rsidRPr="007A3EB7" w:rsidRDefault="00E938FB" w:rsidP="00E938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7A3EB7">
        <w:rPr>
          <w:rFonts w:ascii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>ength of stay</w:t>
      </w:r>
      <w:r w:rsidRPr="007A3EB7">
        <w:rPr>
          <w:rFonts w:ascii="Times New Roman" w:hAnsi="Times New Roman" w:cs="Times New Roman"/>
          <w:b/>
          <w:bCs/>
          <w:sz w:val="20"/>
          <w:szCs w:val="20"/>
        </w:rPr>
        <w:t xml:space="preserve"> in </w:t>
      </w:r>
      <w:r>
        <w:rPr>
          <w:rFonts w:ascii="Times New Roman" w:hAnsi="Times New Roman" w:cs="Times New Roman"/>
          <w:b/>
          <w:bCs/>
          <w:sz w:val="20"/>
          <w:szCs w:val="20"/>
        </w:rPr>
        <w:t>the h</w:t>
      </w:r>
      <w:r w:rsidRPr="007A3EB7">
        <w:rPr>
          <w:rFonts w:ascii="Times New Roman" w:hAnsi="Times New Roman" w:cs="Times New Roman"/>
          <w:b/>
          <w:bCs/>
          <w:sz w:val="20"/>
          <w:szCs w:val="20"/>
        </w:rPr>
        <w:t>ospital (days)</w:t>
      </w:r>
    </w:p>
    <w:p w:rsidR="00E938FB" w:rsidRDefault="00196C2B" w:rsidP="00E938F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2863850"/>
            <wp:effectExtent l="0" t="0" r="0" b="6350"/>
            <wp:docPr id="1732825447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825447" name="Picture 173282544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8FB" w:rsidRPr="002B2D4F" w:rsidRDefault="00E938FB" w:rsidP="00E938FB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E938FB" w:rsidRPr="00DE35FA" w:rsidRDefault="00E938FB" w:rsidP="00E938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7A3EB7">
        <w:rPr>
          <w:rFonts w:ascii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>ength of stay</w:t>
      </w:r>
      <w:r w:rsidRPr="007A3EB7">
        <w:rPr>
          <w:rFonts w:ascii="Times New Roman" w:hAnsi="Times New Roman" w:cs="Times New Roman"/>
          <w:b/>
          <w:bCs/>
          <w:sz w:val="20"/>
          <w:szCs w:val="20"/>
        </w:rPr>
        <w:t xml:space="preserve"> in </w:t>
      </w:r>
      <w:r>
        <w:rPr>
          <w:rFonts w:ascii="Times New Roman" w:hAnsi="Times New Roman" w:cs="Times New Roman"/>
          <w:b/>
          <w:bCs/>
          <w:sz w:val="20"/>
          <w:szCs w:val="20"/>
        </w:rPr>
        <w:t>the intensive care unit</w:t>
      </w: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 (days)</w:t>
      </w:r>
    </w:p>
    <w:p w:rsidR="00E938FB" w:rsidRPr="00DE35FA" w:rsidRDefault="00196C2B" w:rsidP="00E938F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2863850"/>
            <wp:effectExtent l="0" t="0" r="0" b="6350"/>
            <wp:docPr id="135336843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368437" name="Picture 135336843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8FB" w:rsidRPr="00DE35FA" w:rsidRDefault="00E938FB" w:rsidP="00E938F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E938FB" w:rsidRDefault="00E938FB" w:rsidP="00E938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F61B02">
        <w:rPr>
          <w:rFonts w:ascii="Times New Roman" w:hAnsi="Times New Roman" w:cs="Times New Roman"/>
          <w:b/>
          <w:bCs/>
          <w:sz w:val="20"/>
          <w:szCs w:val="20"/>
        </w:rPr>
        <w:t xml:space="preserve">Risk Adjustment for Congenital Heart Surgery-1 (RACHS-1) or the Society of Thoracic Surgeons-European Association for Cardio-Thoracic Surgery (STAT) </w:t>
      </w:r>
      <w:r>
        <w:rPr>
          <w:rFonts w:ascii="Times New Roman" w:hAnsi="Times New Roman" w:cs="Times New Roman"/>
          <w:b/>
          <w:bCs/>
          <w:sz w:val="20"/>
          <w:szCs w:val="20"/>
        </w:rPr>
        <w:t>score &gt;4</w:t>
      </w:r>
    </w:p>
    <w:p w:rsidR="00E938FB" w:rsidRDefault="00196C2B" w:rsidP="00E938F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5727700" cy="2863850"/>
            <wp:effectExtent l="0" t="0" r="0" b="6350"/>
            <wp:docPr id="57852510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525106" name="Picture 578525106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8FB" w:rsidRPr="002B2D4F" w:rsidRDefault="00E938FB" w:rsidP="00E938F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E938FB" w:rsidRPr="00DE35FA" w:rsidRDefault="00E938FB" w:rsidP="00E938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Mechanical </w:t>
      </w:r>
      <w:r>
        <w:rPr>
          <w:rFonts w:ascii="Times New Roman" w:hAnsi="Times New Roman" w:cs="Times New Roman"/>
          <w:b/>
          <w:bCs/>
          <w:sz w:val="20"/>
          <w:szCs w:val="20"/>
        </w:rPr>
        <w:t>v</w:t>
      </w: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entilation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DE35FA">
        <w:rPr>
          <w:rFonts w:ascii="Times New Roman" w:hAnsi="Times New Roman" w:cs="Times New Roman"/>
          <w:b/>
          <w:bCs/>
          <w:sz w:val="20"/>
          <w:szCs w:val="20"/>
        </w:rPr>
        <w:t>ime (hours)</w:t>
      </w:r>
    </w:p>
    <w:p w:rsidR="00E938FB" w:rsidRPr="00DE35FA" w:rsidRDefault="00196C2B" w:rsidP="00196C2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2863850"/>
            <wp:effectExtent l="0" t="0" r="0" b="6350"/>
            <wp:docPr id="80194447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944472" name="Picture 80194447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8FB" w:rsidRPr="00DE35FA" w:rsidRDefault="00E938FB" w:rsidP="00E938F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E938FB" w:rsidRPr="00DE35FA" w:rsidRDefault="00E938FB" w:rsidP="00E938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Mortality </w:t>
      </w:r>
      <w:r>
        <w:rPr>
          <w:rFonts w:ascii="Times New Roman" w:hAnsi="Times New Roman" w:cs="Times New Roman"/>
          <w:b/>
          <w:bCs/>
          <w:sz w:val="20"/>
          <w:szCs w:val="20"/>
        </w:rPr>
        <w:t>(odds ratio between malnourished and well-nourished patients)</w:t>
      </w:r>
    </w:p>
    <w:p w:rsidR="00E938FB" w:rsidRDefault="00880B81" w:rsidP="00196C2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5727700" cy="2863850"/>
            <wp:effectExtent l="0" t="0" r="0" b="6350"/>
            <wp:docPr id="206418448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184489" name="Picture 206418448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8FB" w:rsidRPr="00DE35FA" w:rsidRDefault="00E938FB" w:rsidP="00E938F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E938FB" w:rsidRDefault="00E938FB" w:rsidP="00E938F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Post-operative </w:t>
      </w:r>
      <w:r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nfections </w:t>
      </w:r>
      <w:r>
        <w:rPr>
          <w:rFonts w:ascii="Times New Roman" w:hAnsi="Times New Roman" w:cs="Times New Roman"/>
          <w:b/>
          <w:bCs/>
          <w:sz w:val="20"/>
          <w:szCs w:val="20"/>
        </w:rPr>
        <w:t>(odds ratio between malnourished and well-nourished patients)</w:t>
      </w:r>
    </w:p>
    <w:p w:rsidR="00880B81" w:rsidRPr="00880B81" w:rsidRDefault="00880B81" w:rsidP="00880B8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E938FB" w:rsidRDefault="00880B81" w:rsidP="00880B81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1145540"/>
            <wp:effectExtent l="0" t="0" r="0" b="0"/>
            <wp:docPr id="164671010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6710100" name="Picture 164671010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14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8FB" w:rsidRDefault="00E938FB" w:rsidP="00E938F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880B81" w:rsidRDefault="00880B81" w:rsidP="00E938FB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2863850"/>
            <wp:effectExtent l="0" t="0" r="0" b="6350"/>
            <wp:docPr id="82926952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269524" name="Picture 82926952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5C6" w:rsidRDefault="006825C6">
      <w:pPr>
        <w:rPr>
          <w:rFonts w:asciiTheme="minorBidi" w:hAnsiTheme="minorBidi"/>
          <w:b/>
          <w:bCs/>
        </w:rPr>
      </w:pPr>
      <w:r>
        <w:rPr>
          <w:rFonts w:asciiTheme="minorBidi" w:hAnsiTheme="minorBidi"/>
          <w:b/>
          <w:bCs/>
        </w:rPr>
        <w:br w:type="page"/>
      </w:r>
    </w:p>
    <w:p w:rsidR="0085315E" w:rsidRDefault="00E02A25" w:rsidP="000550FE">
      <w:pPr>
        <w:rPr>
          <w:rFonts w:asciiTheme="minorBidi" w:hAnsiTheme="minorBidi"/>
          <w:b/>
          <w:bCs/>
        </w:rPr>
      </w:pPr>
      <w:r w:rsidRPr="00E02A25">
        <w:rPr>
          <w:rFonts w:asciiTheme="minorBidi" w:hAnsiTheme="minorBidi"/>
          <w:b/>
          <w:bCs/>
        </w:rPr>
        <w:lastRenderedPageBreak/>
        <w:t>Supplementary Figure S2</w:t>
      </w:r>
      <w:r w:rsidR="00333E83">
        <w:rPr>
          <w:rFonts w:asciiTheme="minorBidi" w:hAnsiTheme="minorBidi"/>
          <w:b/>
          <w:bCs/>
        </w:rPr>
        <w:t>.</w:t>
      </w:r>
      <w:r w:rsidR="00517C50" w:rsidRPr="00517C50">
        <w:rPr>
          <w:rFonts w:asciiTheme="minorBidi" w:hAnsiTheme="minorBidi"/>
          <w:b/>
          <w:bCs/>
        </w:rPr>
        <w:t xml:space="preserve"> Subgroup analysis (High-income countries versus middle-income countries)</w:t>
      </w:r>
    </w:p>
    <w:p w:rsidR="00517C50" w:rsidRDefault="00517C50" w:rsidP="000550FE">
      <w:pPr>
        <w:rPr>
          <w:rFonts w:asciiTheme="minorBidi" w:hAnsiTheme="minorBidi"/>
          <w:b/>
          <w:bCs/>
        </w:rPr>
      </w:pPr>
    </w:p>
    <w:p w:rsidR="00517C50" w:rsidRPr="007A3EB7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7A3EB7">
        <w:rPr>
          <w:rFonts w:ascii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>ength of stay</w:t>
      </w:r>
      <w:r w:rsidRPr="007A3EB7">
        <w:rPr>
          <w:rFonts w:ascii="Times New Roman" w:hAnsi="Times New Roman" w:cs="Times New Roman"/>
          <w:b/>
          <w:bCs/>
          <w:sz w:val="20"/>
          <w:szCs w:val="20"/>
        </w:rPr>
        <w:t xml:space="preserve"> in </w:t>
      </w:r>
      <w:r>
        <w:rPr>
          <w:rFonts w:ascii="Times New Roman" w:hAnsi="Times New Roman" w:cs="Times New Roman"/>
          <w:b/>
          <w:bCs/>
          <w:sz w:val="20"/>
          <w:szCs w:val="20"/>
        </w:rPr>
        <w:t>the h</w:t>
      </w:r>
      <w:r w:rsidRPr="007A3EB7">
        <w:rPr>
          <w:rFonts w:ascii="Times New Roman" w:hAnsi="Times New Roman" w:cs="Times New Roman"/>
          <w:b/>
          <w:bCs/>
          <w:sz w:val="20"/>
          <w:szCs w:val="20"/>
        </w:rPr>
        <w:t>ospital (days)</w:t>
      </w:r>
    </w:p>
    <w:p w:rsidR="00517C50" w:rsidRDefault="00517C50" w:rsidP="00517C5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2863850"/>
            <wp:effectExtent l="0" t="0" r="0" b="6350"/>
            <wp:docPr id="7481615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161504" name="Picture 74816150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Pr="002B2D4F" w:rsidRDefault="00517C50" w:rsidP="00517C50">
      <w:pPr>
        <w:rPr>
          <w:rFonts w:asciiTheme="majorBidi" w:hAnsiTheme="majorBidi" w:cstheme="majorBidi"/>
          <w:b/>
          <w:bCs/>
          <w:sz w:val="20"/>
          <w:szCs w:val="20"/>
        </w:rPr>
      </w:pPr>
    </w:p>
    <w:p w:rsidR="00517C50" w:rsidRPr="00DE35FA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7A3EB7">
        <w:rPr>
          <w:rFonts w:ascii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hAnsi="Times New Roman" w:cs="Times New Roman"/>
          <w:b/>
          <w:bCs/>
          <w:sz w:val="20"/>
          <w:szCs w:val="20"/>
        </w:rPr>
        <w:t>ength of stay</w:t>
      </w:r>
      <w:r w:rsidRPr="007A3EB7">
        <w:rPr>
          <w:rFonts w:ascii="Times New Roman" w:hAnsi="Times New Roman" w:cs="Times New Roman"/>
          <w:b/>
          <w:bCs/>
          <w:sz w:val="20"/>
          <w:szCs w:val="20"/>
        </w:rPr>
        <w:t xml:space="preserve"> in </w:t>
      </w:r>
      <w:r>
        <w:rPr>
          <w:rFonts w:ascii="Times New Roman" w:hAnsi="Times New Roman" w:cs="Times New Roman"/>
          <w:b/>
          <w:bCs/>
          <w:sz w:val="20"/>
          <w:szCs w:val="20"/>
        </w:rPr>
        <w:t>the intensive care unit</w:t>
      </w: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 (days)</w:t>
      </w:r>
    </w:p>
    <w:p w:rsidR="00517C50" w:rsidRPr="00DE35FA" w:rsidRDefault="00517C50" w:rsidP="00517C5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4582160"/>
            <wp:effectExtent l="0" t="0" r="0" b="2540"/>
            <wp:docPr id="17006097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609730" name="Picture 170060973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8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Pr="00DE35FA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F61B02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Risk Adjustment for Congenital Heart Surgery-1 (RACHS-1) or the Society of Thoracic Surgeons-European Association for Cardio-Thoracic Surgery (STAT) </w:t>
      </w:r>
      <w:r>
        <w:rPr>
          <w:rFonts w:ascii="Times New Roman" w:hAnsi="Times New Roman" w:cs="Times New Roman"/>
          <w:b/>
          <w:bCs/>
          <w:sz w:val="20"/>
          <w:szCs w:val="20"/>
        </w:rPr>
        <w:t>score &gt;4</w:t>
      </w:r>
    </w:p>
    <w:p w:rsidR="00517C50" w:rsidRDefault="006825C6" w:rsidP="006825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2863850"/>
            <wp:effectExtent l="0" t="0" r="0" b="6350"/>
            <wp:docPr id="141727657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276578" name="Picture 141727657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Pr="002B2D4F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Pr="00DE35FA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Mechanical </w:t>
      </w:r>
      <w:r>
        <w:rPr>
          <w:rFonts w:ascii="Times New Roman" w:hAnsi="Times New Roman" w:cs="Times New Roman"/>
          <w:b/>
          <w:bCs/>
          <w:sz w:val="20"/>
          <w:szCs w:val="20"/>
        </w:rPr>
        <w:t>v</w:t>
      </w: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entilation </w:t>
      </w:r>
      <w:r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DE35FA">
        <w:rPr>
          <w:rFonts w:ascii="Times New Roman" w:hAnsi="Times New Roman" w:cs="Times New Roman"/>
          <w:b/>
          <w:bCs/>
          <w:sz w:val="20"/>
          <w:szCs w:val="20"/>
        </w:rPr>
        <w:t>ime (hours)</w:t>
      </w:r>
    </w:p>
    <w:p w:rsidR="00517C50" w:rsidRPr="00DE35FA" w:rsidRDefault="006825C6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4582160"/>
            <wp:effectExtent l="0" t="0" r="0" b="2540"/>
            <wp:docPr id="90474914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749142" name="Picture 90474914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8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Pr="00DE35FA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Pr="00DE35FA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Mortality </w:t>
      </w:r>
      <w:r>
        <w:rPr>
          <w:rFonts w:ascii="Times New Roman" w:hAnsi="Times New Roman" w:cs="Times New Roman"/>
          <w:b/>
          <w:bCs/>
          <w:sz w:val="20"/>
          <w:szCs w:val="20"/>
        </w:rPr>
        <w:t>(odds ratio between malnourished and well-nourished patients)</w:t>
      </w:r>
    </w:p>
    <w:p w:rsidR="00517C50" w:rsidRDefault="006825C6" w:rsidP="006825C6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5727700" cy="4582160"/>
            <wp:effectExtent l="0" t="0" r="0" b="2540"/>
            <wp:docPr id="171174988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749880" name="Picture 171174988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8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Pr="00DE35FA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Mortality (pooled prevalence in malnourished patients)</w:t>
      </w:r>
    </w:p>
    <w:p w:rsidR="00517C50" w:rsidRDefault="006825C6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5727700" cy="4582160"/>
            <wp:effectExtent l="0" t="0" r="0" b="2540"/>
            <wp:docPr id="20968163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816305" name="Picture 209681630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8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Pr="00DE35FA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Pr="00DE35FA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Mortality (pooled prevalence in well-nourished patients)</w:t>
      </w:r>
    </w:p>
    <w:p w:rsidR="00517C50" w:rsidRPr="00DE35FA" w:rsidRDefault="006825C6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5727700" cy="4582160"/>
            <wp:effectExtent l="0" t="0" r="0" b="2540"/>
            <wp:docPr id="15950076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007621" name="Picture 159500762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58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Pr="00DE35FA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Pr="00DE35FA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Post-operative </w:t>
      </w:r>
      <w:r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Pr="00DE35FA">
        <w:rPr>
          <w:rFonts w:ascii="Times New Roman" w:hAnsi="Times New Roman" w:cs="Times New Roman"/>
          <w:b/>
          <w:bCs/>
          <w:sz w:val="20"/>
          <w:szCs w:val="20"/>
        </w:rPr>
        <w:t xml:space="preserve">nfections </w:t>
      </w:r>
      <w:r>
        <w:rPr>
          <w:rFonts w:ascii="Times New Roman" w:hAnsi="Times New Roman" w:cs="Times New Roman"/>
          <w:b/>
          <w:bCs/>
          <w:sz w:val="20"/>
          <w:szCs w:val="20"/>
        </w:rPr>
        <w:t>(odds ratio between malnourished and well-nourished patients)</w:t>
      </w:r>
    </w:p>
    <w:p w:rsidR="00517C50" w:rsidRDefault="006825C6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2863850"/>
            <wp:effectExtent l="0" t="0" r="0" b="6350"/>
            <wp:docPr id="192844245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442455" name="Picture 192844245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Pr="00DE35FA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563516">
        <w:rPr>
          <w:rFonts w:ascii="Times New Roman" w:hAnsi="Times New Roman" w:cs="Times New Roman"/>
          <w:b/>
          <w:bCs/>
          <w:sz w:val="20"/>
          <w:szCs w:val="20"/>
        </w:rPr>
        <w:t xml:space="preserve">Post-operative </w:t>
      </w:r>
      <w:r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Pr="00563516">
        <w:rPr>
          <w:rFonts w:ascii="Times New Roman" w:hAnsi="Times New Roman" w:cs="Times New Roman"/>
          <w:b/>
          <w:bCs/>
          <w:sz w:val="20"/>
          <w:szCs w:val="20"/>
        </w:rPr>
        <w:t>nfections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(pooled prevalence in malnourished patients)</w:t>
      </w:r>
    </w:p>
    <w:p w:rsidR="00517C50" w:rsidRDefault="006825C6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5727700" cy="2863850"/>
            <wp:effectExtent l="0" t="0" r="0" b="6350"/>
            <wp:docPr id="123673591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735915" name="Picture 123673591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Pr="00DE35FA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Pr="00DE35FA" w:rsidRDefault="00517C50" w:rsidP="00517C5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0"/>
          <w:szCs w:val="20"/>
        </w:rPr>
      </w:pPr>
      <w:r w:rsidRPr="00563516">
        <w:rPr>
          <w:rFonts w:ascii="Times New Roman" w:hAnsi="Times New Roman" w:cs="Times New Roman"/>
          <w:b/>
          <w:bCs/>
          <w:sz w:val="20"/>
          <w:szCs w:val="20"/>
        </w:rPr>
        <w:t xml:space="preserve">Post-operative </w:t>
      </w:r>
      <w:r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Pr="00563516">
        <w:rPr>
          <w:rFonts w:ascii="Times New Roman" w:hAnsi="Times New Roman" w:cs="Times New Roman"/>
          <w:b/>
          <w:bCs/>
          <w:sz w:val="20"/>
          <w:szCs w:val="20"/>
        </w:rPr>
        <w:t>nfections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(pooled prevalence in well-nourished patients)</w:t>
      </w:r>
    </w:p>
    <w:p w:rsidR="00517C50" w:rsidRPr="00DE35FA" w:rsidRDefault="006825C6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727700" cy="2863850"/>
            <wp:effectExtent l="0" t="0" r="0" b="6350"/>
            <wp:docPr id="97332470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324708" name="Picture 973324708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Pr="00DE35FA" w:rsidRDefault="00517C50" w:rsidP="00517C5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517C50" w:rsidRPr="002B2D4F" w:rsidRDefault="00517C50" w:rsidP="00517C50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b/>
          <w:bCs/>
          <w:sz w:val="20"/>
          <w:szCs w:val="20"/>
        </w:rPr>
      </w:pPr>
      <w:r w:rsidRPr="002B2D4F">
        <w:rPr>
          <w:rFonts w:asciiTheme="majorBidi" w:hAnsiTheme="majorBidi" w:cstheme="majorBidi"/>
          <w:b/>
          <w:bCs/>
          <w:sz w:val="20"/>
          <w:szCs w:val="20"/>
        </w:rPr>
        <w:t>Age (months)</w:t>
      </w:r>
    </w:p>
    <w:p w:rsidR="00517C50" w:rsidRPr="00DE35FA" w:rsidRDefault="006825C6" w:rsidP="00517C50">
      <w:pPr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sz w:val="20"/>
          <w:szCs w:val="20"/>
        </w:rPr>
        <w:lastRenderedPageBreak/>
        <w:drawing>
          <wp:inline distT="0" distB="0" distL="0" distR="0">
            <wp:extent cx="5727700" cy="4009390"/>
            <wp:effectExtent l="0" t="0" r="0" b="3810"/>
            <wp:docPr id="147643016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430160" name="Picture 1476430160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00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C50" w:rsidRDefault="00517C50" w:rsidP="00517C50">
      <w:pPr>
        <w:rPr>
          <w:sz w:val="20"/>
          <w:szCs w:val="20"/>
        </w:rPr>
      </w:pPr>
    </w:p>
    <w:p w:rsidR="00517C50" w:rsidRPr="00556831" w:rsidRDefault="00517C50" w:rsidP="00517C50">
      <w:pPr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Position of the s</w:t>
      </w:r>
      <w:r w:rsidRPr="00556831">
        <w:rPr>
          <w:rFonts w:asciiTheme="majorBidi" w:hAnsiTheme="majorBidi" w:cstheme="majorBidi"/>
          <w:sz w:val="20"/>
          <w:szCs w:val="20"/>
        </w:rPr>
        <w:t>quares</w:t>
      </w:r>
      <w:r>
        <w:rPr>
          <w:rFonts w:asciiTheme="majorBidi" w:hAnsiTheme="majorBidi" w:cstheme="majorBidi"/>
          <w:sz w:val="20"/>
          <w:szCs w:val="20"/>
        </w:rPr>
        <w:t xml:space="preserve"> on the x-axis</w:t>
      </w:r>
      <w:r w:rsidRPr="00556831">
        <w:rPr>
          <w:rFonts w:asciiTheme="majorBidi" w:hAnsiTheme="majorBidi" w:cstheme="majorBidi"/>
          <w:sz w:val="20"/>
          <w:szCs w:val="20"/>
        </w:rPr>
        <w:t xml:space="preserve"> indicate</w:t>
      </w:r>
      <w:r>
        <w:rPr>
          <w:rFonts w:asciiTheme="majorBidi" w:hAnsiTheme="majorBidi" w:cstheme="majorBidi"/>
          <w:sz w:val="20"/>
          <w:szCs w:val="20"/>
        </w:rPr>
        <w:t>s standard mean difference/odds ratio/prevalence/mean (as applicable)</w:t>
      </w:r>
      <w:r w:rsidRPr="00556831">
        <w:rPr>
          <w:rFonts w:asciiTheme="majorBidi" w:hAnsiTheme="majorBidi" w:cstheme="majorBidi"/>
          <w:sz w:val="20"/>
          <w:szCs w:val="20"/>
        </w:rPr>
        <w:t xml:space="preserve">, with horizontal lines indicating 95% </w:t>
      </w:r>
      <w:r>
        <w:rPr>
          <w:rFonts w:asciiTheme="majorBidi" w:hAnsiTheme="majorBidi" w:cstheme="majorBidi"/>
          <w:sz w:val="20"/>
          <w:szCs w:val="20"/>
        </w:rPr>
        <w:t>confidence intervals</w:t>
      </w:r>
      <w:r w:rsidRPr="00556831">
        <w:rPr>
          <w:rFonts w:asciiTheme="majorBidi" w:hAnsiTheme="majorBidi" w:cstheme="majorBidi"/>
          <w:sz w:val="20"/>
          <w:szCs w:val="20"/>
        </w:rPr>
        <w:t xml:space="preserve">; diamonds indicate pooled estimates, with outer points of the diamonds indicating 95% </w:t>
      </w:r>
      <w:r>
        <w:rPr>
          <w:rFonts w:asciiTheme="majorBidi" w:hAnsiTheme="majorBidi" w:cstheme="majorBidi"/>
          <w:sz w:val="20"/>
          <w:szCs w:val="20"/>
        </w:rPr>
        <w:t>confidence intervals</w:t>
      </w:r>
      <w:r w:rsidRPr="00556831">
        <w:rPr>
          <w:rFonts w:asciiTheme="majorBidi" w:hAnsiTheme="majorBidi" w:cstheme="majorBidi"/>
          <w:sz w:val="20"/>
          <w:szCs w:val="20"/>
        </w:rPr>
        <w:t>.</w:t>
      </w:r>
    </w:p>
    <w:p w:rsidR="00517C50" w:rsidRPr="00517C50" w:rsidRDefault="00517C50" w:rsidP="000550FE">
      <w:pPr>
        <w:rPr>
          <w:rFonts w:asciiTheme="minorBidi" w:hAnsiTheme="minorBidi"/>
          <w:b/>
          <w:bCs/>
        </w:rPr>
      </w:pPr>
    </w:p>
    <w:sectPr w:rsidR="00517C50" w:rsidRPr="00517C50" w:rsidSect="00C24FE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AD42F5"/>
    <w:multiLevelType w:val="hybridMultilevel"/>
    <w:tmpl w:val="0EE00AC0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93077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0FE"/>
    <w:rsid w:val="000550FE"/>
    <w:rsid w:val="000F1DD5"/>
    <w:rsid w:val="00100B5D"/>
    <w:rsid w:val="00113BD5"/>
    <w:rsid w:val="00121EE8"/>
    <w:rsid w:val="001358CA"/>
    <w:rsid w:val="001363AD"/>
    <w:rsid w:val="00143315"/>
    <w:rsid w:val="0017192A"/>
    <w:rsid w:val="00196C2B"/>
    <w:rsid w:val="001B040E"/>
    <w:rsid w:val="00221778"/>
    <w:rsid w:val="00234E16"/>
    <w:rsid w:val="0026577A"/>
    <w:rsid w:val="002F09FE"/>
    <w:rsid w:val="00333E83"/>
    <w:rsid w:val="0037095B"/>
    <w:rsid w:val="003914FA"/>
    <w:rsid w:val="003B07BA"/>
    <w:rsid w:val="003F1AB0"/>
    <w:rsid w:val="003F63FA"/>
    <w:rsid w:val="00402AA9"/>
    <w:rsid w:val="004031C4"/>
    <w:rsid w:val="004211B4"/>
    <w:rsid w:val="00483342"/>
    <w:rsid w:val="004B0AAF"/>
    <w:rsid w:val="004B3AAF"/>
    <w:rsid w:val="00517C50"/>
    <w:rsid w:val="00540E73"/>
    <w:rsid w:val="0055575A"/>
    <w:rsid w:val="005856B7"/>
    <w:rsid w:val="005D0603"/>
    <w:rsid w:val="00617DB4"/>
    <w:rsid w:val="00637133"/>
    <w:rsid w:val="00667EED"/>
    <w:rsid w:val="006825C6"/>
    <w:rsid w:val="006837EE"/>
    <w:rsid w:val="006B5AA2"/>
    <w:rsid w:val="006E7255"/>
    <w:rsid w:val="00747295"/>
    <w:rsid w:val="007759E5"/>
    <w:rsid w:val="007A2FE4"/>
    <w:rsid w:val="007B589C"/>
    <w:rsid w:val="0085315E"/>
    <w:rsid w:val="00872AE7"/>
    <w:rsid w:val="008772EC"/>
    <w:rsid w:val="00880B81"/>
    <w:rsid w:val="00895551"/>
    <w:rsid w:val="008B055E"/>
    <w:rsid w:val="00914522"/>
    <w:rsid w:val="0092264D"/>
    <w:rsid w:val="00965980"/>
    <w:rsid w:val="009800E8"/>
    <w:rsid w:val="009A0E98"/>
    <w:rsid w:val="009F5D58"/>
    <w:rsid w:val="00A06F1F"/>
    <w:rsid w:val="00A211E9"/>
    <w:rsid w:val="00A215CE"/>
    <w:rsid w:val="00A557FD"/>
    <w:rsid w:val="00B3795F"/>
    <w:rsid w:val="00B4205D"/>
    <w:rsid w:val="00B51AFD"/>
    <w:rsid w:val="00C2075D"/>
    <w:rsid w:val="00C238FF"/>
    <w:rsid w:val="00C24FEA"/>
    <w:rsid w:val="00C26AFB"/>
    <w:rsid w:val="00C412C0"/>
    <w:rsid w:val="00C642AD"/>
    <w:rsid w:val="00C9417C"/>
    <w:rsid w:val="00C968B7"/>
    <w:rsid w:val="00CC16AD"/>
    <w:rsid w:val="00D50A44"/>
    <w:rsid w:val="00D70993"/>
    <w:rsid w:val="00D72F9D"/>
    <w:rsid w:val="00D85A31"/>
    <w:rsid w:val="00D933D1"/>
    <w:rsid w:val="00DC67D6"/>
    <w:rsid w:val="00DF0685"/>
    <w:rsid w:val="00DF22EB"/>
    <w:rsid w:val="00E02A25"/>
    <w:rsid w:val="00E80F05"/>
    <w:rsid w:val="00E938FB"/>
    <w:rsid w:val="00EE68F8"/>
    <w:rsid w:val="00F36C1D"/>
    <w:rsid w:val="00F71894"/>
    <w:rsid w:val="00F9587A"/>
    <w:rsid w:val="00FA0083"/>
    <w:rsid w:val="00FC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E97A375-2726-6C41-9110-E0173FB93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0FE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50FE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7C50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1545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 Ali</dc:creator>
  <cp:keywords/>
  <dc:description/>
  <cp:lastModifiedBy>Haider Ali</cp:lastModifiedBy>
  <cp:revision>4</cp:revision>
  <dcterms:created xsi:type="dcterms:W3CDTF">2024-04-29T12:25:00Z</dcterms:created>
  <dcterms:modified xsi:type="dcterms:W3CDTF">2024-04-29T12:42:00Z</dcterms:modified>
</cp:coreProperties>
</file>