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41907" w14:textId="77777777" w:rsidR="00E4619C" w:rsidRPr="00C54596" w:rsidRDefault="00E4619C" w:rsidP="00E4619C">
      <w:pPr>
        <w:adjustRightInd w:val="0"/>
        <w:rPr>
          <w:rFonts w:ascii="Times New Roman" w:eastAsia="ArnoPro-Regular" w:hAnsi="Times New Roman" w:cs="Times New Roman"/>
          <w:b/>
          <w:color w:val="000000" w:themeColor="text1"/>
          <w:sz w:val="22"/>
        </w:rPr>
      </w:pPr>
      <w:r>
        <w:rPr>
          <w:rFonts w:ascii="Times New Roman" w:eastAsia="ArnoPro-Regular" w:hAnsi="Times New Roman" w:cs="Times New Roman"/>
          <w:b/>
          <w:sz w:val="22"/>
        </w:rPr>
        <w:t xml:space="preserve">Supplemental </w:t>
      </w:r>
      <w:r w:rsidRPr="00F42BAB">
        <w:rPr>
          <w:rFonts w:ascii="Times New Roman" w:eastAsia="ArnoPro-Regular" w:hAnsi="Times New Roman" w:cs="Times New Roman" w:hint="eastAsia"/>
          <w:b/>
          <w:sz w:val="22"/>
        </w:rPr>
        <w:t>T</w:t>
      </w:r>
      <w:r w:rsidRPr="00F42BAB">
        <w:rPr>
          <w:rFonts w:ascii="Times New Roman" w:eastAsia="ArnoPro-Regular" w:hAnsi="Times New Roman" w:cs="Times New Roman"/>
          <w:b/>
          <w:sz w:val="22"/>
        </w:rPr>
        <w:t>able 1</w:t>
      </w:r>
      <w:r w:rsidRPr="00F42BAB">
        <w:rPr>
          <w:rFonts w:ascii="Times New Roman" w:eastAsia="ArnoPro-Regular" w:hAnsi="Times New Roman" w:cs="Times New Roman"/>
          <w:b/>
          <w:color w:val="000000" w:themeColor="text1"/>
          <w:sz w:val="22"/>
        </w:rPr>
        <w:t xml:space="preserve">. Baseline characteristics of patients according to </w:t>
      </w:r>
      <w:r>
        <w:rPr>
          <w:rFonts w:ascii="Times New Roman" w:eastAsia="ArnoPro-Regular" w:hAnsi="Times New Roman" w:cs="Times New Roman"/>
          <w:b/>
          <w:color w:val="000000" w:themeColor="text1"/>
          <w:sz w:val="22"/>
        </w:rPr>
        <w:t>neoadjuvant chemotherapy regimen with baseline sTIL values (n = 369).</w:t>
      </w:r>
    </w:p>
    <w:p w14:paraId="2510F098" w14:textId="77777777" w:rsidR="00E4619C" w:rsidRPr="006C4E9B" w:rsidRDefault="00E4619C" w:rsidP="00E4619C">
      <w:pPr>
        <w:adjustRightInd w:val="0"/>
        <w:rPr>
          <w:rFonts w:ascii="Times New Roman" w:eastAsia="ArnoPro-Regular" w:hAnsi="Times New Roman" w:cs="Times New Roman"/>
          <w:b/>
          <w:color w:val="000000" w:themeColor="text1"/>
          <w:sz w:val="22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77"/>
        <w:gridCol w:w="2350"/>
        <w:gridCol w:w="2244"/>
        <w:gridCol w:w="2246"/>
        <w:gridCol w:w="2246"/>
        <w:gridCol w:w="1334"/>
      </w:tblGrid>
      <w:tr w:rsidR="00E4619C" w:rsidRPr="00C54596" w14:paraId="4C16C585" w14:textId="77777777" w:rsidTr="00211714">
        <w:trPr>
          <w:trHeight w:val="348"/>
        </w:trPr>
        <w:tc>
          <w:tcPr>
            <w:tcW w:w="11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AC2E6" w14:textId="77777777" w:rsidR="00E4619C" w:rsidRPr="00C54596" w:rsidRDefault="00E4619C" w:rsidP="00211714">
            <w:pP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3B69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Non-carboplatin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(N =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176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F975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Carboplatin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(N =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114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CD29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Pembrolizumab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(N =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79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7043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Total (N =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369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91E94" w14:textId="77777777" w:rsidR="00E4619C" w:rsidRPr="00BD344D" w:rsidRDefault="00E4619C" w:rsidP="00211714">
            <w:pPr>
              <w:jc w:val="center"/>
              <w:rPr>
                <w:rFonts w:ascii="Times New Roman" w:eastAsia="Malgun Gothic" w:hAnsi="Times New Roman" w:cs="Times New Roman"/>
                <w:i/>
                <w:color w:val="000000" w:themeColor="text1"/>
                <w:szCs w:val="20"/>
              </w:rPr>
            </w:pPr>
            <w:r w:rsidRPr="00BD344D">
              <w:rPr>
                <w:rFonts w:ascii="Times New Roman" w:eastAsia="Malgun Gothic" w:hAnsi="Times New Roman" w:cs="Times New Roman"/>
                <w:i/>
                <w:color w:val="000000" w:themeColor="text1"/>
                <w:szCs w:val="20"/>
              </w:rPr>
              <w:t>P</w:t>
            </w:r>
          </w:p>
        </w:tc>
      </w:tr>
      <w:tr w:rsidR="00E4619C" w:rsidRPr="00C54596" w14:paraId="6DE21E42" w14:textId="77777777" w:rsidTr="00211714">
        <w:trPr>
          <w:trHeight w:val="348"/>
        </w:trPr>
        <w:tc>
          <w:tcPr>
            <w:tcW w:w="11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4A2C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Age, n (%)</w:t>
            </w:r>
          </w:p>
        </w:tc>
        <w:tc>
          <w:tcPr>
            <w:tcW w:w="85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3F11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5B25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90D4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EE8E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99B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170</w:t>
            </w:r>
          </w:p>
        </w:tc>
      </w:tr>
      <w:tr w:rsidR="00E4619C" w:rsidRPr="00C54596" w14:paraId="0974CEC6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BD25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≤ 50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EEF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93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52.8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27E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73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64.0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051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45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57.0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CE4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211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57.2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473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3E458D5B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2CB6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&gt; 50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377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83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47.2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483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41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36.0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2F1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33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(43.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29C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158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2.8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753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1499ABB6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CB5E7" w14:textId="77777777" w:rsidR="00E4619C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G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ermline BRCA1/2 mutation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  <w:vertAlign w:val="superscript"/>
              </w:rPr>
              <w:t>*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0A3A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42C76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7918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5979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942F0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.064</w:t>
            </w:r>
          </w:p>
        </w:tc>
      </w:tr>
      <w:tr w:rsidR="00E4619C" w:rsidRPr="00C54596" w14:paraId="131CA433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D1345" w14:textId="77777777" w:rsidR="00E4619C" w:rsidRDefault="00E4619C" w:rsidP="00211714">
            <w:pPr>
              <w:ind w:leftChars="100" w:left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Y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es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3A1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 (84.0)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5B5FB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 (70.0)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3382D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 (81.5)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ECF97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84 (78.0)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ECB5E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0FF9563C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0434" w14:textId="77777777" w:rsidR="00E4619C" w:rsidRDefault="00E4619C" w:rsidP="00211714">
            <w:pPr>
              <w:ind w:leftChars="100" w:left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N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o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22A4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 (16.0)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C3158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 (30.0)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D11E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2 (18.5)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C1EB4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2 (22.0)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298B7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252E7537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06A6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Clinical tumor stage 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F9C0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26E0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170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FFA1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75E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.781</w:t>
            </w:r>
          </w:p>
        </w:tc>
      </w:tr>
      <w:tr w:rsidR="00E4619C" w:rsidRPr="00C54596" w14:paraId="046BD6FF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8558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239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C1AD1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</w:t>
            </w:r>
            <w:r w:rsidRPr="00BC1AD1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</w:t>
            </w:r>
            <w:r w:rsidRPr="00BC1AD1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</w:t>
            </w:r>
            <w:r w:rsidRPr="00BC1AD1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083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</w:t>
            </w:r>
            <w:r w:rsidRPr="008E62E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(5.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E9F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8E62E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 (7.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</w:t>
            </w:r>
            <w:r w:rsidRPr="008E62E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4C8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00EF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5 </w:t>
            </w:r>
            <w:r w:rsidRPr="00B000EF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(6.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</w:t>
            </w:r>
            <w:r w:rsidRPr="00B000EF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BBAE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5304C529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3A916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A9087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90A9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</w:t>
            </w:r>
            <w:r w:rsidRPr="00B90A9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 (6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9.9</w:t>
            </w:r>
            <w:r w:rsidRPr="00B90A9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5539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86 (75.4)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3EC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59 (74.7)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292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268</w:t>
            </w:r>
            <w:r w:rsidRPr="00B000EF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72.6</w:t>
            </w:r>
            <w:r w:rsidRPr="00B000EF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B49A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79983F33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92A7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0BE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31</w:t>
            </w:r>
            <w:r w:rsidRPr="00B90A9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(17.6)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554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 (15.8)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022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 (16.5)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645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62 </w:t>
            </w:r>
            <w:r w:rsidRPr="0070551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16.8</w:t>
            </w:r>
            <w:r w:rsidRPr="0070551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018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7F778754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6E1A" w14:textId="77777777" w:rsidR="00E4619C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5CEE9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</w:t>
            </w:r>
            <w:r w:rsidRPr="00702D33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5.1</w:t>
            </w:r>
            <w:r w:rsidRPr="00702D33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F96F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02D33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 (3.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F3EC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(1.3)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F35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</w:t>
            </w:r>
            <w:r w:rsidRPr="0070551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3.8</w:t>
            </w:r>
            <w:r w:rsidRPr="0070551A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66A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5BBF459F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F94FB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Clinical nodal stage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3379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7ECC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4B9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5A978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31592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.280</w:t>
            </w:r>
          </w:p>
        </w:tc>
      </w:tr>
      <w:tr w:rsidR="00E4619C" w:rsidRPr="00C54596" w14:paraId="524D87B3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EDED2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F40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23.3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BC2C7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3</w:t>
            </w: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0.2</w:t>
            </w: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FBC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0 (12.7)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7A117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74</w:t>
            </w:r>
            <w:r w:rsidRPr="002452D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20.1</w:t>
            </w:r>
            <w:r w:rsidRPr="002452D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BE358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0D2DC451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CAFA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69057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65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36.9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C4A4D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0</w:t>
            </w: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43.9</w:t>
            </w: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B26A4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 (53.2)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64409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57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2.5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CDAAC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1ABC03DE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10402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39D7E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58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33.0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D994E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4</w:t>
            </w:r>
            <w:r w:rsidRPr="004C77A3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29.8)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1776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19 (24.1)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3CBCD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11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30.1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E71AF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120E1059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D2574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2A9C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6.8</w:t>
            </w:r>
            <w:r w:rsidRPr="009F2005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7506B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7 (6.1)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E3A5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 w:themeColor="text1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(10.1)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E3BC8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7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7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3</w:t>
            </w:r>
            <w:r w:rsidRPr="00A46A6C"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857D3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498949F9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5DFE1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Clinical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Stage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, n (%)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816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2E48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9511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18E95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7C910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.296</w:t>
            </w:r>
          </w:p>
        </w:tc>
      </w:tr>
      <w:tr w:rsidR="00E4619C" w:rsidRPr="00C54596" w14:paraId="25879DDA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A329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I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,IIA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B1D3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 (24.4)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D4942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 (19.3)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4750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 (15.2)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C95D6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77 (20.9)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D216A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25984222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F6C77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lastRenderedPageBreak/>
              <w:t>I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IB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FAE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53 (30.1)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567E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 (35.1)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AF04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 (45.6)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6DD9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129 (35.0)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06324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4B8B5027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DD4F6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I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IIA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FCD9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61 (34.7)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DF23F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 (36.0)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01B4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 (27.8)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50D50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24 (33.6)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9560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26B51356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EBE90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I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IIB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5E5A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(4.0)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D537A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(3.5)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2C4F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(1.3)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8CD5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12 (3.3)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B0329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00901C09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A31C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IIIC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2CF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 (6.8)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B81C8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 (6.1)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EC55F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(10.1)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6C70C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 (7.3)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EE2D0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1B496F8F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029E9" w14:textId="77777777" w:rsidR="00E4619C" w:rsidRPr="00C54596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H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istologic grade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  <w:vertAlign w:val="superscript"/>
              </w:rPr>
              <w:t>*</w:t>
            </w: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, n (%)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A2A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142FE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3C35F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AD6BA" w14:textId="77777777" w:rsidR="00E4619C" w:rsidRPr="00C54596" w:rsidRDefault="00E4619C" w:rsidP="0021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C4E6D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.385</w:t>
            </w:r>
            <w:r w:rsidRPr="00F84137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E4619C" w:rsidRPr="00C54596" w14:paraId="0CB4B46D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9911F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1 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139BE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(2.3)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DBA8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78743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(1.3)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CE54A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(1.4)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1A74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18421816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7CBD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088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 (46.0)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4AAF2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 (46.9)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AF80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 (54.4)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F9413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77 (48.1)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06DD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7524EFF9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2D511" w14:textId="77777777" w:rsidR="00E4619C" w:rsidRPr="00C54596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54596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4B52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 (51.7)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94E7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0 (53.1)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510A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5 (44.3)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9AE6C" w14:textId="77777777" w:rsidR="00E4619C" w:rsidRPr="00F84137" w:rsidRDefault="00E4619C" w:rsidP="0021171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86 (50.5)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2B25" w14:textId="77777777" w:rsidR="00E4619C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25BEF0FC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712E1" w14:textId="77777777" w:rsidR="00E4619C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s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TILs, median (interquartile range), %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F91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20 (10-60)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089E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20 (3-40)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8325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10 (3-25)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153D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20 (3-40)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ECD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&lt;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0.001</w:t>
            </w:r>
          </w:p>
        </w:tc>
      </w:tr>
      <w:tr w:rsidR="00E4619C" w:rsidRPr="00C54596" w14:paraId="32A6C207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ABF8" w14:textId="77777777" w:rsidR="00E4619C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s</w:t>
            </w: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TILs</w:t>
            </w:r>
            <w:r w:rsidRPr="000538FD"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  <w:vertAlign w:val="superscript"/>
              </w:rPr>
              <w:t>*</w:t>
            </w: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, %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1A5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6B5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6DC1A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69AF4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33D6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0.009</w:t>
            </w:r>
          </w:p>
        </w:tc>
      </w:tr>
      <w:tr w:rsidR="00E4619C" w:rsidRPr="00C54596" w14:paraId="40EA2FC2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E4FD3" w14:textId="77777777" w:rsidR="00E4619C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&lt;50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91DD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120 (68.2)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B29F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90 (78.9)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670B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67 (84.8)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8028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277 (75.1)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6568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51420911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6EB4F" w14:textId="77777777" w:rsidR="00E4619C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BatangChe" w:hAnsi="Times New Roman" w:cs="Times New Roman"/>
                <w:color w:val="000000" w:themeColor="text1"/>
                <w:szCs w:val="20"/>
              </w:rPr>
              <w:t>≥</w:t>
            </w: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E1AA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56 (31.8)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05FB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24 (21.1)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5B9EA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12 (15.2)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A215A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0538FD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92 (24.9)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E16E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55C468B8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2B543" w14:textId="77777777" w:rsidR="00E4619C" w:rsidRDefault="00E4619C" w:rsidP="00211714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S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urgery type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CE76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8047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EDD8F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6B8E1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420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0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.967</w:t>
            </w:r>
          </w:p>
        </w:tc>
      </w:tr>
      <w:tr w:rsidR="00E4619C" w:rsidRPr="00C54596" w14:paraId="49DD2531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F24FCE" w14:textId="77777777" w:rsidR="00E4619C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Lumpectomy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EC806D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09 (61.9)</w:t>
            </w:r>
          </w:p>
        </w:tc>
        <w:tc>
          <w:tcPr>
            <w:tcW w:w="8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07D9B2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 (60.5)</w:t>
            </w:r>
          </w:p>
        </w:tc>
        <w:tc>
          <w:tcPr>
            <w:tcW w:w="8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37647E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 (60.8)</w:t>
            </w:r>
          </w:p>
        </w:tc>
        <w:tc>
          <w:tcPr>
            <w:tcW w:w="8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172605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26 (61.2)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1A453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  <w:tr w:rsidR="00E4619C" w:rsidRPr="00C54596" w14:paraId="0B96CA15" w14:textId="77777777" w:rsidTr="00211714">
        <w:trPr>
          <w:trHeight w:val="348"/>
        </w:trPr>
        <w:tc>
          <w:tcPr>
            <w:tcW w:w="1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E8B213" w14:textId="77777777" w:rsidR="00E4619C" w:rsidRDefault="00E4619C" w:rsidP="00211714">
            <w:pPr>
              <w:ind w:firstLineChars="100" w:firstLine="200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M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astectomy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04649C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 (38.1)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94891E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5 (39.5)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5D1293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 (39.2)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9E609B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 w:themeColor="text1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43 (38.8)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ECCD90" w14:textId="77777777" w:rsidR="00E4619C" w:rsidRPr="00C54596" w:rsidRDefault="00E4619C" w:rsidP="00211714">
            <w:pPr>
              <w:jc w:val="center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</w:tr>
    </w:tbl>
    <w:p w14:paraId="32D34705" w14:textId="77777777" w:rsidR="00E4619C" w:rsidRPr="00F84137" w:rsidRDefault="00E4619C" w:rsidP="00E4619C">
      <w:pPr>
        <w:rPr>
          <w:rFonts w:ascii="Times New Roman" w:eastAsia="Malgun Gothic" w:hAnsi="Times New Roman" w:cs="Times New Roman"/>
          <w:color w:val="000000" w:themeColor="text1"/>
          <w:szCs w:val="20"/>
        </w:rPr>
      </w:pPr>
      <w:r w:rsidRPr="00F84137">
        <w:rPr>
          <w:rFonts w:ascii="Times New Roman" w:eastAsia="Malgun Gothic" w:hAnsi="Times New Roman" w:cs="Times New Roman" w:hint="eastAsia"/>
          <w:color w:val="000000" w:themeColor="text1"/>
          <w:szCs w:val="20"/>
          <w:vertAlign w:val="superscript"/>
        </w:rPr>
        <w:t>*</w:t>
      </w:r>
      <w:r w:rsidRPr="00F84137">
        <w:rPr>
          <w:rFonts w:ascii="Times New Roman" w:eastAsia="Malgun Gothic" w:hAnsi="Times New Roman" w:cs="Times New Roman" w:hint="eastAsia"/>
          <w:color w:val="000000" w:themeColor="text1"/>
          <w:szCs w:val="20"/>
        </w:rPr>
        <w:t>M</w:t>
      </w:r>
      <w:r w:rsidRPr="00F84137">
        <w:rPr>
          <w:rFonts w:ascii="Times New Roman" w:eastAsia="Malgun Gothic" w:hAnsi="Times New Roman" w:cs="Times New Roman"/>
          <w:color w:val="000000" w:themeColor="text1"/>
          <w:szCs w:val="20"/>
        </w:rPr>
        <w:t>issing values</w:t>
      </w:r>
    </w:p>
    <w:p w14:paraId="6E5857EA" w14:textId="77777777" w:rsidR="00E4619C" w:rsidRPr="00F84137" w:rsidRDefault="00E4619C" w:rsidP="00E4619C">
      <w:pPr>
        <w:rPr>
          <w:rFonts w:ascii="Times New Roman" w:hAnsi="Times New Roman" w:cs="Times New Roman"/>
          <w:szCs w:val="20"/>
        </w:rPr>
      </w:pPr>
      <w:r w:rsidRPr="00F84137">
        <w:rPr>
          <w:rFonts w:ascii="Times New Roman" w:hAnsi="Times New Roman" w:cs="Times New Roman"/>
          <w:szCs w:val="20"/>
          <w:vertAlign w:val="superscript"/>
        </w:rPr>
        <w:t>†</w:t>
      </w:r>
      <w:r w:rsidRPr="00F84137">
        <w:rPr>
          <w:rFonts w:ascii="Times New Roman" w:hAnsi="Times New Roman" w:cs="Times New Roman" w:hint="eastAsia"/>
          <w:i/>
          <w:szCs w:val="20"/>
        </w:rPr>
        <w:t>P</w:t>
      </w:r>
      <w:r w:rsidRPr="00F84137">
        <w:rPr>
          <w:rFonts w:ascii="Times New Roman" w:hAnsi="Times New Roman" w:cs="Times New Roman" w:hint="eastAsia"/>
          <w:szCs w:val="20"/>
        </w:rPr>
        <w:t xml:space="preserve">-values </w:t>
      </w:r>
      <w:r w:rsidRPr="00F84137">
        <w:rPr>
          <w:rFonts w:ascii="Times New Roman" w:hAnsi="Times New Roman" w:cs="Times New Roman"/>
          <w:szCs w:val="20"/>
        </w:rPr>
        <w:t>we</w:t>
      </w:r>
      <w:r w:rsidRPr="00F84137">
        <w:rPr>
          <w:rFonts w:ascii="Times New Roman" w:hAnsi="Times New Roman" w:cs="Times New Roman" w:hint="eastAsia"/>
          <w:szCs w:val="20"/>
        </w:rPr>
        <w:t>re obtained with</w:t>
      </w:r>
      <w:r w:rsidRPr="00F84137">
        <w:rPr>
          <w:rFonts w:ascii="Times New Roman" w:hAnsi="Times New Roman" w:cs="Times New Roman"/>
          <w:szCs w:val="20"/>
        </w:rPr>
        <w:t xml:space="preserve"> the</w:t>
      </w:r>
      <w:r w:rsidRPr="00F84137">
        <w:rPr>
          <w:rFonts w:ascii="Times New Roman" w:hAnsi="Times New Roman" w:cs="Times New Roman" w:hint="eastAsia"/>
          <w:szCs w:val="20"/>
        </w:rPr>
        <w:t xml:space="preserve"> </w:t>
      </w:r>
      <w:r w:rsidRPr="00F84137">
        <w:rPr>
          <w:rFonts w:ascii="Times New Roman" w:hAnsi="Times New Roman" w:cs="Times New Roman"/>
          <w:szCs w:val="20"/>
        </w:rPr>
        <w:t>Fisher’s exact</w:t>
      </w:r>
      <w:r w:rsidRPr="00F84137">
        <w:rPr>
          <w:rFonts w:ascii="Times New Roman" w:hAnsi="Times New Roman" w:cs="Times New Roman" w:hint="eastAsia"/>
          <w:szCs w:val="20"/>
        </w:rPr>
        <w:t xml:space="preserve"> test</w:t>
      </w:r>
      <w:r w:rsidRPr="00F84137">
        <w:rPr>
          <w:rFonts w:ascii="Times New Roman" w:hAnsi="Times New Roman" w:cs="Times New Roman"/>
          <w:szCs w:val="20"/>
        </w:rPr>
        <w:t>.</w:t>
      </w:r>
    </w:p>
    <w:p w14:paraId="4E31A8B0" w14:textId="77777777" w:rsidR="00E4619C" w:rsidRPr="008C0313" w:rsidRDefault="00E4619C" w:rsidP="00E4619C">
      <w:pPr>
        <w:adjustRightInd w:val="0"/>
        <w:rPr>
          <w:rFonts w:ascii="Times New Roman" w:hAnsi="Times New Roman"/>
          <w:color w:val="000000" w:themeColor="text1"/>
          <w:szCs w:val="20"/>
        </w:rPr>
      </w:pPr>
      <w:r w:rsidRPr="00F84137">
        <w:rPr>
          <w:rFonts w:ascii="Times New Roman" w:hAnsi="Times New Roman"/>
          <w:color w:val="000000" w:themeColor="text1"/>
          <w:szCs w:val="20"/>
        </w:rPr>
        <w:t>HG, histologic grade; SD, standard deviation; TILs, tumor-infiltrating lymphocytes</w:t>
      </w:r>
    </w:p>
    <w:p w14:paraId="626337B3" w14:textId="77777777" w:rsidR="001C76BA" w:rsidRDefault="001C76BA"/>
    <w:sectPr w:rsidR="001C76BA" w:rsidSect="00BD11D7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Pro-Regular">
    <w:altName w:val="Malgun Gothic"/>
    <w:charset w:val="81"/>
    <w:family w:val="auto"/>
    <w:pitch w:val="default"/>
    <w:sig w:usb0="00002A87" w:usb1="09060000" w:usb2="00000010" w:usb3="00000000" w:csb0="0008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9C"/>
    <w:rsid w:val="001C76BA"/>
    <w:rsid w:val="00BD11D7"/>
    <w:rsid w:val="00E4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AA2FE"/>
  <w15:chartTrackingRefBased/>
  <w15:docId w15:val="{CAAAD64C-27F2-420D-97C4-15AB5FFF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19C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1525</Characters>
  <Application>Microsoft Office Word</Application>
  <DocSecurity>0</DocSecurity>
  <Lines>12</Lines>
  <Paragraphs>3</Paragraphs>
  <ScaleCrop>false</ScaleCrop>
  <Company>SpringerNature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2024-05-06T12:41:00Z</dcterms:created>
  <dcterms:modified xsi:type="dcterms:W3CDTF">2024-05-06T12:41:00Z</dcterms:modified>
</cp:coreProperties>
</file>