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BB48F6" w14:textId="77777777" w:rsidR="00A05DE8" w:rsidRPr="00697C8C" w:rsidRDefault="00A05DE8" w:rsidP="00A05DE8">
      <w:pPr>
        <w:wordWrap/>
        <w:spacing w:line="480" w:lineRule="auto"/>
        <w:rPr>
          <w:rFonts w:ascii="Arial" w:eastAsia="맑은 고딕" w:hAnsi="Arial" w:cs="Arial"/>
          <w:b/>
          <w:bCs/>
          <w:sz w:val="22"/>
        </w:rPr>
      </w:pPr>
      <w:bookmarkStart w:id="0" w:name="_Hlk149570856"/>
      <w:r w:rsidRPr="00697C8C">
        <w:rPr>
          <w:rFonts w:ascii="Arial" w:eastAsia="맑은 고딕" w:hAnsi="Arial" w:cs="Arial"/>
          <w:b/>
          <w:bCs/>
          <w:sz w:val="22"/>
        </w:rPr>
        <w:t>Supplementary Figure S1</w:t>
      </w:r>
    </w:p>
    <w:p w14:paraId="00EADEB0" w14:textId="5BDAE7F8" w:rsidR="00A05DE8" w:rsidRDefault="00A05DE8" w:rsidP="00A05DE8">
      <w:pPr>
        <w:wordWrap/>
        <w:spacing w:line="480" w:lineRule="auto"/>
        <w:rPr>
          <w:rFonts w:ascii="Arial" w:eastAsia="맑은 고딕" w:hAnsi="Arial" w:cs="Arial"/>
          <w:sz w:val="22"/>
        </w:rPr>
      </w:pPr>
      <w:r w:rsidRPr="00697C8C">
        <w:rPr>
          <w:rFonts w:ascii="Arial" w:eastAsia="맑은 고딕" w:hAnsi="Arial" w:cs="Arial" w:hint="eastAsia"/>
          <w:sz w:val="22"/>
        </w:rPr>
        <w:t>(</w:t>
      </w:r>
      <w:r w:rsidRPr="00697C8C">
        <w:rPr>
          <w:rFonts w:ascii="Arial" w:eastAsia="맑은 고딕" w:hAnsi="Arial" w:cs="Arial" w:hint="eastAsia"/>
          <w:b/>
          <w:bCs/>
          <w:sz w:val="22"/>
        </w:rPr>
        <w:t>A</w:t>
      </w:r>
      <w:r w:rsidRPr="00697C8C">
        <w:rPr>
          <w:rFonts w:ascii="Arial" w:eastAsia="맑은 고딕" w:hAnsi="Arial" w:cs="Arial" w:hint="eastAsia"/>
          <w:sz w:val="22"/>
        </w:rPr>
        <w:t>)</w:t>
      </w:r>
      <w:r w:rsidRPr="00697C8C">
        <w:rPr>
          <w:rFonts w:ascii="Arial" w:eastAsia="맑은 고딕" w:hAnsi="Arial" w:cs="Arial"/>
          <w:sz w:val="22"/>
        </w:rPr>
        <w:t xml:space="preserve"> During the 8-week in vivo experiment, the body weight of the mice was measured every other day</w:t>
      </w:r>
      <w:r w:rsidRPr="00697C8C">
        <w:rPr>
          <w:rFonts w:ascii="Arial" w:eastAsia="맑은 고딕" w:hAnsi="Arial" w:cs="Arial" w:hint="eastAsia"/>
          <w:sz w:val="22"/>
        </w:rPr>
        <w:t>;</w:t>
      </w:r>
      <w:r w:rsidRPr="00697C8C">
        <w:rPr>
          <w:rFonts w:ascii="Arial" w:eastAsia="맑은 고딕" w:hAnsi="Arial" w:cs="Arial"/>
          <w:sz w:val="22"/>
        </w:rPr>
        <w:t xml:space="preserve"> ***P &lt; 0.001</w:t>
      </w:r>
      <w:r w:rsidRPr="00697C8C">
        <w:rPr>
          <w:rFonts w:ascii="Arial" w:eastAsia="맑은 고딕" w:hAnsi="Arial" w:cs="Arial" w:hint="eastAsia"/>
          <w:sz w:val="22"/>
        </w:rPr>
        <w:t>.</w:t>
      </w:r>
      <w:r w:rsidRPr="00697C8C">
        <w:rPr>
          <w:rFonts w:ascii="Arial" w:eastAsia="맑은 고딕" w:hAnsi="Arial" w:cs="Arial"/>
          <w:sz w:val="22"/>
        </w:rPr>
        <w:t xml:space="preserve"> </w:t>
      </w:r>
      <w:r w:rsidRPr="00697C8C">
        <w:rPr>
          <w:rFonts w:ascii="Arial" w:eastAsia="맑은 고딕" w:hAnsi="Arial" w:cs="Arial" w:hint="eastAsia"/>
          <w:sz w:val="22"/>
        </w:rPr>
        <w:t>(</w:t>
      </w:r>
      <w:r w:rsidRPr="00697C8C">
        <w:rPr>
          <w:rFonts w:ascii="Arial" w:eastAsia="맑은 고딕" w:hAnsi="Arial" w:cs="Arial" w:hint="eastAsia"/>
          <w:b/>
          <w:bCs/>
          <w:sz w:val="22"/>
        </w:rPr>
        <w:t>B</w:t>
      </w:r>
      <w:r w:rsidRPr="00697C8C">
        <w:rPr>
          <w:rFonts w:ascii="Arial" w:eastAsia="맑은 고딕" w:hAnsi="Arial" w:cs="Arial" w:hint="eastAsia"/>
          <w:sz w:val="22"/>
        </w:rPr>
        <w:t>)</w:t>
      </w:r>
      <w:r w:rsidRPr="00697C8C">
        <w:rPr>
          <w:rFonts w:ascii="Arial" w:eastAsia="맑은 고딕" w:hAnsi="Arial" w:cs="Arial"/>
          <w:sz w:val="22"/>
        </w:rPr>
        <w:t xml:space="preserve"> </w:t>
      </w:r>
      <w:r w:rsidR="00697C8C" w:rsidRPr="00697C8C">
        <w:rPr>
          <w:rFonts w:ascii="Arial" w:eastAsia="맑은 고딕" w:hAnsi="Arial" w:cs="Arial"/>
          <w:sz w:val="22"/>
        </w:rPr>
        <w:t>Mouse food intake was monitored</w:t>
      </w:r>
      <w:r w:rsidR="00697C8C" w:rsidRPr="00697C8C">
        <w:rPr>
          <w:rFonts w:ascii="Arial" w:eastAsia="맑은 고딕" w:hAnsi="Arial" w:cs="Arial" w:hint="eastAsia"/>
          <w:sz w:val="22"/>
        </w:rPr>
        <w:t xml:space="preserve">. </w:t>
      </w:r>
      <w:r w:rsidR="00264EA0" w:rsidRPr="00697C8C">
        <w:rPr>
          <w:rFonts w:ascii="Arial" w:eastAsia="맑은 고딕" w:hAnsi="Arial" w:cs="Arial" w:hint="eastAsia"/>
          <w:sz w:val="22"/>
        </w:rPr>
        <w:t>(</w:t>
      </w:r>
      <w:r w:rsidR="00264EA0" w:rsidRPr="00697C8C">
        <w:rPr>
          <w:rFonts w:ascii="Arial" w:eastAsia="맑은 고딕" w:hAnsi="Arial" w:cs="Arial" w:hint="eastAsia"/>
          <w:b/>
          <w:bCs/>
          <w:sz w:val="22"/>
        </w:rPr>
        <w:t>C</w:t>
      </w:r>
      <w:r w:rsidR="00264EA0" w:rsidRPr="00697C8C">
        <w:rPr>
          <w:rFonts w:ascii="Arial" w:eastAsia="맑은 고딕" w:hAnsi="Arial" w:cs="Arial" w:hint="eastAsia"/>
          <w:sz w:val="22"/>
        </w:rPr>
        <w:t xml:space="preserve">) </w:t>
      </w:r>
      <w:r w:rsidR="00697C8C" w:rsidRPr="00697C8C">
        <w:rPr>
          <w:rFonts w:ascii="Arial" w:eastAsia="맑은 고딕" w:hAnsi="Arial" w:cs="Arial"/>
          <w:sz w:val="22"/>
        </w:rPr>
        <w:t xml:space="preserve">Through Western blotting, the expression level of the </w:t>
      </w:r>
      <w:proofErr w:type="spellStart"/>
      <w:r w:rsidR="00697C8C" w:rsidRPr="00697C8C">
        <w:rPr>
          <w:rFonts w:ascii="Arial" w:eastAsia="맑은 고딕" w:hAnsi="Arial" w:cs="Arial"/>
          <w:sz w:val="22"/>
        </w:rPr>
        <w:t>adipogenic</w:t>
      </w:r>
      <w:proofErr w:type="spellEnd"/>
      <w:r w:rsidR="00697C8C" w:rsidRPr="00697C8C">
        <w:rPr>
          <w:rFonts w:ascii="Arial" w:eastAsia="맑은 고딕" w:hAnsi="Arial" w:cs="Arial"/>
          <w:sz w:val="22"/>
        </w:rPr>
        <w:t xml:space="preserve"> marker FABP4 in </w:t>
      </w:r>
      <w:proofErr w:type="spellStart"/>
      <w:r w:rsidR="00697C8C" w:rsidRPr="00697C8C">
        <w:rPr>
          <w:rFonts w:ascii="Arial" w:eastAsia="맑은 고딕" w:hAnsi="Arial" w:cs="Arial"/>
          <w:sz w:val="22"/>
        </w:rPr>
        <w:t>eWAT</w:t>
      </w:r>
      <w:proofErr w:type="spellEnd"/>
      <w:r w:rsidR="00697C8C" w:rsidRPr="00697C8C">
        <w:rPr>
          <w:rFonts w:ascii="Arial" w:eastAsia="맑은 고딕" w:hAnsi="Arial" w:cs="Arial"/>
          <w:sz w:val="22"/>
        </w:rPr>
        <w:t xml:space="preserve"> was assessed.</w:t>
      </w:r>
      <w:r w:rsidR="00697C8C" w:rsidRPr="00697C8C">
        <w:rPr>
          <w:rFonts w:ascii="Arial" w:eastAsia="맑은 고딕" w:hAnsi="Arial" w:cs="Arial" w:hint="eastAsia"/>
          <w:sz w:val="22"/>
        </w:rPr>
        <w:t xml:space="preserve"> (</w:t>
      </w:r>
      <w:r w:rsidR="00697C8C" w:rsidRPr="00697C8C">
        <w:rPr>
          <w:rFonts w:ascii="Arial" w:eastAsia="맑은 고딕" w:hAnsi="Arial" w:cs="Arial" w:hint="eastAsia"/>
          <w:b/>
          <w:bCs/>
          <w:sz w:val="22"/>
        </w:rPr>
        <w:t>D</w:t>
      </w:r>
      <w:r w:rsidR="00697C8C" w:rsidRPr="00697C8C">
        <w:rPr>
          <w:rFonts w:ascii="Arial" w:eastAsia="맑은 고딕" w:hAnsi="Arial" w:cs="Arial" w:hint="eastAsia"/>
          <w:sz w:val="22"/>
        </w:rPr>
        <w:t xml:space="preserve">) </w:t>
      </w:r>
      <w:r w:rsidR="00697C8C" w:rsidRPr="00697C8C">
        <w:rPr>
          <w:rFonts w:ascii="Arial" w:eastAsia="맑은 고딕" w:hAnsi="Arial" w:cs="Arial"/>
          <w:sz w:val="22"/>
        </w:rPr>
        <w:t>The Western blotting results in (</w:t>
      </w:r>
      <w:r w:rsidR="00697C8C" w:rsidRPr="00697C8C">
        <w:rPr>
          <w:rFonts w:ascii="Arial" w:eastAsia="맑은 고딕" w:hAnsi="Arial" w:cs="Arial" w:hint="eastAsia"/>
          <w:sz w:val="22"/>
        </w:rPr>
        <w:t>C</w:t>
      </w:r>
      <w:r w:rsidR="00697C8C" w:rsidRPr="00697C8C">
        <w:rPr>
          <w:rFonts w:ascii="Arial" w:eastAsia="맑은 고딕" w:hAnsi="Arial" w:cs="Arial"/>
          <w:sz w:val="22"/>
        </w:rPr>
        <w:t>) were confirmed for statistical significance using ImageJ software</w:t>
      </w:r>
      <w:r w:rsidR="00697C8C" w:rsidRPr="00697C8C">
        <w:rPr>
          <w:rFonts w:ascii="Arial" w:eastAsia="맑은 고딕" w:hAnsi="Arial" w:cs="Arial" w:hint="eastAsia"/>
          <w:sz w:val="22"/>
        </w:rPr>
        <w:t>;</w:t>
      </w:r>
      <w:r w:rsidR="00697C8C" w:rsidRPr="00697C8C">
        <w:rPr>
          <w:rFonts w:ascii="Arial" w:eastAsia="맑은 고딕" w:hAnsi="Arial" w:cs="Arial"/>
          <w:sz w:val="22"/>
        </w:rPr>
        <w:t xml:space="preserve"> *P &lt; 0.05</w:t>
      </w:r>
      <w:r w:rsidR="00697C8C" w:rsidRPr="00697C8C">
        <w:rPr>
          <w:rFonts w:ascii="Arial" w:eastAsia="맑은 고딕" w:hAnsi="Arial" w:cs="Arial" w:hint="eastAsia"/>
          <w:sz w:val="22"/>
        </w:rPr>
        <w:t xml:space="preserve">. </w:t>
      </w:r>
      <w:r w:rsidRPr="00697C8C">
        <w:rPr>
          <w:rFonts w:ascii="Arial" w:eastAsia="맑은 고딕" w:hAnsi="Arial" w:cs="Arial" w:hint="eastAsia"/>
          <w:sz w:val="22"/>
        </w:rPr>
        <w:t>(</w:t>
      </w:r>
      <w:r w:rsidR="00697C8C" w:rsidRPr="00697C8C">
        <w:rPr>
          <w:rFonts w:ascii="Arial" w:eastAsia="맑은 고딕" w:hAnsi="Arial" w:cs="Arial" w:hint="eastAsia"/>
          <w:b/>
          <w:bCs/>
          <w:sz w:val="22"/>
        </w:rPr>
        <w:t>E</w:t>
      </w:r>
      <w:r w:rsidRPr="00697C8C">
        <w:rPr>
          <w:rFonts w:ascii="Arial" w:eastAsia="맑은 고딕" w:hAnsi="Arial" w:cs="Arial" w:hint="eastAsia"/>
          <w:sz w:val="22"/>
        </w:rPr>
        <w:t>)</w:t>
      </w:r>
      <w:r w:rsidRPr="00697C8C">
        <w:rPr>
          <w:rFonts w:ascii="Arial" w:eastAsia="맑은 고딕" w:hAnsi="Arial" w:cs="Arial"/>
          <w:sz w:val="22"/>
        </w:rPr>
        <w:t xml:space="preserve"> Western blotting was performed to confirm the amount of GDF15 protein in </w:t>
      </w:r>
      <w:proofErr w:type="spellStart"/>
      <w:r w:rsidRPr="00697C8C">
        <w:rPr>
          <w:rFonts w:ascii="Arial" w:eastAsia="맑은 고딕" w:hAnsi="Arial" w:cs="Arial"/>
          <w:sz w:val="22"/>
        </w:rPr>
        <w:t>iWAT</w:t>
      </w:r>
      <w:proofErr w:type="spellEnd"/>
      <w:r w:rsidRPr="00697C8C">
        <w:rPr>
          <w:rFonts w:ascii="Arial" w:eastAsia="맑은 고딕" w:hAnsi="Arial" w:cs="Arial"/>
          <w:sz w:val="22"/>
        </w:rPr>
        <w:t xml:space="preserve"> at weeks 4 and 8. </w:t>
      </w:r>
      <w:r w:rsidRPr="00697C8C">
        <w:rPr>
          <w:rFonts w:ascii="Arial" w:eastAsia="맑은 고딕" w:hAnsi="Arial" w:cs="Arial" w:hint="eastAsia"/>
          <w:sz w:val="22"/>
        </w:rPr>
        <w:t>(</w:t>
      </w:r>
      <w:r w:rsidR="00697C8C" w:rsidRPr="00697C8C">
        <w:rPr>
          <w:rFonts w:ascii="Arial" w:eastAsia="맑은 고딕" w:hAnsi="Arial" w:cs="Arial" w:hint="eastAsia"/>
          <w:b/>
          <w:bCs/>
          <w:sz w:val="22"/>
        </w:rPr>
        <w:t>F</w:t>
      </w:r>
      <w:r w:rsidRPr="00697C8C">
        <w:rPr>
          <w:rFonts w:ascii="Arial" w:eastAsia="맑은 고딕" w:hAnsi="Arial" w:cs="Arial" w:hint="eastAsia"/>
          <w:sz w:val="22"/>
        </w:rPr>
        <w:t>)</w:t>
      </w:r>
      <w:r w:rsidRPr="00697C8C">
        <w:rPr>
          <w:rFonts w:ascii="Arial" w:eastAsia="맑은 고딕" w:hAnsi="Arial" w:cs="Arial"/>
          <w:sz w:val="22"/>
        </w:rPr>
        <w:t xml:space="preserve"> </w:t>
      </w:r>
      <w:r w:rsidR="00697C8C" w:rsidRPr="00697C8C">
        <w:rPr>
          <w:rFonts w:ascii="Arial" w:eastAsia="맑은 고딕" w:hAnsi="Arial" w:cs="Arial"/>
          <w:sz w:val="22"/>
        </w:rPr>
        <w:t>The Western blotting results in (E) were confirmed for statistical significance using ImageJ software</w:t>
      </w:r>
      <w:r w:rsidRPr="00697C8C">
        <w:rPr>
          <w:rFonts w:ascii="Arial" w:eastAsia="맑은 고딕" w:hAnsi="Arial" w:cs="Arial" w:hint="eastAsia"/>
          <w:sz w:val="22"/>
        </w:rPr>
        <w:t>;</w:t>
      </w:r>
      <w:r w:rsidRPr="00697C8C">
        <w:rPr>
          <w:rFonts w:ascii="Arial" w:eastAsia="맑은 고딕" w:hAnsi="Arial" w:cs="Arial"/>
          <w:sz w:val="22"/>
        </w:rPr>
        <w:t xml:space="preserve"> *P &lt; 0.05</w:t>
      </w:r>
      <w:r w:rsidRPr="00697C8C">
        <w:rPr>
          <w:rFonts w:ascii="Arial" w:eastAsia="맑은 고딕" w:hAnsi="Arial" w:cs="Arial" w:hint="eastAsia"/>
          <w:sz w:val="22"/>
        </w:rPr>
        <w:t>.</w:t>
      </w:r>
      <w:r w:rsidRPr="00697C8C">
        <w:rPr>
          <w:rFonts w:ascii="Arial" w:eastAsia="맑은 고딕" w:hAnsi="Arial" w:cs="Arial"/>
          <w:sz w:val="22"/>
        </w:rPr>
        <w:t xml:space="preserve"> </w:t>
      </w:r>
      <w:r w:rsidRPr="00697C8C">
        <w:rPr>
          <w:rFonts w:ascii="Arial" w:eastAsia="맑은 고딕" w:hAnsi="Arial" w:cs="Arial" w:hint="eastAsia"/>
          <w:sz w:val="22"/>
        </w:rPr>
        <w:t>(</w:t>
      </w:r>
      <w:r w:rsidR="00697C8C" w:rsidRPr="00697C8C">
        <w:rPr>
          <w:rFonts w:ascii="Arial" w:eastAsia="맑은 고딕" w:hAnsi="Arial" w:cs="Arial" w:hint="eastAsia"/>
          <w:b/>
          <w:bCs/>
          <w:sz w:val="22"/>
        </w:rPr>
        <w:t>G</w:t>
      </w:r>
      <w:r w:rsidRPr="00697C8C">
        <w:rPr>
          <w:rFonts w:ascii="Arial" w:eastAsia="맑은 고딕" w:hAnsi="Arial" w:cs="Arial" w:hint="eastAsia"/>
          <w:sz w:val="22"/>
        </w:rPr>
        <w:t>)</w:t>
      </w:r>
      <w:r w:rsidRPr="00697C8C">
        <w:rPr>
          <w:rFonts w:ascii="Arial" w:eastAsia="맑은 고딕" w:hAnsi="Arial" w:cs="Arial"/>
          <w:sz w:val="22"/>
        </w:rPr>
        <w:t xml:space="preserve"> Confirmation of the amount of GDF15 in mouse plasma</w:t>
      </w:r>
      <w:r w:rsidRPr="00697C8C">
        <w:rPr>
          <w:rFonts w:ascii="Arial" w:eastAsia="맑은 고딕" w:hAnsi="Arial" w:cs="Arial" w:hint="eastAsia"/>
          <w:sz w:val="22"/>
        </w:rPr>
        <w:t>;</w:t>
      </w:r>
      <w:r w:rsidRPr="00697C8C">
        <w:rPr>
          <w:rFonts w:ascii="Arial" w:eastAsia="맑은 고딕" w:hAnsi="Arial" w:cs="Arial"/>
          <w:sz w:val="22"/>
        </w:rPr>
        <w:t xml:space="preserve"> ***P &lt; 0.001. </w:t>
      </w:r>
    </w:p>
    <w:p w14:paraId="3830423B" w14:textId="77777777" w:rsidR="00697C8C" w:rsidRPr="00697C8C" w:rsidRDefault="00697C8C" w:rsidP="00A05DE8">
      <w:pPr>
        <w:wordWrap/>
        <w:spacing w:line="480" w:lineRule="auto"/>
        <w:rPr>
          <w:rFonts w:ascii="Arial" w:eastAsia="맑은 고딕" w:hAnsi="Arial" w:cs="Arial"/>
          <w:sz w:val="22"/>
        </w:rPr>
      </w:pPr>
    </w:p>
    <w:bookmarkEnd w:id="0"/>
    <w:p w14:paraId="02A60942" w14:textId="2BE29A37" w:rsidR="00A05DE8" w:rsidRPr="00697C8C" w:rsidRDefault="00A05DE8" w:rsidP="00697C8C">
      <w:pPr>
        <w:rPr>
          <w:rFonts w:ascii="Arial" w:eastAsia="맑은 고딕" w:hAnsi="Arial" w:cs="Arial"/>
          <w:b/>
          <w:bCs/>
          <w:sz w:val="22"/>
        </w:rPr>
      </w:pPr>
      <w:r w:rsidRPr="00697C8C">
        <w:rPr>
          <w:rFonts w:ascii="Arial" w:eastAsia="맑은 고딕" w:hAnsi="Arial" w:cs="Arial"/>
          <w:b/>
          <w:bCs/>
          <w:sz w:val="22"/>
        </w:rPr>
        <w:t>Supplementary Figure S2</w:t>
      </w:r>
    </w:p>
    <w:p w14:paraId="36BDD9AE" w14:textId="48B26C8A" w:rsidR="00A05DE8" w:rsidRPr="00697C8C" w:rsidRDefault="00A05DE8" w:rsidP="00A05DE8">
      <w:pPr>
        <w:wordWrap/>
        <w:spacing w:line="480" w:lineRule="auto"/>
        <w:rPr>
          <w:rFonts w:ascii="Arial" w:eastAsia="맑은 고딕" w:hAnsi="Arial" w:cs="Arial"/>
          <w:sz w:val="22"/>
        </w:rPr>
      </w:pPr>
      <w:bookmarkStart w:id="1" w:name="_Hlk149571802"/>
      <w:r w:rsidRPr="00697C8C">
        <w:rPr>
          <w:rFonts w:ascii="Arial" w:eastAsia="맑은 고딕" w:hAnsi="Arial" w:cs="Arial" w:hint="eastAsia"/>
          <w:sz w:val="22"/>
        </w:rPr>
        <w:t>(</w:t>
      </w:r>
      <w:r w:rsidRPr="00697C8C">
        <w:rPr>
          <w:rFonts w:ascii="Arial" w:eastAsia="맑은 고딕" w:hAnsi="Arial" w:cs="Arial" w:hint="eastAsia"/>
          <w:b/>
          <w:bCs/>
          <w:sz w:val="22"/>
        </w:rPr>
        <w:t>A</w:t>
      </w:r>
      <w:r w:rsidRPr="00697C8C">
        <w:rPr>
          <w:rFonts w:ascii="Arial" w:eastAsia="맑은 고딕" w:hAnsi="Arial" w:cs="Arial" w:hint="eastAsia"/>
          <w:sz w:val="22"/>
        </w:rPr>
        <w:t>)</w:t>
      </w:r>
      <w:r w:rsidR="00C171A7">
        <w:rPr>
          <w:rFonts w:ascii="Arial" w:eastAsia="맑은 고딕" w:hAnsi="Arial" w:cs="Arial" w:hint="eastAsia"/>
          <w:sz w:val="22"/>
        </w:rPr>
        <w:t xml:space="preserve"> </w:t>
      </w:r>
      <w:r w:rsidR="00C171A7" w:rsidRPr="00C171A7">
        <w:rPr>
          <w:rFonts w:ascii="Arial" w:eastAsia="맑은 고딕" w:hAnsi="Arial" w:cs="Arial"/>
          <w:sz w:val="22"/>
        </w:rPr>
        <w:t>Evaluation of GDF15 mRNA upon autophagy inhibition. ADSCs were treated with autophagy inhibitors, CQ (50μM) and Leupeptin (200μM), for 24 hours, followed by assessment of GDF15 mRNA levels using endpoint PCR.</w:t>
      </w:r>
      <w:r w:rsidRPr="00697C8C">
        <w:rPr>
          <w:rFonts w:ascii="Arial" w:eastAsia="맑은 고딕" w:hAnsi="Arial" w:cs="Arial"/>
          <w:sz w:val="22"/>
        </w:rPr>
        <w:t xml:space="preserve"> </w:t>
      </w:r>
      <w:r w:rsidR="00C171A7" w:rsidRPr="00697C8C">
        <w:rPr>
          <w:rFonts w:ascii="Arial" w:eastAsia="맑은 고딕" w:hAnsi="Arial" w:cs="Arial" w:hint="eastAsia"/>
          <w:sz w:val="22"/>
        </w:rPr>
        <w:t>(</w:t>
      </w:r>
      <w:r w:rsidR="00C171A7" w:rsidRPr="00697C8C">
        <w:rPr>
          <w:rFonts w:ascii="Arial" w:eastAsia="맑은 고딕" w:hAnsi="Arial" w:cs="Arial" w:hint="eastAsia"/>
          <w:b/>
          <w:bCs/>
          <w:sz w:val="22"/>
        </w:rPr>
        <w:t>B</w:t>
      </w:r>
      <w:r w:rsidR="00C171A7" w:rsidRPr="00697C8C">
        <w:rPr>
          <w:rFonts w:ascii="Arial" w:eastAsia="맑은 고딕" w:hAnsi="Arial" w:cs="Arial" w:hint="eastAsia"/>
          <w:sz w:val="22"/>
        </w:rPr>
        <w:t>)</w:t>
      </w:r>
      <w:r w:rsidR="00C171A7" w:rsidRPr="00697C8C">
        <w:rPr>
          <w:rFonts w:ascii="Arial" w:eastAsia="맑은 고딕" w:hAnsi="Arial" w:cs="Arial"/>
          <w:sz w:val="22"/>
        </w:rPr>
        <w:t xml:space="preserve"> </w:t>
      </w:r>
      <w:r w:rsidRPr="00697C8C">
        <w:rPr>
          <w:rFonts w:ascii="Arial" w:eastAsia="맑은 고딕" w:hAnsi="Arial" w:cs="Arial"/>
          <w:sz w:val="22"/>
        </w:rPr>
        <w:t xml:space="preserve">Impact of </w:t>
      </w:r>
      <w:r w:rsidRPr="00697C8C">
        <w:rPr>
          <w:rFonts w:ascii="Arial" w:eastAsia="맑은 고딕" w:hAnsi="Arial" w:cs="Arial" w:hint="eastAsia"/>
          <w:sz w:val="22"/>
        </w:rPr>
        <w:t>l</w:t>
      </w:r>
      <w:r w:rsidRPr="00697C8C">
        <w:rPr>
          <w:rFonts w:ascii="Arial" w:eastAsia="맑은 고딕" w:hAnsi="Arial" w:cs="Arial"/>
          <w:sz w:val="22"/>
        </w:rPr>
        <w:t xml:space="preserve">ysosomal </w:t>
      </w:r>
      <w:r w:rsidRPr="00697C8C">
        <w:rPr>
          <w:rFonts w:ascii="Arial" w:eastAsia="맑은 고딕" w:hAnsi="Arial" w:cs="Arial" w:hint="eastAsia"/>
          <w:sz w:val="22"/>
        </w:rPr>
        <w:t>a</w:t>
      </w:r>
      <w:r w:rsidRPr="00697C8C">
        <w:rPr>
          <w:rFonts w:ascii="Arial" w:eastAsia="맑은 고딕" w:hAnsi="Arial" w:cs="Arial"/>
          <w:sz w:val="22"/>
        </w:rPr>
        <w:t xml:space="preserve">ctivation on </w:t>
      </w:r>
      <w:r w:rsidRPr="00697C8C">
        <w:rPr>
          <w:rFonts w:ascii="Arial" w:eastAsia="맑은 고딕" w:hAnsi="Arial" w:cs="Arial" w:hint="eastAsia"/>
          <w:sz w:val="22"/>
        </w:rPr>
        <w:t>a</w:t>
      </w:r>
      <w:r w:rsidRPr="00697C8C">
        <w:rPr>
          <w:rFonts w:ascii="Arial" w:eastAsia="맑은 고딕" w:hAnsi="Arial" w:cs="Arial"/>
          <w:sz w:val="22"/>
        </w:rPr>
        <w:t xml:space="preserve">dipogenesis. After changing media from ADSCs to DM, we cultured them for 24 hours and measured lysosomal activity through FACS analysis. Data represents the mean ± SD of three independent experiments: </w:t>
      </w:r>
      <w:r w:rsidRPr="00697C8C">
        <w:rPr>
          <w:rFonts w:ascii="Arial" w:eastAsia="맑은 고딕" w:hAnsi="Arial" w:cs="Arial" w:hint="eastAsia"/>
          <w:sz w:val="22"/>
        </w:rPr>
        <w:t>**</w:t>
      </w:r>
      <w:r w:rsidRPr="00697C8C">
        <w:rPr>
          <w:rFonts w:ascii="Arial" w:eastAsia="맑은 고딕" w:hAnsi="Arial" w:cs="Arial"/>
          <w:sz w:val="22"/>
        </w:rPr>
        <w:t xml:space="preserve">P &lt; 0.01 </w:t>
      </w:r>
      <w:r w:rsidRPr="00697C8C">
        <w:rPr>
          <w:rFonts w:ascii="Arial" w:eastAsia="맑은 고딕" w:hAnsi="Arial" w:cs="Arial" w:hint="eastAsia"/>
          <w:sz w:val="22"/>
        </w:rPr>
        <w:t>(</w:t>
      </w:r>
      <w:r w:rsidRPr="00697C8C">
        <w:rPr>
          <w:rFonts w:ascii="Arial" w:eastAsia="맑은 고딕" w:hAnsi="Arial" w:cs="Arial" w:hint="eastAsia"/>
          <w:b/>
          <w:bCs/>
          <w:sz w:val="22"/>
        </w:rPr>
        <w:t>C</w:t>
      </w:r>
      <w:r w:rsidRPr="00697C8C">
        <w:rPr>
          <w:rFonts w:ascii="Arial" w:eastAsia="맑은 고딕" w:hAnsi="Arial" w:cs="Arial" w:hint="eastAsia"/>
          <w:sz w:val="22"/>
        </w:rPr>
        <w:t>)</w:t>
      </w:r>
      <w:r w:rsidRPr="00697C8C">
        <w:rPr>
          <w:rFonts w:ascii="Arial" w:eastAsia="맑은 고딕" w:hAnsi="Arial" w:cs="Arial"/>
          <w:sz w:val="22"/>
        </w:rPr>
        <w:t xml:space="preserve"> </w:t>
      </w:r>
      <w:r w:rsidR="00C171A7" w:rsidRPr="00C171A7">
        <w:rPr>
          <w:rFonts w:ascii="Arial" w:eastAsia="맑은 고딕" w:hAnsi="Arial" w:cs="Arial"/>
          <w:sz w:val="22"/>
        </w:rPr>
        <w:t xml:space="preserve">Protein expression of GDF15 was confirmed through Western blotting by treatment with proteasome inhibitor, bortezomib (BTZ, 10 </w:t>
      </w:r>
      <w:proofErr w:type="spellStart"/>
      <w:r w:rsidR="00C171A7" w:rsidRPr="00C171A7">
        <w:rPr>
          <w:rFonts w:ascii="Arial" w:eastAsia="맑은 고딕" w:hAnsi="Arial" w:cs="Arial"/>
          <w:sz w:val="22"/>
        </w:rPr>
        <w:t>nM</w:t>
      </w:r>
      <w:proofErr w:type="spellEnd"/>
      <w:r w:rsidR="00C171A7" w:rsidRPr="00C171A7">
        <w:rPr>
          <w:rFonts w:ascii="Arial" w:eastAsia="맑은 고딕" w:hAnsi="Arial" w:cs="Arial"/>
          <w:sz w:val="22"/>
        </w:rPr>
        <w:t>).</w:t>
      </w:r>
      <w:r w:rsidRPr="00697C8C">
        <w:rPr>
          <w:rFonts w:ascii="Arial" w:eastAsia="맑은 고딕" w:hAnsi="Arial" w:cs="Arial"/>
          <w:sz w:val="22"/>
        </w:rPr>
        <w:t xml:space="preserve"> </w:t>
      </w:r>
      <w:r w:rsidRPr="00697C8C">
        <w:rPr>
          <w:rFonts w:ascii="Arial" w:eastAsia="맑은 고딕" w:hAnsi="Arial" w:cs="Arial" w:hint="eastAsia"/>
          <w:sz w:val="22"/>
        </w:rPr>
        <w:t>(</w:t>
      </w:r>
      <w:r w:rsidRPr="00697C8C">
        <w:rPr>
          <w:rFonts w:ascii="Arial" w:eastAsia="맑은 고딕" w:hAnsi="Arial" w:cs="Arial" w:hint="eastAsia"/>
          <w:b/>
          <w:bCs/>
          <w:sz w:val="22"/>
        </w:rPr>
        <w:t>D</w:t>
      </w:r>
      <w:r w:rsidRPr="00697C8C">
        <w:rPr>
          <w:rFonts w:ascii="Arial" w:eastAsia="맑은 고딕" w:hAnsi="Arial" w:cs="Arial" w:hint="eastAsia"/>
          <w:sz w:val="22"/>
        </w:rPr>
        <w:t>)</w:t>
      </w:r>
      <w:r w:rsidRPr="00697C8C">
        <w:rPr>
          <w:rFonts w:ascii="Arial" w:eastAsia="맑은 고딕" w:hAnsi="Arial" w:cs="Arial"/>
          <w:sz w:val="22"/>
        </w:rPr>
        <w:t xml:space="preserve"> Confirmation of GDF15 mRNA </w:t>
      </w:r>
      <w:r w:rsidRPr="00697C8C">
        <w:rPr>
          <w:rFonts w:ascii="Arial" w:eastAsia="맑은 고딕" w:hAnsi="Arial" w:cs="Arial" w:hint="eastAsia"/>
          <w:sz w:val="22"/>
        </w:rPr>
        <w:t>l</w:t>
      </w:r>
      <w:r w:rsidRPr="00697C8C">
        <w:rPr>
          <w:rFonts w:ascii="Arial" w:eastAsia="맑은 고딕" w:hAnsi="Arial" w:cs="Arial"/>
          <w:sz w:val="22"/>
        </w:rPr>
        <w:t xml:space="preserve">evels upon </w:t>
      </w:r>
      <w:r w:rsidRPr="00697C8C">
        <w:rPr>
          <w:rFonts w:ascii="Arial" w:eastAsia="맑은 고딕" w:hAnsi="Arial" w:cs="Arial" w:hint="eastAsia"/>
          <w:sz w:val="22"/>
        </w:rPr>
        <w:t>p</w:t>
      </w:r>
      <w:r w:rsidRPr="00697C8C">
        <w:rPr>
          <w:rFonts w:ascii="Arial" w:eastAsia="맑은 고딕" w:hAnsi="Arial" w:cs="Arial"/>
          <w:sz w:val="22"/>
        </w:rPr>
        <w:t xml:space="preserve">roteasome </w:t>
      </w:r>
      <w:r w:rsidRPr="00697C8C">
        <w:rPr>
          <w:rFonts w:ascii="Arial" w:eastAsia="맑은 고딕" w:hAnsi="Arial" w:cs="Arial" w:hint="eastAsia"/>
          <w:sz w:val="22"/>
        </w:rPr>
        <w:t>i</w:t>
      </w:r>
      <w:r w:rsidRPr="00697C8C">
        <w:rPr>
          <w:rFonts w:ascii="Arial" w:eastAsia="맑은 고딕" w:hAnsi="Arial" w:cs="Arial"/>
          <w:sz w:val="22"/>
        </w:rPr>
        <w:t xml:space="preserve">nhibition. After changing media to DM, we treated cells with proteasome inhibitors, bortezomib (BTZ, 10 </w:t>
      </w:r>
      <w:proofErr w:type="spellStart"/>
      <w:r w:rsidRPr="00697C8C">
        <w:rPr>
          <w:rFonts w:ascii="Arial" w:eastAsia="맑은 고딕" w:hAnsi="Arial" w:cs="Arial"/>
          <w:sz w:val="22"/>
        </w:rPr>
        <w:t>nM</w:t>
      </w:r>
      <w:proofErr w:type="spellEnd"/>
      <w:r w:rsidRPr="00697C8C">
        <w:rPr>
          <w:rFonts w:ascii="Arial" w:eastAsia="맑은 고딕" w:hAnsi="Arial" w:cs="Arial"/>
          <w:sz w:val="22"/>
        </w:rPr>
        <w:t xml:space="preserve">) and MG132 (10 </w:t>
      </w:r>
      <w:proofErr w:type="spellStart"/>
      <w:r w:rsidRPr="00697C8C">
        <w:rPr>
          <w:rFonts w:ascii="Arial" w:eastAsia="맑은 고딕" w:hAnsi="Arial" w:cs="Arial"/>
          <w:sz w:val="22"/>
        </w:rPr>
        <w:t>μM</w:t>
      </w:r>
      <w:proofErr w:type="spellEnd"/>
      <w:r w:rsidRPr="00697C8C">
        <w:rPr>
          <w:rFonts w:ascii="Arial" w:eastAsia="맑은 고딕" w:hAnsi="Arial" w:cs="Arial"/>
          <w:sz w:val="22"/>
        </w:rPr>
        <w:t xml:space="preserve">), for 24 hours and subsequently confirmed GDF15 mRNA levels using end-point PCR. </w:t>
      </w:r>
      <w:r w:rsidRPr="00697C8C">
        <w:rPr>
          <w:rFonts w:ascii="Arial" w:eastAsia="맑은 고딕" w:hAnsi="Arial" w:cs="Arial" w:hint="eastAsia"/>
          <w:sz w:val="22"/>
        </w:rPr>
        <w:t>(</w:t>
      </w:r>
      <w:r w:rsidRPr="00C171A7">
        <w:rPr>
          <w:rFonts w:ascii="Arial" w:eastAsia="맑은 고딕" w:hAnsi="Arial" w:cs="Arial" w:hint="eastAsia"/>
          <w:b/>
          <w:bCs/>
          <w:sz w:val="22"/>
        </w:rPr>
        <w:t>E</w:t>
      </w:r>
      <w:r w:rsidRPr="00697C8C">
        <w:rPr>
          <w:rFonts w:ascii="Arial" w:eastAsia="맑은 고딕" w:hAnsi="Arial" w:cs="Arial" w:hint="eastAsia"/>
          <w:sz w:val="22"/>
        </w:rPr>
        <w:t>)</w:t>
      </w:r>
      <w:r w:rsidRPr="00697C8C">
        <w:rPr>
          <w:rFonts w:ascii="Arial" w:eastAsia="맑은 고딕" w:hAnsi="Arial" w:cs="Arial"/>
          <w:sz w:val="22"/>
        </w:rPr>
        <w:t xml:space="preserve"> Assessment of GDF15 </w:t>
      </w:r>
      <w:r w:rsidRPr="00697C8C">
        <w:rPr>
          <w:rFonts w:ascii="Arial" w:eastAsia="맑은 고딕" w:hAnsi="Arial" w:cs="Arial" w:hint="eastAsia"/>
          <w:sz w:val="22"/>
        </w:rPr>
        <w:t>p</w:t>
      </w:r>
      <w:r w:rsidRPr="00697C8C">
        <w:rPr>
          <w:rFonts w:ascii="Arial" w:eastAsia="맑은 고딕" w:hAnsi="Arial" w:cs="Arial"/>
          <w:sz w:val="22"/>
        </w:rPr>
        <w:t xml:space="preserve">rotein </w:t>
      </w:r>
      <w:r w:rsidRPr="00697C8C">
        <w:rPr>
          <w:rFonts w:ascii="Arial" w:eastAsia="맑은 고딕" w:hAnsi="Arial" w:cs="Arial" w:hint="eastAsia"/>
          <w:sz w:val="22"/>
        </w:rPr>
        <w:t>e</w:t>
      </w:r>
      <w:r w:rsidRPr="00697C8C">
        <w:rPr>
          <w:rFonts w:ascii="Arial" w:eastAsia="맑은 고딕" w:hAnsi="Arial" w:cs="Arial"/>
          <w:sz w:val="22"/>
        </w:rPr>
        <w:t xml:space="preserve">xpression upon </w:t>
      </w:r>
      <w:r w:rsidRPr="00697C8C">
        <w:rPr>
          <w:rFonts w:ascii="Arial" w:eastAsia="맑은 고딕" w:hAnsi="Arial" w:cs="Arial" w:hint="eastAsia"/>
          <w:sz w:val="22"/>
        </w:rPr>
        <w:t>t</w:t>
      </w:r>
      <w:r w:rsidRPr="00697C8C">
        <w:rPr>
          <w:rFonts w:ascii="Arial" w:eastAsia="맑은 고딕" w:hAnsi="Arial" w:cs="Arial"/>
          <w:sz w:val="22"/>
        </w:rPr>
        <w:t xml:space="preserve">reatment with bortezomib (BTZ, 10 </w:t>
      </w:r>
      <w:proofErr w:type="spellStart"/>
      <w:r w:rsidRPr="00697C8C">
        <w:rPr>
          <w:rFonts w:ascii="Arial" w:eastAsia="맑은 고딕" w:hAnsi="Arial" w:cs="Arial"/>
          <w:sz w:val="22"/>
        </w:rPr>
        <w:t>nM</w:t>
      </w:r>
      <w:proofErr w:type="spellEnd"/>
      <w:r w:rsidRPr="00697C8C">
        <w:rPr>
          <w:rFonts w:ascii="Arial" w:eastAsia="맑은 고딕" w:hAnsi="Arial" w:cs="Arial"/>
          <w:sz w:val="22"/>
        </w:rPr>
        <w:t xml:space="preserve">) and </w:t>
      </w:r>
      <w:r w:rsidRPr="00697C8C">
        <w:rPr>
          <w:rFonts w:ascii="Arial" w:eastAsia="맑은 고딕" w:hAnsi="Arial" w:cs="Arial" w:hint="eastAsia"/>
          <w:sz w:val="22"/>
        </w:rPr>
        <w:t>c</w:t>
      </w:r>
      <w:r w:rsidRPr="00697C8C">
        <w:rPr>
          <w:rFonts w:ascii="Arial" w:eastAsia="맑은 고딕" w:hAnsi="Arial" w:cs="Arial"/>
          <w:sz w:val="22"/>
        </w:rPr>
        <w:t xml:space="preserve">ycloheximide (CHX, 50 </w:t>
      </w:r>
      <w:proofErr w:type="spellStart"/>
      <w:r w:rsidRPr="00697C8C">
        <w:rPr>
          <w:rFonts w:ascii="Arial" w:eastAsia="맑은 고딕" w:hAnsi="Arial" w:cs="Arial"/>
          <w:sz w:val="22"/>
        </w:rPr>
        <w:t>μg</w:t>
      </w:r>
      <w:proofErr w:type="spellEnd"/>
      <w:r w:rsidRPr="00697C8C">
        <w:rPr>
          <w:rFonts w:ascii="Arial" w:eastAsia="맑은 고딕" w:hAnsi="Arial" w:cs="Arial"/>
          <w:sz w:val="22"/>
        </w:rPr>
        <w:t xml:space="preserve">/ml). We examined GDF15 protein expression by </w:t>
      </w:r>
      <w:r w:rsidRPr="00697C8C">
        <w:rPr>
          <w:rFonts w:ascii="Arial" w:eastAsia="맑은 고딕" w:hAnsi="Arial" w:cs="Arial" w:hint="eastAsia"/>
          <w:sz w:val="22"/>
        </w:rPr>
        <w:t>w</w:t>
      </w:r>
      <w:r w:rsidRPr="00697C8C">
        <w:rPr>
          <w:rFonts w:ascii="Arial" w:eastAsia="맑은 고딕" w:hAnsi="Arial" w:cs="Arial"/>
          <w:sz w:val="22"/>
        </w:rPr>
        <w:t xml:space="preserve">estern blotting after treating with bortezomib (BTZ, 10 </w:t>
      </w:r>
      <w:proofErr w:type="spellStart"/>
      <w:r w:rsidRPr="00697C8C">
        <w:rPr>
          <w:rFonts w:ascii="Arial" w:eastAsia="맑은 고딕" w:hAnsi="Arial" w:cs="Arial"/>
          <w:sz w:val="22"/>
        </w:rPr>
        <w:t>nM</w:t>
      </w:r>
      <w:proofErr w:type="spellEnd"/>
      <w:r w:rsidRPr="00697C8C">
        <w:rPr>
          <w:rFonts w:ascii="Arial" w:eastAsia="맑은 고딕" w:hAnsi="Arial" w:cs="Arial"/>
          <w:sz w:val="22"/>
        </w:rPr>
        <w:t xml:space="preserve">) in the presence of </w:t>
      </w:r>
      <w:r w:rsidRPr="00697C8C">
        <w:rPr>
          <w:rFonts w:ascii="Arial" w:eastAsia="맑은 고딕" w:hAnsi="Arial" w:cs="Arial" w:hint="eastAsia"/>
          <w:sz w:val="22"/>
        </w:rPr>
        <w:t>c</w:t>
      </w:r>
      <w:r w:rsidRPr="00697C8C">
        <w:rPr>
          <w:rFonts w:ascii="Arial" w:eastAsia="맑은 고딕" w:hAnsi="Arial" w:cs="Arial"/>
          <w:sz w:val="22"/>
        </w:rPr>
        <w:t xml:space="preserve">ycloheximide (CHX, 50 </w:t>
      </w:r>
      <w:proofErr w:type="spellStart"/>
      <w:r w:rsidRPr="00697C8C">
        <w:rPr>
          <w:rFonts w:ascii="Arial" w:eastAsia="맑은 고딕" w:hAnsi="Arial" w:cs="Arial"/>
          <w:sz w:val="22"/>
        </w:rPr>
        <w:t>μg</w:t>
      </w:r>
      <w:proofErr w:type="spellEnd"/>
      <w:r w:rsidRPr="00697C8C">
        <w:rPr>
          <w:rFonts w:ascii="Arial" w:eastAsia="맑은 고딕" w:hAnsi="Arial" w:cs="Arial"/>
          <w:sz w:val="22"/>
        </w:rPr>
        <w:t>/ml).</w:t>
      </w:r>
    </w:p>
    <w:bookmarkEnd w:id="1"/>
    <w:p w14:paraId="2C54C49A" w14:textId="77777777" w:rsidR="00A05DE8" w:rsidRPr="00697C8C" w:rsidRDefault="00A05DE8" w:rsidP="00A05DE8">
      <w:pPr>
        <w:wordWrap/>
        <w:spacing w:line="480" w:lineRule="auto"/>
        <w:rPr>
          <w:rFonts w:ascii="Arial" w:hAnsi="Arial" w:cs="Arial"/>
          <w:sz w:val="22"/>
        </w:rPr>
      </w:pPr>
      <w:r w:rsidRPr="00697C8C">
        <w:rPr>
          <w:rFonts w:ascii="Arial" w:hAnsi="Arial" w:cs="Arial"/>
          <w:sz w:val="22"/>
        </w:rPr>
        <w:br w:type="page"/>
      </w:r>
    </w:p>
    <w:p w14:paraId="0743846F" w14:textId="571EE3B3" w:rsidR="00FE6755" w:rsidRDefault="00FE6755" w:rsidP="00FE6755">
      <w:pPr>
        <w:wordWrap/>
        <w:spacing w:line="480" w:lineRule="auto"/>
        <w:rPr>
          <w:rFonts w:ascii="Arial" w:eastAsia="맑은 고딕" w:hAnsi="Arial" w:cs="Arial"/>
          <w:b/>
          <w:bCs/>
          <w:sz w:val="22"/>
        </w:rPr>
      </w:pPr>
      <w:bookmarkStart w:id="2" w:name="_Hlk149572478"/>
      <w:r w:rsidRPr="00C171A7">
        <w:rPr>
          <w:rFonts w:ascii="Arial" w:eastAsia="맑은 고딕" w:hAnsi="Arial" w:cs="Arial"/>
          <w:b/>
          <w:bCs/>
          <w:sz w:val="22"/>
        </w:rPr>
        <w:lastRenderedPageBreak/>
        <w:t>Supplementary Figure S</w:t>
      </w:r>
      <w:r>
        <w:rPr>
          <w:rFonts w:ascii="Arial" w:eastAsia="맑은 고딕" w:hAnsi="Arial" w:cs="Arial" w:hint="eastAsia"/>
          <w:b/>
          <w:bCs/>
          <w:sz w:val="22"/>
        </w:rPr>
        <w:t>3</w:t>
      </w:r>
    </w:p>
    <w:p w14:paraId="6D52F4B0" w14:textId="0ADCC0E2" w:rsidR="00FE6755" w:rsidRPr="00FE6755" w:rsidRDefault="00FE6755" w:rsidP="00FE6755">
      <w:pPr>
        <w:wordWrap/>
        <w:spacing w:line="480" w:lineRule="auto"/>
        <w:rPr>
          <w:rFonts w:ascii="Arial" w:eastAsia="맑은 고딕" w:hAnsi="Arial" w:cs="Arial"/>
          <w:sz w:val="22"/>
        </w:rPr>
      </w:pPr>
      <w:r w:rsidRPr="00FE6755">
        <w:rPr>
          <w:rFonts w:ascii="Arial" w:eastAsia="맑은 고딕" w:hAnsi="Arial" w:cs="Arial" w:hint="eastAsia"/>
          <w:sz w:val="22"/>
        </w:rPr>
        <w:t>(</w:t>
      </w:r>
      <w:r w:rsidRPr="00FE6755">
        <w:rPr>
          <w:rFonts w:ascii="Arial" w:eastAsia="맑은 고딕" w:hAnsi="Arial" w:cs="Arial" w:hint="eastAsia"/>
          <w:b/>
          <w:bCs/>
          <w:sz w:val="22"/>
        </w:rPr>
        <w:t>A</w:t>
      </w:r>
      <w:r w:rsidRPr="00FE6755">
        <w:rPr>
          <w:rFonts w:ascii="Arial" w:eastAsia="맑은 고딕" w:hAnsi="Arial" w:cs="Arial" w:hint="eastAsia"/>
          <w:sz w:val="22"/>
        </w:rPr>
        <w:t>)</w:t>
      </w:r>
      <w:r>
        <w:rPr>
          <w:rFonts w:ascii="Arial" w:eastAsia="맑은 고딕" w:hAnsi="Arial" w:cs="Arial" w:hint="eastAsia"/>
          <w:sz w:val="22"/>
        </w:rPr>
        <w:t xml:space="preserve"> </w:t>
      </w:r>
      <w:r w:rsidR="00A26625" w:rsidRPr="00A26625">
        <w:rPr>
          <w:rFonts w:ascii="Arial" w:eastAsia="맑은 고딕" w:hAnsi="Arial" w:cs="Arial"/>
          <w:sz w:val="22"/>
        </w:rPr>
        <w:t>When GDF15 was overexpressed, the amount of mature GDF15 was confirmed. Enzyme-linked immunosorbent assay (ELISA) was performed on the culture medium 24 hours after GDF15 overexpression.</w:t>
      </w:r>
      <w:r w:rsidR="00A26625" w:rsidRPr="00A26625">
        <w:rPr>
          <w:rFonts w:ascii="Arial" w:eastAsia="맑은 고딕" w:hAnsi="Arial" w:cs="Arial" w:hint="eastAsia"/>
          <w:sz w:val="22"/>
        </w:rPr>
        <w:t xml:space="preserve"> </w:t>
      </w:r>
      <w:r w:rsidR="00A26625">
        <w:rPr>
          <w:rFonts w:ascii="Arial" w:eastAsia="맑은 고딕" w:hAnsi="Arial" w:cs="Arial" w:hint="eastAsia"/>
          <w:sz w:val="22"/>
        </w:rPr>
        <w:t>(</w:t>
      </w:r>
      <w:r w:rsidR="00A26625" w:rsidRPr="00914232">
        <w:rPr>
          <w:rFonts w:ascii="Arial" w:eastAsia="맑은 고딕" w:hAnsi="Arial" w:cs="Arial" w:hint="eastAsia"/>
          <w:b/>
          <w:bCs/>
          <w:sz w:val="22"/>
        </w:rPr>
        <w:t>B</w:t>
      </w:r>
      <w:r w:rsidR="00A26625">
        <w:rPr>
          <w:rFonts w:ascii="Arial" w:eastAsia="맑은 고딕" w:hAnsi="Arial" w:cs="Arial" w:hint="eastAsia"/>
          <w:sz w:val="22"/>
        </w:rPr>
        <w:t>)</w:t>
      </w:r>
      <w:r w:rsidR="00A26625" w:rsidRPr="00A26625">
        <w:rPr>
          <w:rFonts w:ascii="Arial" w:hAnsi="Arial" w:cs="Arial"/>
          <w:sz w:val="22"/>
        </w:rPr>
        <w:t xml:space="preserve"> </w:t>
      </w:r>
      <w:r w:rsidR="00914232" w:rsidRPr="00914232">
        <w:rPr>
          <w:rFonts w:ascii="Arial" w:hAnsi="Arial" w:cs="Arial"/>
          <w:sz w:val="22"/>
        </w:rPr>
        <w:t xml:space="preserve">Confirmation of mRNA expression of early </w:t>
      </w:r>
      <w:proofErr w:type="spellStart"/>
      <w:r w:rsidR="00914232" w:rsidRPr="00914232">
        <w:rPr>
          <w:rFonts w:ascii="Arial" w:hAnsi="Arial" w:cs="Arial"/>
          <w:sz w:val="22"/>
        </w:rPr>
        <w:t>adipogenic</w:t>
      </w:r>
      <w:proofErr w:type="spellEnd"/>
      <w:r w:rsidR="00914232" w:rsidRPr="00914232">
        <w:rPr>
          <w:rFonts w:ascii="Arial" w:hAnsi="Arial" w:cs="Arial"/>
          <w:sz w:val="22"/>
        </w:rPr>
        <w:t xml:space="preserve"> differentiation markers upon treatment with recombinant GDF15. After switching to DM, recombinant GDF15 treatment was performed, and the mRNA levels were confirmed through end-point PCR 2 days later.</w:t>
      </w:r>
      <w:r w:rsidR="00914232">
        <w:rPr>
          <w:rFonts w:ascii="Arial" w:hAnsi="Arial" w:cs="Arial" w:hint="eastAsia"/>
          <w:sz w:val="22"/>
        </w:rPr>
        <w:t xml:space="preserve"> (</w:t>
      </w:r>
      <w:r w:rsidR="00914232" w:rsidRPr="00914232">
        <w:rPr>
          <w:rFonts w:ascii="Arial" w:hAnsi="Arial" w:cs="Arial" w:hint="eastAsia"/>
          <w:b/>
          <w:bCs/>
          <w:sz w:val="22"/>
        </w:rPr>
        <w:t>C</w:t>
      </w:r>
      <w:r w:rsidR="00914232">
        <w:rPr>
          <w:rFonts w:ascii="Arial" w:hAnsi="Arial" w:cs="Arial" w:hint="eastAsia"/>
          <w:sz w:val="22"/>
        </w:rPr>
        <w:t xml:space="preserve">) </w:t>
      </w:r>
      <w:r w:rsidR="00914232" w:rsidRPr="00914232">
        <w:rPr>
          <w:rFonts w:ascii="Arial" w:hAnsi="Arial" w:cs="Arial"/>
          <w:sz w:val="22"/>
        </w:rPr>
        <w:t xml:space="preserve">Western blot analysis of </w:t>
      </w:r>
      <w:proofErr w:type="spellStart"/>
      <w:r w:rsidR="00914232" w:rsidRPr="00914232">
        <w:rPr>
          <w:rFonts w:ascii="Arial" w:hAnsi="Arial" w:cs="Arial"/>
          <w:sz w:val="22"/>
        </w:rPr>
        <w:t>adipogenic</w:t>
      </w:r>
      <w:proofErr w:type="spellEnd"/>
      <w:r w:rsidR="00914232" w:rsidRPr="00914232">
        <w:rPr>
          <w:rFonts w:ascii="Arial" w:hAnsi="Arial" w:cs="Arial"/>
          <w:sz w:val="22"/>
        </w:rPr>
        <w:t xml:space="preserve"> markers following treatment with recombinant GDF15. </w:t>
      </w:r>
      <w:r w:rsidR="00914232">
        <w:rPr>
          <w:rFonts w:ascii="Arial" w:hAnsi="Arial" w:cs="Arial" w:hint="eastAsia"/>
          <w:sz w:val="22"/>
        </w:rPr>
        <w:t>C</w:t>
      </w:r>
      <w:r w:rsidR="00914232" w:rsidRPr="00914232">
        <w:rPr>
          <w:rFonts w:ascii="Arial" w:hAnsi="Arial" w:cs="Arial"/>
          <w:sz w:val="22"/>
        </w:rPr>
        <w:t>ells were induced to differentiate in DM for 7 days after the treatment with recombinant GDF15.</w:t>
      </w:r>
    </w:p>
    <w:p w14:paraId="00B051EC" w14:textId="77777777" w:rsidR="00FE6755" w:rsidRPr="00914232" w:rsidRDefault="00FE6755" w:rsidP="00A05DE8">
      <w:pPr>
        <w:wordWrap/>
        <w:spacing w:line="480" w:lineRule="auto"/>
        <w:rPr>
          <w:rFonts w:ascii="Arial" w:eastAsia="맑은 고딕" w:hAnsi="Arial" w:cs="Arial"/>
          <w:b/>
          <w:bCs/>
          <w:sz w:val="22"/>
        </w:rPr>
      </w:pPr>
    </w:p>
    <w:p w14:paraId="4B071100" w14:textId="4923E260" w:rsidR="00A05DE8" w:rsidRPr="00C171A7" w:rsidRDefault="00A05DE8" w:rsidP="00A05DE8">
      <w:pPr>
        <w:wordWrap/>
        <w:spacing w:line="480" w:lineRule="auto"/>
        <w:rPr>
          <w:rFonts w:ascii="Arial" w:eastAsia="맑은 고딕" w:hAnsi="Arial" w:cs="Arial"/>
          <w:b/>
          <w:bCs/>
          <w:sz w:val="22"/>
        </w:rPr>
      </w:pPr>
      <w:r w:rsidRPr="00C171A7">
        <w:rPr>
          <w:rFonts w:ascii="Arial" w:eastAsia="맑은 고딕" w:hAnsi="Arial" w:cs="Arial"/>
          <w:b/>
          <w:bCs/>
          <w:sz w:val="22"/>
        </w:rPr>
        <w:t>Supplementary Figure S</w:t>
      </w:r>
      <w:r w:rsidR="00C171A7" w:rsidRPr="00C171A7">
        <w:rPr>
          <w:rFonts w:ascii="Arial" w:eastAsia="맑은 고딕" w:hAnsi="Arial" w:cs="Arial" w:hint="eastAsia"/>
          <w:b/>
          <w:bCs/>
          <w:sz w:val="22"/>
        </w:rPr>
        <w:t>4</w:t>
      </w:r>
    </w:p>
    <w:p w14:paraId="69240AA8" w14:textId="2707FC88" w:rsidR="00A05DE8" w:rsidRPr="00697C8C" w:rsidRDefault="00A05DE8" w:rsidP="00A05DE8">
      <w:pPr>
        <w:wordWrap/>
        <w:spacing w:line="480" w:lineRule="auto"/>
        <w:rPr>
          <w:rFonts w:ascii="Arial" w:eastAsia="맑은 고딕" w:hAnsi="Arial" w:cs="Arial"/>
          <w:sz w:val="22"/>
        </w:rPr>
      </w:pPr>
      <w:r w:rsidRPr="00697C8C">
        <w:rPr>
          <w:rFonts w:ascii="Arial" w:eastAsia="맑은 고딕" w:hAnsi="Arial" w:cs="Arial" w:hint="eastAsia"/>
          <w:sz w:val="22"/>
        </w:rPr>
        <w:t>(</w:t>
      </w:r>
      <w:r w:rsidRPr="00C171A7">
        <w:rPr>
          <w:rFonts w:ascii="Arial" w:eastAsia="맑은 고딕" w:hAnsi="Arial" w:cs="Arial" w:hint="eastAsia"/>
          <w:b/>
          <w:bCs/>
          <w:sz w:val="22"/>
        </w:rPr>
        <w:t>A</w:t>
      </w:r>
      <w:r w:rsidRPr="00697C8C">
        <w:rPr>
          <w:rFonts w:ascii="Arial" w:eastAsia="맑은 고딕" w:hAnsi="Arial" w:cs="Arial" w:hint="eastAsia"/>
          <w:sz w:val="22"/>
        </w:rPr>
        <w:t>)</w:t>
      </w:r>
      <w:r w:rsidRPr="00697C8C">
        <w:rPr>
          <w:rFonts w:ascii="Arial" w:eastAsia="맑은 고딕" w:hAnsi="Arial" w:cs="Arial"/>
          <w:sz w:val="22"/>
        </w:rPr>
        <w:t xml:space="preserve"> Changes in HOP2 mRNA levels associated with GDF15 expression. After GDF15 transfection, the mRNA level of HOP2 was verified by real-time PCR. </w:t>
      </w:r>
      <w:r w:rsidRPr="00697C8C">
        <w:rPr>
          <w:rFonts w:ascii="Arial" w:eastAsia="맑은 고딕" w:hAnsi="Arial" w:cs="Arial" w:hint="eastAsia"/>
          <w:sz w:val="22"/>
        </w:rPr>
        <w:t>(</w:t>
      </w:r>
      <w:r w:rsidR="00FE6755">
        <w:rPr>
          <w:rFonts w:ascii="Arial" w:eastAsia="맑은 고딕" w:hAnsi="Arial" w:cs="Arial" w:hint="eastAsia"/>
          <w:b/>
          <w:bCs/>
          <w:sz w:val="22"/>
        </w:rPr>
        <w:t>B</w:t>
      </w:r>
      <w:r w:rsidRPr="00697C8C">
        <w:rPr>
          <w:rFonts w:ascii="Arial" w:eastAsia="맑은 고딕" w:hAnsi="Arial" w:cs="Arial" w:hint="eastAsia"/>
          <w:sz w:val="22"/>
        </w:rPr>
        <w:t>)</w:t>
      </w:r>
      <w:r w:rsidRPr="00697C8C">
        <w:rPr>
          <w:rFonts w:ascii="Arial" w:eastAsia="맑은 고딕" w:hAnsi="Arial" w:cs="Arial"/>
          <w:sz w:val="22"/>
        </w:rPr>
        <w:t xml:space="preserve"> After Figure 4(</w:t>
      </w:r>
      <w:r w:rsidR="00C171A7">
        <w:rPr>
          <w:rFonts w:ascii="Arial" w:eastAsia="맑은 고딕" w:hAnsi="Arial" w:cs="Arial" w:hint="eastAsia"/>
          <w:sz w:val="22"/>
        </w:rPr>
        <w:t>G</w:t>
      </w:r>
      <w:r w:rsidRPr="00697C8C">
        <w:rPr>
          <w:rFonts w:ascii="Arial" w:eastAsia="맑은 고딕" w:hAnsi="Arial" w:cs="Arial"/>
          <w:sz w:val="22"/>
        </w:rPr>
        <w:t xml:space="preserve">), it was dissolved in 100% isopropanol and the absorbance at 500 nm was measured using a spectrophotometer. </w:t>
      </w:r>
      <w:r w:rsidRPr="00697C8C">
        <w:rPr>
          <w:rFonts w:ascii="Arial" w:eastAsia="맑은 고딕" w:hAnsi="Arial" w:cs="Arial" w:hint="eastAsia"/>
          <w:sz w:val="22"/>
        </w:rPr>
        <w:t>(</w:t>
      </w:r>
      <w:r w:rsidR="00914232">
        <w:rPr>
          <w:rFonts w:ascii="Arial" w:eastAsia="맑은 고딕" w:hAnsi="Arial" w:cs="Arial" w:hint="eastAsia"/>
          <w:b/>
          <w:bCs/>
          <w:sz w:val="22"/>
        </w:rPr>
        <w:t>C</w:t>
      </w:r>
      <w:r w:rsidRPr="00697C8C">
        <w:rPr>
          <w:rFonts w:ascii="Arial" w:eastAsia="맑은 고딕" w:hAnsi="Arial" w:cs="Arial" w:hint="eastAsia"/>
          <w:sz w:val="22"/>
        </w:rPr>
        <w:t>)</w:t>
      </w:r>
      <w:r w:rsidRPr="00697C8C">
        <w:rPr>
          <w:rFonts w:ascii="Arial" w:eastAsia="맑은 고딕" w:hAnsi="Arial" w:cs="Arial"/>
          <w:sz w:val="22"/>
        </w:rPr>
        <w:t xml:space="preserve"> After Figure 4(</w:t>
      </w:r>
      <w:r w:rsidR="00FE6755">
        <w:rPr>
          <w:rFonts w:ascii="Arial" w:eastAsia="맑은 고딕" w:hAnsi="Arial" w:cs="Arial" w:hint="eastAsia"/>
          <w:sz w:val="22"/>
        </w:rPr>
        <w:t>I</w:t>
      </w:r>
      <w:r w:rsidRPr="00697C8C">
        <w:rPr>
          <w:rFonts w:ascii="Arial" w:eastAsia="맑은 고딕" w:hAnsi="Arial" w:cs="Arial"/>
          <w:sz w:val="22"/>
        </w:rPr>
        <w:t>), it was dissolved in 100% isopropanol and the absorbance at 500 nm was measured using a spectrophotometer.</w:t>
      </w:r>
    </w:p>
    <w:bookmarkEnd w:id="2"/>
    <w:p w14:paraId="26B9D12F" w14:textId="77777777" w:rsidR="00A05DE8" w:rsidRPr="00697C8C" w:rsidRDefault="00A05DE8" w:rsidP="00A05DE8">
      <w:pPr>
        <w:spacing w:line="360" w:lineRule="auto"/>
        <w:rPr>
          <w:rFonts w:ascii="Arial" w:hAnsi="Arial" w:cs="Arial"/>
          <w:sz w:val="22"/>
        </w:rPr>
      </w:pPr>
    </w:p>
    <w:p w14:paraId="66A0891E" w14:textId="1ACD59BB" w:rsidR="00FC22CA" w:rsidRPr="00914232" w:rsidRDefault="00FC22CA" w:rsidP="00A05DE8">
      <w:pPr>
        <w:rPr>
          <w:sz w:val="22"/>
        </w:rPr>
      </w:pPr>
    </w:p>
    <w:sectPr w:rsidR="00FC22CA" w:rsidRPr="00914232">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D86B08" w14:textId="77777777" w:rsidR="006762B0" w:rsidRDefault="006762B0" w:rsidP="00592242">
      <w:pPr>
        <w:spacing w:after="0" w:line="240" w:lineRule="auto"/>
      </w:pPr>
      <w:r>
        <w:separator/>
      </w:r>
    </w:p>
  </w:endnote>
  <w:endnote w:type="continuationSeparator" w:id="0">
    <w:p w14:paraId="08368FBF" w14:textId="77777777" w:rsidR="006762B0" w:rsidRDefault="006762B0" w:rsidP="005922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44ABFC" w14:textId="77777777" w:rsidR="006762B0" w:rsidRDefault="006762B0" w:rsidP="00592242">
      <w:pPr>
        <w:spacing w:after="0" w:line="240" w:lineRule="auto"/>
      </w:pPr>
      <w:r>
        <w:separator/>
      </w:r>
    </w:p>
  </w:footnote>
  <w:footnote w:type="continuationSeparator" w:id="0">
    <w:p w14:paraId="745D4378" w14:textId="77777777" w:rsidR="006762B0" w:rsidRDefault="006762B0" w:rsidP="0059224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5DE8"/>
    <w:rsid w:val="00252707"/>
    <w:rsid w:val="00264EA0"/>
    <w:rsid w:val="00284A9D"/>
    <w:rsid w:val="00592242"/>
    <w:rsid w:val="005A024A"/>
    <w:rsid w:val="00615408"/>
    <w:rsid w:val="006762B0"/>
    <w:rsid w:val="00697C8C"/>
    <w:rsid w:val="00914232"/>
    <w:rsid w:val="00A05DE8"/>
    <w:rsid w:val="00A26625"/>
    <w:rsid w:val="00C171A7"/>
    <w:rsid w:val="00FC22CA"/>
    <w:rsid w:val="00FE675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E5760F"/>
  <w15:chartTrackingRefBased/>
  <w15:docId w15:val="{0980BE5B-8E42-481F-84D6-D73388462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05DE8"/>
    <w:pPr>
      <w:widowControl w:val="0"/>
      <w:wordWrap w:val="0"/>
      <w:autoSpaceDE w:val="0"/>
      <w:autoSpaceDN w:val="0"/>
    </w:pPr>
  </w:style>
  <w:style w:type="paragraph" w:styleId="1">
    <w:name w:val="heading 1"/>
    <w:basedOn w:val="a"/>
    <w:next w:val="a"/>
    <w:link w:val="1Char"/>
    <w:uiPriority w:val="9"/>
    <w:qFormat/>
    <w:rsid w:val="00A05DE8"/>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Char"/>
    <w:uiPriority w:val="9"/>
    <w:semiHidden/>
    <w:unhideWhenUsed/>
    <w:qFormat/>
    <w:rsid w:val="00A05DE8"/>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Char"/>
    <w:uiPriority w:val="9"/>
    <w:semiHidden/>
    <w:unhideWhenUsed/>
    <w:qFormat/>
    <w:rsid w:val="00A05DE8"/>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Char"/>
    <w:uiPriority w:val="9"/>
    <w:semiHidden/>
    <w:unhideWhenUsed/>
    <w:qFormat/>
    <w:rsid w:val="00A05DE8"/>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Char"/>
    <w:uiPriority w:val="9"/>
    <w:semiHidden/>
    <w:unhideWhenUsed/>
    <w:qFormat/>
    <w:rsid w:val="00A05DE8"/>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Char"/>
    <w:uiPriority w:val="9"/>
    <w:semiHidden/>
    <w:unhideWhenUsed/>
    <w:qFormat/>
    <w:rsid w:val="00A05DE8"/>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Char"/>
    <w:uiPriority w:val="9"/>
    <w:semiHidden/>
    <w:unhideWhenUsed/>
    <w:qFormat/>
    <w:rsid w:val="00A05DE8"/>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Char"/>
    <w:uiPriority w:val="9"/>
    <w:semiHidden/>
    <w:unhideWhenUsed/>
    <w:qFormat/>
    <w:rsid w:val="00A05DE8"/>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Char"/>
    <w:uiPriority w:val="9"/>
    <w:semiHidden/>
    <w:unhideWhenUsed/>
    <w:qFormat/>
    <w:rsid w:val="00A05DE8"/>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A05DE8"/>
    <w:rPr>
      <w:rFonts w:asciiTheme="majorHAnsi" w:eastAsiaTheme="majorEastAsia" w:hAnsiTheme="majorHAnsi" w:cstheme="majorBidi"/>
      <w:color w:val="000000" w:themeColor="text1"/>
      <w:sz w:val="32"/>
      <w:szCs w:val="32"/>
    </w:rPr>
  </w:style>
  <w:style w:type="character" w:customStyle="1" w:styleId="2Char">
    <w:name w:val="제목 2 Char"/>
    <w:basedOn w:val="a0"/>
    <w:link w:val="2"/>
    <w:uiPriority w:val="9"/>
    <w:semiHidden/>
    <w:rsid w:val="00A05DE8"/>
    <w:rPr>
      <w:rFonts w:asciiTheme="majorHAnsi" w:eastAsiaTheme="majorEastAsia" w:hAnsiTheme="majorHAnsi" w:cstheme="majorBidi"/>
      <w:color w:val="000000" w:themeColor="text1"/>
      <w:sz w:val="28"/>
      <w:szCs w:val="28"/>
    </w:rPr>
  </w:style>
  <w:style w:type="character" w:customStyle="1" w:styleId="3Char">
    <w:name w:val="제목 3 Char"/>
    <w:basedOn w:val="a0"/>
    <w:link w:val="3"/>
    <w:uiPriority w:val="9"/>
    <w:semiHidden/>
    <w:rsid w:val="00A05DE8"/>
    <w:rPr>
      <w:rFonts w:asciiTheme="majorHAnsi" w:eastAsiaTheme="majorEastAsia" w:hAnsiTheme="majorHAnsi" w:cstheme="majorBidi"/>
      <w:color w:val="000000" w:themeColor="text1"/>
      <w:sz w:val="24"/>
      <w:szCs w:val="24"/>
    </w:rPr>
  </w:style>
  <w:style w:type="character" w:customStyle="1" w:styleId="4Char">
    <w:name w:val="제목 4 Char"/>
    <w:basedOn w:val="a0"/>
    <w:link w:val="4"/>
    <w:uiPriority w:val="9"/>
    <w:semiHidden/>
    <w:rsid w:val="00A05DE8"/>
    <w:rPr>
      <w:rFonts w:asciiTheme="majorHAnsi" w:eastAsiaTheme="majorEastAsia" w:hAnsiTheme="majorHAnsi" w:cstheme="majorBidi"/>
      <w:color w:val="000000" w:themeColor="text1"/>
    </w:rPr>
  </w:style>
  <w:style w:type="character" w:customStyle="1" w:styleId="5Char">
    <w:name w:val="제목 5 Char"/>
    <w:basedOn w:val="a0"/>
    <w:link w:val="5"/>
    <w:uiPriority w:val="9"/>
    <w:semiHidden/>
    <w:rsid w:val="00A05DE8"/>
    <w:rPr>
      <w:rFonts w:asciiTheme="majorHAnsi" w:eastAsiaTheme="majorEastAsia" w:hAnsiTheme="majorHAnsi" w:cstheme="majorBidi"/>
      <w:color w:val="000000" w:themeColor="text1"/>
    </w:rPr>
  </w:style>
  <w:style w:type="character" w:customStyle="1" w:styleId="6Char">
    <w:name w:val="제목 6 Char"/>
    <w:basedOn w:val="a0"/>
    <w:link w:val="6"/>
    <w:uiPriority w:val="9"/>
    <w:semiHidden/>
    <w:rsid w:val="00A05DE8"/>
    <w:rPr>
      <w:rFonts w:asciiTheme="majorHAnsi" w:eastAsiaTheme="majorEastAsia" w:hAnsiTheme="majorHAnsi" w:cstheme="majorBidi"/>
      <w:color w:val="000000" w:themeColor="text1"/>
    </w:rPr>
  </w:style>
  <w:style w:type="character" w:customStyle="1" w:styleId="7Char">
    <w:name w:val="제목 7 Char"/>
    <w:basedOn w:val="a0"/>
    <w:link w:val="7"/>
    <w:uiPriority w:val="9"/>
    <w:semiHidden/>
    <w:rsid w:val="00A05DE8"/>
    <w:rPr>
      <w:rFonts w:asciiTheme="majorHAnsi" w:eastAsiaTheme="majorEastAsia" w:hAnsiTheme="majorHAnsi" w:cstheme="majorBidi"/>
      <w:color w:val="000000" w:themeColor="text1"/>
    </w:rPr>
  </w:style>
  <w:style w:type="character" w:customStyle="1" w:styleId="8Char">
    <w:name w:val="제목 8 Char"/>
    <w:basedOn w:val="a0"/>
    <w:link w:val="8"/>
    <w:uiPriority w:val="9"/>
    <w:semiHidden/>
    <w:rsid w:val="00A05DE8"/>
    <w:rPr>
      <w:rFonts w:asciiTheme="majorHAnsi" w:eastAsiaTheme="majorEastAsia" w:hAnsiTheme="majorHAnsi" w:cstheme="majorBidi"/>
      <w:color w:val="000000" w:themeColor="text1"/>
    </w:rPr>
  </w:style>
  <w:style w:type="character" w:customStyle="1" w:styleId="9Char">
    <w:name w:val="제목 9 Char"/>
    <w:basedOn w:val="a0"/>
    <w:link w:val="9"/>
    <w:uiPriority w:val="9"/>
    <w:semiHidden/>
    <w:rsid w:val="00A05DE8"/>
    <w:rPr>
      <w:rFonts w:asciiTheme="majorHAnsi" w:eastAsiaTheme="majorEastAsia" w:hAnsiTheme="majorHAnsi" w:cstheme="majorBidi"/>
      <w:color w:val="000000" w:themeColor="text1"/>
    </w:rPr>
  </w:style>
  <w:style w:type="paragraph" w:styleId="a3">
    <w:name w:val="Title"/>
    <w:basedOn w:val="a"/>
    <w:next w:val="a"/>
    <w:link w:val="Char"/>
    <w:uiPriority w:val="10"/>
    <w:qFormat/>
    <w:rsid w:val="00A05DE8"/>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Char">
    <w:name w:val="제목 Char"/>
    <w:basedOn w:val="a0"/>
    <w:link w:val="a3"/>
    <w:uiPriority w:val="10"/>
    <w:rsid w:val="00A05DE8"/>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A05DE8"/>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Char0">
    <w:name w:val="부제 Char"/>
    <w:basedOn w:val="a0"/>
    <w:link w:val="a4"/>
    <w:uiPriority w:val="11"/>
    <w:rsid w:val="00A05DE8"/>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A05DE8"/>
    <w:pPr>
      <w:spacing w:before="160"/>
      <w:jc w:val="center"/>
    </w:pPr>
    <w:rPr>
      <w:i/>
      <w:iCs/>
      <w:color w:val="404040" w:themeColor="text1" w:themeTint="BF"/>
    </w:rPr>
  </w:style>
  <w:style w:type="character" w:customStyle="1" w:styleId="Char1">
    <w:name w:val="인용 Char"/>
    <w:basedOn w:val="a0"/>
    <w:link w:val="a5"/>
    <w:uiPriority w:val="29"/>
    <w:rsid w:val="00A05DE8"/>
    <w:rPr>
      <w:i/>
      <w:iCs/>
      <w:color w:val="404040" w:themeColor="text1" w:themeTint="BF"/>
    </w:rPr>
  </w:style>
  <w:style w:type="paragraph" w:styleId="a6">
    <w:name w:val="List Paragraph"/>
    <w:basedOn w:val="a"/>
    <w:uiPriority w:val="34"/>
    <w:qFormat/>
    <w:rsid w:val="00A05DE8"/>
    <w:pPr>
      <w:ind w:left="720"/>
      <w:contextualSpacing/>
    </w:pPr>
  </w:style>
  <w:style w:type="character" w:styleId="a7">
    <w:name w:val="Intense Emphasis"/>
    <w:basedOn w:val="a0"/>
    <w:uiPriority w:val="21"/>
    <w:qFormat/>
    <w:rsid w:val="00A05DE8"/>
    <w:rPr>
      <w:i/>
      <w:iCs/>
      <w:color w:val="2E74B5" w:themeColor="accent1" w:themeShade="BF"/>
    </w:rPr>
  </w:style>
  <w:style w:type="paragraph" w:styleId="a8">
    <w:name w:val="Intense Quote"/>
    <w:basedOn w:val="a"/>
    <w:next w:val="a"/>
    <w:link w:val="Char2"/>
    <w:uiPriority w:val="30"/>
    <w:qFormat/>
    <w:rsid w:val="00A05DE8"/>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Char2">
    <w:name w:val="강한 인용 Char"/>
    <w:basedOn w:val="a0"/>
    <w:link w:val="a8"/>
    <w:uiPriority w:val="30"/>
    <w:rsid w:val="00A05DE8"/>
    <w:rPr>
      <w:i/>
      <w:iCs/>
      <w:color w:val="2E74B5" w:themeColor="accent1" w:themeShade="BF"/>
    </w:rPr>
  </w:style>
  <w:style w:type="character" w:styleId="a9">
    <w:name w:val="Intense Reference"/>
    <w:basedOn w:val="a0"/>
    <w:uiPriority w:val="32"/>
    <w:qFormat/>
    <w:rsid w:val="00A05DE8"/>
    <w:rPr>
      <w:b/>
      <w:bCs/>
      <w:smallCaps/>
      <w:color w:val="2E74B5" w:themeColor="accent1" w:themeShade="BF"/>
      <w:spacing w:val="5"/>
    </w:rPr>
  </w:style>
  <w:style w:type="paragraph" w:styleId="aa">
    <w:name w:val="header"/>
    <w:basedOn w:val="a"/>
    <w:link w:val="Char3"/>
    <w:uiPriority w:val="99"/>
    <w:unhideWhenUsed/>
    <w:rsid w:val="00592242"/>
    <w:pPr>
      <w:tabs>
        <w:tab w:val="center" w:pos="4513"/>
        <w:tab w:val="right" w:pos="9026"/>
      </w:tabs>
      <w:snapToGrid w:val="0"/>
    </w:pPr>
  </w:style>
  <w:style w:type="character" w:customStyle="1" w:styleId="Char3">
    <w:name w:val="머리글 Char"/>
    <w:basedOn w:val="a0"/>
    <w:link w:val="aa"/>
    <w:uiPriority w:val="99"/>
    <w:rsid w:val="00592242"/>
  </w:style>
  <w:style w:type="paragraph" w:styleId="ab">
    <w:name w:val="footer"/>
    <w:basedOn w:val="a"/>
    <w:link w:val="Char4"/>
    <w:uiPriority w:val="99"/>
    <w:unhideWhenUsed/>
    <w:rsid w:val="00592242"/>
    <w:pPr>
      <w:tabs>
        <w:tab w:val="center" w:pos="4513"/>
        <w:tab w:val="right" w:pos="9026"/>
      </w:tabs>
      <w:snapToGrid w:val="0"/>
    </w:pPr>
  </w:style>
  <w:style w:type="character" w:customStyle="1" w:styleId="Char4">
    <w:name w:val="바닥글 Char"/>
    <w:basedOn w:val="a0"/>
    <w:link w:val="ab"/>
    <w:uiPriority w:val="99"/>
    <w:rsid w:val="005922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438</Words>
  <Characters>2501</Characters>
  <Application>Microsoft Office Word</Application>
  <DocSecurity>0</DocSecurity>
  <Lines>20</Lines>
  <Paragraphs>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김 행준</dc:creator>
  <cp:keywords/>
  <dc:description/>
  <cp:lastModifiedBy>행준 김</cp:lastModifiedBy>
  <cp:revision>2</cp:revision>
  <dcterms:created xsi:type="dcterms:W3CDTF">2024-04-29T01:38:00Z</dcterms:created>
  <dcterms:modified xsi:type="dcterms:W3CDTF">2024-04-29T01:38:00Z</dcterms:modified>
</cp:coreProperties>
</file>