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2F826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  <w:r w:rsidRPr="0027227D">
        <w:rPr>
          <w:rFonts w:eastAsiaTheme="minorEastAsia"/>
          <w:b/>
          <w:bCs/>
          <w:color w:val="000000" w:themeColor="text1"/>
          <w:sz w:val="24"/>
          <w:szCs w:val="24"/>
        </w:rPr>
        <w:t>Supplemental Figures</w:t>
      </w:r>
    </w:p>
    <w:p w14:paraId="0C56B28F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  <w:r>
        <w:rPr>
          <w:rFonts w:eastAsiaTheme="minorEastAsia"/>
          <w:color w:val="000000" w:themeColor="text1"/>
          <w:sz w:val="24"/>
          <w:szCs w:val="24"/>
        </w:rPr>
        <w:t>Figure S1: Co-occurring alterations in patients with a bTMB ≥10mut/Mb and (A) MSI-Detected or (B) MSI-Not Detected.</w:t>
      </w:r>
    </w:p>
    <w:p w14:paraId="750CC8E0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  <w:r>
        <w:rPr>
          <w:rFonts w:eastAsiaTheme="minorEastAsia"/>
          <w:noProof/>
          <w:color w:val="000000" w:themeColor="text1"/>
          <w:sz w:val="24"/>
          <w:szCs w:val="24"/>
        </w:rPr>
        <w:drawing>
          <wp:inline distT="0" distB="0" distL="0" distR="0" wp14:anchorId="179AA0AC" wp14:editId="22129CF6">
            <wp:extent cx="6454588" cy="4891971"/>
            <wp:effectExtent l="0" t="0" r="0" b="0"/>
            <wp:docPr id="1242871718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2871718" name="Picture 1" descr="A screenshot of a computer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5683" cy="490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32AAC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  <w:r>
        <w:rPr>
          <w:rFonts w:eastAsiaTheme="minorEastAsia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3F1C3EDE" wp14:editId="39A498A6">
            <wp:extent cx="6551407" cy="4863860"/>
            <wp:effectExtent l="0" t="0" r="1905" b="635"/>
            <wp:docPr id="1791028912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1028912" name="Picture 2" descr="A screenshot of a computer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5996" cy="4874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08AE2C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750EB5D5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5062A34A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731F31E9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0ECAA44B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0F0D9369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16DCE589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335E69B3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4809C2F5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3988FD0F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  <w:r>
        <w:rPr>
          <w:rFonts w:eastAsiaTheme="minorEastAsia"/>
          <w:color w:val="000000" w:themeColor="text1"/>
          <w:sz w:val="24"/>
          <w:szCs w:val="24"/>
        </w:rPr>
        <w:lastRenderedPageBreak/>
        <w:t>Figure S2: Co-occurring alterations in patients with a bTMB ≥16mut/Mb and (A) MSI-Detected or (B) MSI-Not Detected.</w:t>
      </w:r>
    </w:p>
    <w:p w14:paraId="5760E9EF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  <w:r>
        <w:rPr>
          <w:rFonts w:eastAsiaTheme="minorEastAsia"/>
          <w:noProof/>
          <w:color w:val="000000" w:themeColor="text1"/>
          <w:sz w:val="24"/>
          <w:szCs w:val="24"/>
        </w:rPr>
        <w:drawing>
          <wp:inline distT="0" distB="0" distL="0" distR="0" wp14:anchorId="7A80F583" wp14:editId="4057A14B">
            <wp:extent cx="6583680" cy="4989810"/>
            <wp:effectExtent l="0" t="0" r="0" b="1905"/>
            <wp:docPr id="1741495487" name="Picture 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495487" name="Picture 3" descr="A screenshot of a computer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90537" cy="4995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FB6C96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  <w:r>
        <w:rPr>
          <w:rFonts w:eastAsiaTheme="minorEastAsia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CD39A13" wp14:editId="5CCAD751">
            <wp:extent cx="6572922" cy="4917754"/>
            <wp:effectExtent l="0" t="0" r="5715" b="0"/>
            <wp:docPr id="1628436388" name="Picture 4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8436388" name="Picture 4" descr="A screenshot of a computer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3626" cy="4925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818C83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7FF84525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7281882F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6E527B11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6D482F16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05435F33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04A7D2EA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35531501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  <w:r>
        <w:rPr>
          <w:rFonts w:eastAsiaTheme="minorEastAsia"/>
          <w:color w:val="000000" w:themeColor="text1"/>
          <w:sz w:val="24"/>
          <w:szCs w:val="24"/>
        </w:rPr>
        <w:lastRenderedPageBreak/>
        <w:t xml:space="preserve">Figure S3: </w:t>
      </w:r>
      <w:r w:rsidRPr="00B044B2">
        <w:rPr>
          <w:rFonts w:eastAsiaTheme="minorEastAsia"/>
          <w:color w:val="000000" w:themeColor="text1"/>
          <w:sz w:val="24"/>
          <w:szCs w:val="24"/>
        </w:rPr>
        <w:t xml:space="preserve">Genomic Landscape </w:t>
      </w:r>
      <w:r>
        <w:rPr>
          <w:rFonts w:eastAsiaTheme="minorEastAsia"/>
          <w:color w:val="000000" w:themeColor="text1"/>
          <w:sz w:val="24"/>
          <w:szCs w:val="24"/>
        </w:rPr>
        <w:t>in cohort of breast cancer with b</w:t>
      </w:r>
      <w:r w:rsidRPr="00B044B2">
        <w:rPr>
          <w:rFonts w:eastAsiaTheme="minorEastAsia"/>
          <w:color w:val="000000" w:themeColor="text1"/>
          <w:sz w:val="24"/>
          <w:szCs w:val="24"/>
        </w:rPr>
        <w:t>TMB</w:t>
      </w:r>
      <w:r>
        <w:rPr>
          <w:rFonts w:eastAsiaTheme="minorEastAsia"/>
          <w:color w:val="000000" w:themeColor="text1"/>
          <w:sz w:val="24"/>
          <w:szCs w:val="24"/>
        </w:rPr>
        <w:t xml:space="preserve"> </w:t>
      </w:r>
      <w:r w:rsidRPr="00B044B2">
        <w:rPr>
          <w:rFonts w:eastAsiaTheme="minorEastAsia"/>
          <w:color w:val="000000" w:themeColor="text1"/>
          <w:sz w:val="24"/>
          <w:szCs w:val="24"/>
        </w:rPr>
        <w:t>≥10</w:t>
      </w:r>
      <w:r>
        <w:rPr>
          <w:rFonts w:eastAsiaTheme="minorEastAsia"/>
          <w:color w:val="000000" w:themeColor="text1"/>
          <w:sz w:val="24"/>
          <w:szCs w:val="24"/>
        </w:rPr>
        <w:t xml:space="preserve"> (A) and b</w:t>
      </w:r>
      <w:r w:rsidRPr="00B044B2">
        <w:rPr>
          <w:rFonts w:eastAsiaTheme="minorEastAsia"/>
          <w:color w:val="000000" w:themeColor="text1"/>
          <w:sz w:val="24"/>
          <w:szCs w:val="24"/>
        </w:rPr>
        <w:t>TMB</w:t>
      </w:r>
      <w:r>
        <w:rPr>
          <w:rFonts w:eastAsiaTheme="minorEastAsia"/>
          <w:color w:val="000000" w:themeColor="text1"/>
          <w:sz w:val="24"/>
          <w:szCs w:val="24"/>
        </w:rPr>
        <w:t xml:space="preserve"> </w:t>
      </w:r>
      <w:r w:rsidRPr="00B044B2">
        <w:rPr>
          <w:rFonts w:eastAsiaTheme="minorEastAsia"/>
          <w:color w:val="000000" w:themeColor="text1"/>
          <w:sz w:val="24"/>
          <w:szCs w:val="24"/>
        </w:rPr>
        <w:t>≥1</w:t>
      </w:r>
      <w:r>
        <w:rPr>
          <w:rFonts w:eastAsiaTheme="minorEastAsia"/>
          <w:color w:val="000000" w:themeColor="text1"/>
          <w:sz w:val="24"/>
          <w:szCs w:val="24"/>
        </w:rPr>
        <w:t>6 (B); prostate cancer in</w:t>
      </w:r>
      <w:r w:rsidRPr="006F41BE">
        <w:rPr>
          <w:rFonts w:eastAsiaTheme="minorEastAsia"/>
          <w:color w:val="000000" w:themeColor="text1"/>
          <w:sz w:val="24"/>
          <w:szCs w:val="24"/>
        </w:rPr>
        <w:t xml:space="preserve"> </w:t>
      </w:r>
      <w:r>
        <w:rPr>
          <w:rFonts w:eastAsiaTheme="minorEastAsia"/>
          <w:color w:val="000000" w:themeColor="text1"/>
          <w:sz w:val="24"/>
          <w:szCs w:val="24"/>
        </w:rPr>
        <w:t>with b</w:t>
      </w:r>
      <w:r w:rsidRPr="00B044B2">
        <w:rPr>
          <w:rFonts w:eastAsiaTheme="minorEastAsia"/>
          <w:color w:val="000000" w:themeColor="text1"/>
          <w:sz w:val="24"/>
          <w:szCs w:val="24"/>
        </w:rPr>
        <w:t>TMB</w:t>
      </w:r>
      <w:r>
        <w:rPr>
          <w:rFonts w:eastAsiaTheme="minorEastAsia"/>
          <w:color w:val="000000" w:themeColor="text1"/>
          <w:sz w:val="24"/>
          <w:szCs w:val="24"/>
        </w:rPr>
        <w:t xml:space="preserve"> </w:t>
      </w:r>
      <w:r w:rsidRPr="00B044B2">
        <w:rPr>
          <w:rFonts w:eastAsiaTheme="minorEastAsia"/>
          <w:color w:val="000000" w:themeColor="text1"/>
          <w:sz w:val="24"/>
          <w:szCs w:val="24"/>
        </w:rPr>
        <w:t>≥10</w:t>
      </w:r>
      <w:r>
        <w:rPr>
          <w:rFonts w:eastAsiaTheme="minorEastAsia"/>
          <w:color w:val="000000" w:themeColor="text1"/>
          <w:sz w:val="24"/>
          <w:szCs w:val="24"/>
        </w:rPr>
        <w:t xml:space="preserve"> (C) and b</w:t>
      </w:r>
      <w:r w:rsidRPr="00B044B2">
        <w:rPr>
          <w:rFonts w:eastAsiaTheme="minorEastAsia"/>
          <w:color w:val="000000" w:themeColor="text1"/>
          <w:sz w:val="24"/>
          <w:szCs w:val="24"/>
        </w:rPr>
        <w:t>TMB</w:t>
      </w:r>
      <w:r>
        <w:rPr>
          <w:rFonts w:eastAsiaTheme="minorEastAsia"/>
          <w:color w:val="000000" w:themeColor="text1"/>
          <w:sz w:val="24"/>
          <w:szCs w:val="24"/>
        </w:rPr>
        <w:t xml:space="preserve"> </w:t>
      </w:r>
      <w:r w:rsidRPr="00B044B2">
        <w:rPr>
          <w:rFonts w:eastAsiaTheme="minorEastAsia"/>
          <w:color w:val="000000" w:themeColor="text1"/>
          <w:sz w:val="24"/>
          <w:szCs w:val="24"/>
        </w:rPr>
        <w:t>≥1</w:t>
      </w:r>
      <w:r>
        <w:rPr>
          <w:rFonts w:eastAsiaTheme="minorEastAsia"/>
          <w:color w:val="000000" w:themeColor="text1"/>
          <w:sz w:val="24"/>
          <w:szCs w:val="24"/>
        </w:rPr>
        <w:t>6 (D). Patients with MSI-Detected have been removed.</w:t>
      </w:r>
    </w:p>
    <w:p w14:paraId="4F599177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  <w:r>
        <w:rPr>
          <w:rFonts w:eastAsiaTheme="minorEastAsia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B3278C" wp14:editId="30011FFE">
                <wp:simplePos x="0" y="0"/>
                <wp:positionH relativeFrom="column">
                  <wp:posOffset>-189774</wp:posOffset>
                </wp:positionH>
                <wp:positionV relativeFrom="paragraph">
                  <wp:posOffset>393065</wp:posOffset>
                </wp:positionV>
                <wp:extent cx="597528" cy="488887"/>
                <wp:effectExtent l="0" t="0" r="0" b="0"/>
                <wp:wrapNone/>
                <wp:docPr id="160486730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528" cy="48888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B0E15C" w14:textId="77777777" w:rsidR="00B14044" w:rsidRPr="00134EAF" w:rsidRDefault="00B14044" w:rsidP="00B14044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B3278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14.95pt;margin-top:30.95pt;width:47.05pt;height:3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" filled="f" stroked="f" strokeweight=".5pt">
                <v:textbox>
                  <w:txbxContent>
                    <w:p w14:paraId="5EB0E15C" w14:textId="77777777" w:rsidR="00B14044" w:rsidRPr="00134EAF" w:rsidRDefault="00B14044" w:rsidP="00B14044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3A2E74B9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2340A5AA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  <w:r>
        <w:rPr>
          <w:rFonts w:eastAsiaTheme="minorEastAsia"/>
          <w:noProof/>
          <w:color w:val="000000" w:themeColor="text1"/>
          <w:sz w:val="24"/>
          <w:szCs w:val="24"/>
        </w:rPr>
        <w:drawing>
          <wp:inline distT="0" distB="0" distL="0" distR="0" wp14:anchorId="3635301C" wp14:editId="31837E09">
            <wp:extent cx="3992749" cy="2601686"/>
            <wp:effectExtent l="0" t="0" r="0" b="1905"/>
            <wp:docPr id="1441489462" name="Picture 7" descr="A graph of a cancer patien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1294758" name="Picture 7" descr="A graph of a cancer patient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3427" cy="2608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20370A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  <w:r>
        <w:rPr>
          <w:rFonts w:eastAsiaTheme="minorEastAsia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86ED46" wp14:editId="7F494D46">
                <wp:simplePos x="0" y="0"/>
                <wp:positionH relativeFrom="column">
                  <wp:posOffset>-180340</wp:posOffset>
                </wp:positionH>
                <wp:positionV relativeFrom="paragraph">
                  <wp:posOffset>127816</wp:posOffset>
                </wp:positionV>
                <wp:extent cx="596900" cy="488315"/>
                <wp:effectExtent l="0" t="0" r="0" b="0"/>
                <wp:wrapNone/>
                <wp:docPr id="51565469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4883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9D92F23" w14:textId="77777777" w:rsidR="00B14044" w:rsidRPr="00134EAF" w:rsidRDefault="00B14044" w:rsidP="00B14044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86ED46" id="_x0000_s1027" type="#_x0000_t202" style="position:absolute;left:0;text-align:left;margin-left:-14.2pt;margin-top:10.05pt;width:47pt;height:38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" filled="f" stroked="f" strokeweight=".5pt">
                <v:textbox>
                  <w:txbxContent>
                    <w:p w14:paraId="39D92F23" w14:textId="77777777" w:rsidR="00B14044" w:rsidRPr="00134EAF" w:rsidRDefault="00B14044" w:rsidP="00B14044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28EC2AAA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  <w:r>
        <w:rPr>
          <w:rFonts w:eastAsiaTheme="minorEastAsia"/>
          <w:noProof/>
          <w:color w:val="000000" w:themeColor="text1"/>
          <w:sz w:val="24"/>
          <w:szCs w:val="24"/>
        </w:rPr>
        <w:drawing>
          <wp:inline distT="0" distB="0" distL="0" distR="0" wp14:anchorId="3A267522" wp14:editId="3A7B5497">
            <wp:extent cx="3992245" cy="2621830"/>
            <wp:effectExtent l="0" t="0" r="0" b="0"/>
            <wp:docPr id="837417113" name="Picture 8" descr="A graph of a number of cel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523064" name="Picture 8" descr="A graph of a number of cells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8800" cy="263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2D7FCD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778C7CE3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  <w:r>
        <w:rPr>
          <w:rFonts w:eastAsiaTheme="minorEastAsia"/>
          <w:noProof/>
          <w:color w:val="000000" w:themeColor="text1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2FDE620" wp14:editId="117242C1">
                <wp:simplePos x="0" y="0"/>
                <wp:positionH relativeFrom="column">
                  <wp:posOffset>7529</wp:posOffset>
                </wp:positionH>
                <wp:positionV relativeFrom="paragraph">
                  <wp:posOffset>67038</wp:posOffset>
                </wp:positionV>
                <wp:extent cx="597528" cy="488887"/>
                <wp:effectExtent l="0" t="0" r="0" b="0"/>
                <wp:wrapNone/>
                <wp:docPr id="115485584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528" cy="48888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D72B44" w14:textId="77777777" w:rsidR="00B14044" w:rsidRPr="00134EAF" w:rsidRDefault="00B14044" w:rsidP="00B14044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FDE620" id="_x0000_s1028" type="#_x0000_t202" style="position:absolute;left:0;text-align:left;margin-left:.6pt;margin-top:5.3pt;width:47.05pt;height:3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" filled="f" stroked="f" strokeweight=".5pt">
                <v:textbox>
                  <w:txbxContent>
                    <w:p w14:paraId="72D72B44" w14:textId="77777777" w:rsidR="00B14044" w:rsidRPr="00134EAF" w:rsidRDefault="00B14044" w:rsidP="00B14044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63A0111D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  <w:r>
        <w:rPr>
          <w:rFonts w:eastAsiaTheme="minorEastAsia"/>
          <w:noProof/>
          <w:color w:val="000000" w:themeColor="text1"/>
          <w:sz w:val="24"/>
          <w:szCs w:val="24"/>
        </w:rPr>
        <w:drawing>
          <wp:inline distT="0" distB="0" distL="0" distR="0" wp14:anchorId="67779398" wp14:editId="716611DF">
            <wp:extent cx="3820886" cy="2448469"/>
            <wp:effectExtent l="0" t="0" r="1905" b="3175"/>
            <wp:docPr id="98561145" name="Picture 9" descr="A graph of prostate canc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8027041" name="Picture 9" descr="A graph of prostate cancer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2801" cy="2462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BD8118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  <w:r>
        <w:rPr>
          <w:rFonts w:eastAsiaTheme="minorEastAsia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C8882D" wp14:editId="6F1D2367">
                <wp:simplePos x="0" y="0"/>
                <wp:positionH relativeFrom="column">
                  <wp:posOffset>13970</wp:posOffset>
                </wp:positionH>
                <wp:positionV relativeFrom="paragraph">
                  <wp:posOffset>43724</wp:posOffset>
                </wp:positionV>
                <wp:extent cx="596900" cy="488315"/>
                <wp:effectExtent l="0" t="0" r="0" b="0"/>
                <wp:wrapNone/>
                <wp:docPr id="72527891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4883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26F7B7" w14:textId="77777777" w:rsidR="00B14044" w:rsidRPr="00134EAF" w:rsidRDefault="00B14044" w:rsidP="00B14044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C8882D" id="_x0000_s1029" type="#_x0000_t202" style="position:absolute;left:0;text-align:left;margin-left:1.1pt;margin-top:3.45pt;width:47pt;height:38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" filled="f" stroked="f" strokeweight=".5pt">
                <v:textbox>
                  <w:txbxContent>
                    <w:p w14:paraId="7D26F7B7" w14:textId="77777777" w:rsidR="00B14044" w:rsidRPr="00134EAF" w:rsidRDefault="00B14044" w:rsidP="00B14044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</w:p>
    <w:p w14:paraId="170E3D5A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  <w:r>
        <w:rPr>
          <w:rFonts w:eastAsiaTheme="minorEastAsia"/>
          <w:noProof/>
          <w:color w:val="000000" w:themeColor="text1"/>
          <w:sz w:val="24"/>
          <w:szCs w:val="24"/>
        </w:rPr>
        <w:drawing>
          <wp:inline distT="0" distB="0" distL="0" distR="0" wp14:anchorId="4BE40667" wp14:editId="05D66B1F">
            <wp:extent cx="3820795" cy="2380241"/>
            <wp:effectExtent l="0" t="0" r="1905" b="0"/>
            <wp:docPr id="1291275603" name="Picture 10" descr="A graph of a number of mendeleev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894434" name="Picture 10" descr="A graph of a number of mendeleev&#10;&#10;Description automatically generated with medium confidenc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8220" cy="2384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4720D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7AA813B7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1D096020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0BB95CDB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612BFDFF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6FBC0191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1A950107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  <w:r>
        <w:rPr>
          <w:rFonts w:eastAsiaTheme="minorEastAsia"/>
          <w:color w:val="000000" w:themeColor="text1"/>
          <w:sz w:val="24"/>
          <w:szCs w:val="24"/>
        </w:rPr>
        <w:lastRenderedPageBreak/>
        <w:t>Table S1: HRR genes by bTMB-H cutoffs and MSI status in patients with prostate cancer: bTMB-16 vs bTMB-10 groups.</w:t>
      </w:r>
    </w:p>
    <w:p w14:paraId="61552C01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</w:p>
    <w:tbl>
      <w:tblPr>
        <w:tblpPr w:leftFromText="180" w:rightFromText="180" w:vertAnchor="text" w:horzAnchor="margin" w:tblpY="62"/>
        <w:tblW w:w="10313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099"/>
        <w:gridCol w:w="1007"/>
        <w:gridCol w:w="1007"/>
        <w:gridCol w:w="1077"/>
        <w:gridCol w:w="1081"/>
        <w:gridCol w:w="1109"/>
        <w:gridCol w:w="900"/>
        <w:gridCol w:w="990"/>
        <w:gridCol w:w="1080"/>
        <w:gridCol w:w="963"/>
      </w:tblGrid>
      <w:tr w:rsidR="00B14044" w:rsidRPr="00F10957" w14:paraId="43C75BAE" w14:textId="77777777" w:rsidTr="004E7973">
        <w:trPr>
          <w:trHeight w:val="595"/>
        </w:trPr>
        <w:tc>
          <w:tcPr>
            <w:tcW w:w="109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5A5A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8600A0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b/>
                <w:bCs/>
                <w:color w:val="000000" w:themeColor="text1"/>
                <w:sz w:val="24"/>
                <w:szCs w:val="24"/>
              </w:rPr>
              <w:t>HRR Genes</w:t>
            </w:r>
          </w:p>
        </w:tc>
        <w:tc>
          <w:tcPr>
            <w:tcW w:w="100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5A5A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D2C0EE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b/>
                <w:bCs/>
                <w:color w:val="000000" w:themeColor="text1"/>
                <w:sz w:val="24"/>
                <w:szCs w:val="24"/>
              </w:rPr>
              <w:t>bTMB-10</w:t>
            </w:r>
          </w:p>
        </w:tc>
        <w:tc>
          <w:tcPr>
            <w:tcW w:w="100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5A5A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405D40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b/>
                <w:bCs/>
                <w:color w:val="000000" w:themeColor="text1"/>
                <w:sz w:val="24"/>
                <w:szCs w:val="24"/>
              </w:rPr>
              <w:t>bTMB-16</w:t>
            </w:r>
          </w:p>
        </w:tc>
        <w:tc>
          <w:tcPr>
            <w:tcW w:w="107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5A5A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464495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b/>
                <w:bCs/>
                <w:color w:val="000000" w:themeColor="text1"/>
                <w:sz w:val="24"/>
                <w:szCs w:val="24"/>
              </w:rPr>
              <w:t>p Value</w:t>
            </w:r>
          </w:p>
        </w:tc>
        <w:tc>
          <w:tcPr>
            <w:tcW w:w="108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5A5A5"/>
          </w:tcPr>
          <w:p w14:paraId="08C1C400" w14:textId="77777777" w:rsidR="00B14044" w:rsidRPr="00F10957" w:rsidRDefault="00B14044" w:rsidP="004E7973">
            <w:pPr>
              <w:spacing w:after="0" w:line="480" w:lineRule="auto"/>
              <w:jc w:val="center"/>
              <w:rPr>
                <w:rFonts w:eastAsiaTheme="minorEastAsia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24"/>
                <w:szCs w:val="24"/>
              </w:rPr>
              <w:t>bTMB-10 MSI-Detected</w:t>
            </w:r>
          </w:p>
        </w:tc>
        <w:tc>
          <w:tcPr>
            <w:tcW w:w="110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5A5A5"/>
          </w:tcPr>
          <w:p w14:paraId="0C88EC80" w14:textId="77777777" w:rsidR="00B14044" w:rsidRPr="00F10957" w:rsidRDefault="00B14044" w:rsidP="004E7973">
            <w:pPr>
              <w:spacing w:after="0" w:line="480" w:lineRule="auto"/>
              <w:jc w:val="center"/>
              <w:rPr>
                <w:rFonts w:eastAsiaTheme="minorEastAsia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24"/>
                <w:szCs w:val="24"/>
              </w:rPr>
              <w:t>bTMB-10 MSI- Not Detected</w:t>
            </w: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5A5A5"/>
          </w:tcPr>
          <w:p w14:paraId="7BE59C53" w14:textId="77777777" w:rsidR="00B14044" w:rsidRDefault="00B14044" w:rsidP="004E7973">
            <w:pPr>
              <w:spacing w:after="0" w:line="480" w:lineRule="auto"/>
              <w:jc w:val="center"/>
              <w:rPr>
                <w:rFonts w:eastAsiaTheme="minorEastAsia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24"/>
                <w:szCs w:val="24"/>
              </w:rPr>
              <w:t>p Value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5A5A5"/>
          </w:tcPr>
          <w:p w14:paraId="32AB1457" w14:textId="77777777" w:rsidR="00B14044" w:rsidRDefault="00B14044" w:rsidP="004E7973">
            <w:pPr>
              <w:spacing w:after="0" w:line="480" w:lineRule="auto"/>
              <w:jc w:val="center"/>
              <w:rPr>
                <w:rFonts w:eastAsiaTheme="minorEastAsia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24"/>
                <w:szCs w:val="24"/>
              </w:rPr>
              <w:t>bTMB-16 MSI-Detected</w:t>
            </w:r>
          </w:p>
        </w:tc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5A5A5"/>
          </w:tcPr>
          <w:p w14:paraId="68380E91" w14:textId="77777777" w:rsidR="00B14044" w:rsidRDefault="00B14044" w:rsidP="004E7973">
            <w:pPr>
              <w:spacing w:after="0" w:line="480" w:lineRule="auto"/>
              <w:jc w:val="center"/>
              <w:rPr>
                <w:rFonts w:eastAsiaTheme="minorEastAsia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24"/>
                <w:szCs w:val="24"/>
              </w:rPr>
              <w:t>bTMB-16 MSI- Not Detected</w:t>
            </w:r>
          </w:p>
        </w:tc>
        <w:tc>
          <w:tcPr>
            <w:tcW w:w="96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5A5A5"/>
          </w:tcPr>
          <w:p w14:paraId="4993BD06" w14:textId="77777777" w:rsidR="00B14044" w:rsidRDefault="00B14044" w:rsidP="004E7973">
            <w:pPr>
              <w:spacing w:after="0" w:line="480" w:lineRule="auto"/>
              <w:jc w:val="center"/>
              <w:rPr>
                <w:rFonts w:eastAsiaTheme="minorEastAsia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24"/>
                <w:szCs w:val="24"/>
              </w:rPr>
              <w:t>p Value</w:t>
            </w:r>
          </w:p>
        </w:tc>
      </w:tr>
      <w:tr w:rsidR="00B14044" w:rsidRPr="00F10957" w14:paraId="6A977967" w14:textId="77777777" w:rsidTr="004E7973">
        <w:trPr>
          <w:trHeight w:val="285"/>
        </w:trPr>
        <w:tc>
          <w:tcPr>
            <w:tcW w:w="109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150D82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color w:val="000000" w:themeColor="text1"/>
                <w:sz w:val="24"/>
                <w:szCs w:val="24"/>
              </w:rPr>
              <w:t>ATM</w:t>
            </w:r>
          </w:p>
        </w:tc>
        <w:tc>
          <w:tcPr>
            <w:tcW w:w="100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B41244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color w:val="000000" w:themeColor="text1"/>
                <w:sz w:val="24"/>
                <w:szCs w:val="24"/>
              </w:rPr>
              <w:t>26.26%</w:t>
            </w:r>
          </w:p>
        </w:tc>
        <w:tc>
          <w:tcPr>
            <w:tcW w:w="100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2D6C9A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color w:val="000000" w:themeColor="text1"/>
                <w:sz w:val="24"/>
                <w:szCs w:val="24"/>
              </w:rPr>
              <w:t>32.53%</w:t>
            </w:r>
          </w:p>
        </w:tc>
        <w:tc>
          <w:tcPr>
            <w:tcW w:w="107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AC4F1A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color w:val="000000" w:themeColor="text1"/>
                <w:sz w:val="24"/>
                <w:szCs w:val="24"/>
              </w:rPr>
              <w:t>0.0018</w:t>
            </w:r>
          </w:p>
        </w:tc>
        <w:tc>
          <w:tcPr>
            <w:tcW w:w="108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</w:tcPr>
          <w:p w14:paraId="5D63555C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43.17%</w:t>
            </w:r>
          </w:p>
        </w:tc>
        <w:tc>
          <w:tcPr>
            <w:tcW w:w="110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</w:tcPr>
          <w:p w14:paraId="46CE9E1C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24.28%</w:t>
            </w:r>
          </w:p>
        </w:tc>
        <w:tc>
          <w:tcPr>
            <w:tcW w:w="9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</w:tcPr>
          <w:p w14:paraId="7F948364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≤0.0001</w:t>
            </w:r>
          </w:p>
        </w:tc>
        <w:tc>
          <w:tcPr>
            <w:tcW w:w="99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</w:tcPr>
          <w:p w14:paraId="7F8190C1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43.95%</w:t>
            </w:r>
          </w:p>
        </w:tc>
        <w:tc>
          <w:tcPr>
            <w:tcW w:w="108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</w:tcPr>
          <w:p w14:paraId="289B3F04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26.76%</w:t>
            </w:r>
          </w:p>
        </w:tc>
        <w:tc>
          <w:tcPr>
            <w:tcW w:w="96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</w:tcPr>
          <w:p w14:paraId="66CD3C84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≤0.0001</w:t>
            </w:r>
          </w:p>
        </w:tc>
      </w:tr>
      <w:tr w:rsidR="00B14044" w:rsidRPr="00F10957" w14:paraId="6C03BBCA" w14:textId="77777777" w:rsidTr="004E7973">
        <w:trPr>
          <w:trHeight w:val="595"/>
        </w:trPr>
        <w:tc>
          <w:tcPr>
            <w:tcW w:w="10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19625F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color w:val="000000" w:themeColor="text1"/>
                <w:sz w:val="24"/>
                <w:szCs w:val="24"/>
              </w:rPr>
              <w:t>BRCA1</w:t>
            </w:r>
          </w:p>
        </w:tc>
        <w:tc>
          <w:tcPr>
            <w:tcW w:w="10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DFBD4F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color w:val="000000" w:themeColor="text1"/>
                <w:sz w:val="24"/>
                <w:szCs w:val="24"/>
              </w:rPr>
              <w:t>8.25%</w:t>
            </w:r>
          </w:p>
        </w:tc>
        <w:tc>
          <w:tcPr>
            <w:tcW w:w="10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6E87FF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color w:val="000000" w:themeColor="text1"/>
                <w:sz w:val="24"/>
                <w:szCs w:val="24"/>
              </w:rPr>
              <w:t>15.36%</w:t>
            </w:r>
          </w:p>
        </w:tc>
        <w:tc>
          <w:tcPr>
            <w:tcW w:w="10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6404B3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color w:val="000000" w:themeColor="text1"/>
                <w:sz w:val="24"/>
                <w:szCs w:val="24"/>
              </w:rPr>
              <w:t>≤0.0001</w:t>
            </w:r>
          </w:p>
        </w:tc>
        <w:tc>
          <w:tcPr>
            <w:tcW w:w="10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</w:tcPr>
          <w:p w14:paraId="4115104F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23.35%</w:t>
            </w:r>
          </w:p>
        </w:tc>
        <w:tc>
          <w:tcPr>
            <w:tcW w:w="1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</w:tcPr>
          <w:p w14:paraId="601F72E6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6.48%</w:t>
            </w: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</w:tcPr>
          <w:p w14:paraId="3187D758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≤0.0001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</w:tcPr>
          <w:p w14:paraId="435D1320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23.77%</w:t>
            </w:r>
          </w:p>
        </w:tc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</w:tcPr>
          <w:p w14:paraId="64B38964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11.11%</w:t>
            </w:r>
          </w:p>
        </w:tc>
        <w:tc>
          <w:tcPr>
            <w:tcW w:w="9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</w:tcPr>
          <w:p w14:paraId="56AAA834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≤0.0001</w:t>
            </w:r>
          </w:p>
        </w:tc>
      </w:tr>
      <w:tr w:rsidR="00B14044" w:rsidRPr="00F10957" w14:paraId="67013A78" w14:textId="77777777" w:rsidTr="004E7973">
        <w:trPr>
          <w:trHeight w:val="595"/>
        </w:trPr>
        <w:tc>
          <w:tcPr>
            <w:tcW w:w="10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48199C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color w:val="000000" w:themeColor="text1"/>
                <w:sz w:val="24"/>
                <w:szCs w:val="24"/>
              </w:rPr>
              <w:t>BRCA2</w:t>
            </w:r>
          </w:p>
        </w:tc>
        <w:tc>
          <w:tcPr>
            <w:tcW w:w="10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0B5ECB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color w:val="000000" w:themeColor="text1"/>
                <w:sz w:val="24"/>
                <w:szCs w:val="24"/>
              </w:rPr>
              <w:t>17.46%</w:t>
            </w:r>
          </w:p>
        </w:tc>
        <w:tc>
          <w:tcPr>
            <w:tcW w:w="10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408BE2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color w:val="000000" w:themeColor="text1"/>
                <w:sz w:val="24"/>
                <w:szCs w:val="24"/>
              </w:rPr>
              <w:t>31.02%</w:t>
            </w:r>
          </w:p>
        </w:tc>
        <w:tc>
          <w:tcPr>
            <w:tcW w:w="10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431392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color w:val="000000" w:themeColor="text1"/>
                <w:sz w:val="24"/>
                <w:szCs w:val="24"/>
              </w:rPr>
              <w:t>≤0.0001</w:t>
            </w:r>
          </w:p>
        </w:tc>
        <w:tc>
          <w:tcPr>
            <w:tcW w:w="10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</w:tcPr>
          <w:p w14:paraId="4D52CA44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40.53%</w:t>
            </w:r>
          </w:p>
        </w:tc>
        <w:tc>
          <w:tcPr>
            <w:tcW w:w="1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</w:tcPr>
          <w:p w14:paraId="7C2660B3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14.76%</w:t>
            </w: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</w:tcPr>
          <w:p w14:paraId="6758B699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≤0.0001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</w:tcPr>
          <w:p w14:paraId="51620A49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40.81%</w:t>
            </w:r>
          </w:p>
        </w:tc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</w:tcPr>
          <w:p w14:paraId="39317247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26.08%</w:t>
            </w:r>
          </w:p>
        </w:tc>
        <w:tc>
          <w:tcPr>
            <w:tcW w:w="9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</w:tcPr>
          <w:p w14:paraId="38F9ECE1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≤0.0001</w:t>
            </w:r>
          </w:p>
        </w:tc>
      </w:tr>
      <w:tr w:rsidR="00B14044" w:rsidRPr="00F10957" w14:paraId="39CAA776" w14:textId="77777777" w:rsidTr="004E7973">
        <w:trPr>
          <w:trHeight w:val="595"/>
        </w:trPr>
        <w:tc>
          <w:tcPr>
            <w:tcW w:w="10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2CF96B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color w:val="000000" w:themeColor="text1"/>
                <w:sz w:val="24"/>
                <w:szCs w:val="24"/>
              </w:rPr>
              <w:t>CDK12</w:t>
            </w:r>
          </w:p>
        </w:tc>
        <w:tc>
          <w:tcPr>
            <w:tcW w:w="10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693FF6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color w:val="000000" w:themeColor="text1"/>
                <w:sz w:val="24"/>
                <w:szCs w:val="24"/>
              </w:rPr>
              <w:t>10.09%</w:t>
            </w:r>
          </w:p>
        </w:tc>
        <w:tc>
          <w:tcPr>
            <w:tcW w:w="10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C77BC8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color w:val="000000" w:themeColor="text1"/>
                <w:sz w:val="24"/>
                <w:szCs w:val="24"/>
              </w:rPr>
              <w:t>13.25%</w:t>
            </w:r>
          </w:p>
        </w:tc>
        <w:tc>
          <w:tcPr>
            <w:tcW w:w="10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E4A970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color w:val="000000" w:themeColor="text1"/>
                <w:sz w:val="24"/>
                <w:szCs w:val="24"/>
              </w:rPr>
              <w:t>0.0267</w:t>
            </w:r>
          </w:p>
        </w:tc>
        <w:tc>
          <w:tcPr>
            <w:tcW w:w="10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</w:tcPr>
          <w:p w14:paraId="5F44D1E0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24.67%</w:t>
            </w:r>
          </w:p>
        </w:tc>
        <w:tc>
          <w:tcPr>
            <w:tcW w:w="1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</w:tcPr>
          <w:p w14:paraId="6E347450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8.38%</w:t>
            </w: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</w:tcPr>
          <w:p w14:paraId="6D5F029E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≤0.0001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</w:tcPr>
          <w:p w14:paraId="70F4546B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25.11%</w:t>
            </w:r>
          </w:p>
        </w:tc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</w:tcPr>
          <w:p w14:paraId="685771CC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7.26%</w:t>
            </w:r>
          </w:p>
        </w:tc>
        <w:tc>
          <w:tcPr>
            <w:tcW w:w="9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</w:tcPr>
          <w:p w14:paraId="7DB592B8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≤0.0001</w:t>
            </w:r>
          </w:p>
        </w:tc>
      </w:tr>
      <w:tr w:rsidR="00B14044" w:rsidRPr="00F10957" w14:paraId="71F39366" w14:textId="77777777" w:rsidTr="004E7973">
        <w:trPr>
          <w:trHeight w:val="595"/>
        </w:trPr>
        <w:tc>
          <w:tcPr>
            <w:tcW w:w="10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873535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color w:val="000000" w:themeColor="text1"/>
                <w:sz w:val="24"/>
                <w:szCs w:val="24"/>
              </w:rPr>
              <w:t>CHEK2</w:t>
            </w:r>
          </w:p>
        </w:tc>
        <w:tc>
          <w:tcPr>
            <w:tcW w:w="10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10F5D8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color w:val="000000" w:themeColor="text1"/>
                <w:sz w:val="24"/>
                <w:szCs w:val="24"/>
              </w:rPr>
              <w:t>14.42%</w:t>
            </w:r>
          </w:p>
        </w:tc>
        <w:tc>
          <w:tcPr>
            <w:tcW w:w="10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B40CCC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color w:val="000000" w:themeColor="text1"/>
                <w:sz w:val="24"/>
                <w:szCs w:val="24"/>
              </w:rPr>
              <w:t>16.27%</w:t>
            </w:r>
          </w:p>
        </w:tc>
        <w:tc>
          <w:tcPr>
            <w:tcW w:w="10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5BEA31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color w:val="000000" w:themeColor="text1"/>
                <w:sz w:val="24"/>
                <w:szCs w:val="24"/>
              </w:rPr>
              <w:t>0.2616</w:t>
            </w:r>
          </w:p>
        </w:tc>
        <w:tc>
          <w:tcPr>
            <w:tcW w:w="10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</w:tcPr>
          <w:p w14:paraId="50342BD9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14.98%</w:t>
            </w:r>
          </w:p>
        </w:tc>
        <w:tc>
          <w:tcPr>
            <w:tcW w:w="1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</w:tcPr>
          <w:p w14:paraId="7C82F9B2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14.35%</w:t>
            </w: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</w:tcPr>
          <w:p w14:paraId="47B22803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0.432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</w:tcPr>
          <w:p w14:paraId="18B5C8CB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15.25%</w:t>
            </w:r>
          </w:p>
        </w:tc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</w:tcPr>
          <w:p w14:paraId="10E4D516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16.78%</w:t>
            </w:r>
          </w:p>
        </w:tc>
        <w:tc>
          <w:tcPr>
            <w:tcW w:w="9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</w:tcPr>
          <w:p w14:paraId="35CF6F74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0.349</w:t>
            </w:r>
          </w:p>
        </w:tc>
      </w:tr>
      <w:tr w:rsidR="00B14044" w:rsidRPr="00F10957" w14:paraId="3FEE7047" w14:textId="77777777" w:rsidTr="004E7973">
        <w:trPr>
          <w:trHeight w:val="595"/>
        </w:trPr>
        <w:tc>
          <w:tcPr>
            <w:tcW w:w="10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6A9D3A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color w:val="000000" w:themeColor="text1"/>
                <w:sz w:val="24"/>
                <w:szCs w:val="24"/>
              </w:rPr>
              <w:t>PALB2</w:t>
            </w:r>
          </w:p>
        </w:tc>
        <w:tc>
          <w:tcPr>
            <w:tcW w:w="10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1E8693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color w:val="000000" w:themeColor="text1"/>
                <w:sz w:val="24"/>
                <w:szCs w:val="24"/>
              </w:rPr>
              <w:t>5.02%</w:t>
            </w:r>
          </w:p>
        </w:tc>
        <w:tc>
          <w:tcPr>
            <w:tcW w:w="10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1D7A56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color w:val="000000" w:themeColor="text1"/>
                <w:sz w:val="24"/>
                <w:szCs w:val="24"/>
              </w:rPr>
              <w:t>11.14%</w:t>
            </w:r>
          </w:p>
        </w:tc>
        <w:tc>
          <w:tcPr>
            <w:tcW w:w="10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EB1348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color w:val="000000" w:themeColor="text1"/>
                <w:sz w:val="24"/>
                <w:szCs w:val="24"/>
              </w:rPr>
              <w:t>≤0.0001</w:t>
            </w:r>
          </w:p>
        </w:tc>
        <w:tc>
          <w:tcPr>
            <w:tcW w:w="10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</w:tcPr>
          <w:p w14:paraId="554F630F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20.7%</w:t>
            </w:r>
          </w:p>
        </w:tc>
        <w:tc>
          <w:tcPr>
            <w:tcW w:w="1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</w:tcPr>
          <w:p w14:paraId="61980F3D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3.19%</w:t>
            </w: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</w:tcPr>
          <w:p w14:paraId="218D85D5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≤0.0001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</w:tcPr>
          <w:p w14:paraId="4D53FAB8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21.08%</w:t>
            </w:r>
          </w:p>
        </w:tc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</w:tcPr>
          <w:p w14:paraId="29C6437B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6.12%</w:t>
            </w:r>
          </w:p>
        </w:tc>
        <w:tc>
          <w:tcPr>
            <w:tcW w:w="9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0F0F0"/>
          </w:tcPr>
          <w:p w14:paraId="361788F8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≤0.0001</w:t>
            </w:r>
          </w:p>
        </w:tc>
      </w:tr>
      <w:tr w:rsidR="00B14044" w:rsidRPr="00F10957" w14:paraId="46DB9030" w14:textId="77777777" w:rsidTr="004E7973">
        <w:trPr>
          <w:trHeight w:val="595"/>
        </w:trPr>
        <w:tc>
          <w:tcPr>
            <w:tcW w:w="10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5639FF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color w:val="000000" w:themeColor="text1"/>
                <w:sz w:val="24"/>
                <w:szCs w:val="24"/>
              </w:rPr>
              <w:t>RAD51D</w:t>
            </w:r>
          </w:p>
        </w:tc>
        <w:tc>
          <w:tcPr>
            <w:tcW w:w="10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FBBC2F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color w:val="000000" w:themeColor="text1"/>
                <w:sz w:val="24"/>
                <w:szCs w:val="24"/>
              </w:rPr>
              <w:t>1.38%</w:t>
            </w:r>
          </w:p>
        </w:tc>
        <w:tc>
          <w:tcPr>
            <w:tcW w:w="10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6F3B07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color w:val="000000" w:themeColor="text1"/>
                <w:sz w:val="24"/>
                <w:szCs w:val="24"/>
              </w:rPr>
              <w:t>3.31%</w:t>
            </w:r>
          </w:p>
        </w:tc>
        <w:tc>
          <w:tcPr>
            <w:tcW w:w="10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386139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F10957">
              <w:rPr>
                <w:rFonts w:eastAsiaTheme="minorEastAsia"/>
                <w:color w:val="000000" w:themeColor="text1"/>
                <w:sz w:val="24"/>
                <w:szCs w:val="24"/>
              </w:rPr>
              <w:t>0.0025</w:t>
            </w:r>
          </w:p>
        </w:tc>
        <w:tc>
          <w:tcPr>
            <w:tcW w:w="10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</w:tcPr>
          <w:p w14:paraId="16F68DD8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5.29%</w:t>
            </w:r>
          </w:p>
        </w:tc>
        <w:tc>
          <w:tcPr>
            <w:tcW w:w="1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</w:tcPr>
          <w:p w14:paraId="0BAC4B8C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0.93%</w:t>
            </w: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</w:tcPr>
          <w:p w14:paraId="6BDAF68D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≤0.0001</w:t>
            </w:r>
          </w:p>
        </w:tc>
        <w:tc>
          <w:tcPr>
            <w:tcW w:w="9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</w:tcPr>
          <w:p w14:paraId="4A315E02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5.38%</w:t>
            </w:r>
          </w:p>
        </w:tc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</w:tcPr>
          <w:p w14:paraId="62F04406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2.27%</w:t>
            </w:r>
          </w:p>
        </w:tc>
        <w:tc>
          <w:tcPr>
            <w:tcW w:w="9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1E1E1"/>
          </w:tcPr>
          <w:p w14:paraId="366E7717" w14:textId="77777777" w:rsidR="00B14044" w:rsidRPr="00F10957" w:rsidRDefault="00B14044" w:rsidP="004E7973">
            <w:pPr>
              <w:spacing w:after="0" w:line="480" w:lineRule="auto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0.0323</w:t>
            </w:r>
          </w:p>
        </w:tc>
      </w:tr>
    </w:tbl>
    <w:p w14:paraId="70374B50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14514004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0C1187FD" w14:textId="77777777" w:rsidR="00B14044" w:rsidRDefault="00B14044" w:rsidP="00B14044">
      <w:pPr>
        <w:spacing w:after="0"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31122A74" w14:textId="77777777" w:rsidR="00F553FF" w:rsidRDefault="00F553FF"/>
    <w:sectPr w:rsidR="00F553FF" w:rsidSect="00B14044">
      <w:footerReference w:type="even" r:id="rId12"/>
      <w:footerReference w:type="default" r:id="rId13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54872965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DD8459A" w14:textId="77777777" w:rsidR="009A2DC2" w:rsidRDefault="009A2DC2" w:rsidP="00E635A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CF2E768" w14:textId="77777777" w:rsidR="009A2DC2" w:rsidRDefault="009A2DC2" w:rsidP="00D4645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3244414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5DEEFCE" w14:textId="77777777" w:rsidR="009A2DC2" w:rsidRDefault="009A2DC2" w:rsidP="00E635A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44A27E43" w14:textId="77777777" w:rsidR="009A2DC2" w:rsidRDefault="009A2DC2" w:rsidP="00D46459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044"/>
    <w:rsid w:val="003C2EF4"/>
    <w:rsid w:val="009A2DC2"/>
    <w:rsid w:val="00B14044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0B001C"/>
  <w15:chartTrackingRefBased/>
  <w15:docId w15:val="{109C83AA-13FD-4919-A193-01A54F0A4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4044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140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4044"/>
    <w:rPr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B14044"/>
  </w:style>
  <w:style w:type="character" w:styleId="LineNumber">
    <w:name w:val="line number"/>
    <w:basedOn w:val="DefaultParagraphFont"/>
    <w:uiPriority w:val="99"/>
    <w:semiHidden/>
    <w:unhideWhenUsed/>
    <w:rsid w:val="00B140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185</Words>
  <Characters>1060</Characters>
  <Application>Microsoft Office Word</Application>
  <DocSecurity>0</DocSecurity>
  <Lines>8</Lines>
  <Paragraphs>2</Paragraphs>
  <ScaleCrop>false</ScaleCrop>
  <Company>Springer Nature</Company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2</cp:revision>
  <dcterms:created xsi:type="dcterms:W3CDTF">2024-05-21T08:47:00Z</dcterms:created>
  <dcterms:modified xsi:type="dcterms:W3CDTF">2024-05-21T08:47:00Z</dcterms:modified>
</cp:coreProperties>
</file>