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tbl>
      <w:tblPr>
        <w:tblW w:w="7127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2828"/>
        <w:gridCol w:w="2105"/>
        <w:gridCol w:w="2194"/>
      </w:tblGrid>
      <w:tr>
        <w:tblPrEx>
          <w:shd w:val="clear" w:color="auto" w:fill="cadfff"/>
        </w:tblPrEx>
        <w:trPr>
          <w:trHeight w:val="319" w:hRule="atLeast"/>
        </w:trPr>
        <w:tc>
          <w:tcPr>
            <w:tcW w:type="dxa" w:w="7127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rtl w:val="0"/>
                <w:lang w:val="fr-FR"/>
              </w:rPr>
              <w:t xml:space="preserve">Table I: </w:t>
            </w: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rtl w:val="0"/>
                <w:lang w:val="en-US"/>
              </w:rPr>
              <w:t xml:space="preserve">Comparison of both approaches used in the study </w:t>
            </w:r>
          </w:p>
        </w:tc>
      </w:tr>
      <w:tr>
        <w:tblPrEx>
          <w:shd w:val="clear" w:color="auto" w:fill="cadfff"/>
        </w:tblPrEx>
        <w:trPr>
          <w:trHeight w:val="1202" w:hRule="atLeast"/>
        </w:trPr>
        <w:tc>
          <w:tcPr>
            <w:tcW w:type="dxa" w:w="2828"/>
            <w:tcBorders>
              <w:top w:val="single" w:color="000000" w:sz="2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Factors </w:t>
            </w:r>
          </w:p>
        </w:tc>
        <w:tc>
          <w:tcPr>
            <w:tcW w:type="dxa" w:w="2105"/>
            <w:tcBorders>
              <w:top w:val="single" w:color="000000" w:sz="2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 Patients underwent Modified BABA approach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N = 9 (47.3%)</w:t>
            </w:r>
          </w:p>
        </w:tc>
        <w:tc>
          <w:tcPr>
            <w:tcW w:type="dxa" w:w="2193"/>
            <w:tcBorders>
              <w:top w:val="single" w:color="000000" w:sz="2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2"/>
              <w:jc w:val="center"/>
              <w:rPr>
                <w:rFonts w:ascii="Times New Roman" w:cs="Times New Roman" w:hAnsi="Times New Roman" w:eastAsia="Times New Roman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Patients underwent Retroauricular approach</w:t>
            </w:r>
          </w:p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rtl w:val="0"/>
                <w:lang w:val="de-DE"/>
              </w:rPr>
              <w:t xml:space="preserve"> N = </w:t>
            </w:r>
            <w:r>
              <w:rPr>
                <w:rFonts w:ascii="Times New Roman" w:hAnsi="Times New Roman"/>
                <w:rtl w:val="0"/>
                <w:lang w:val="en-US"/>
              </w:rPr>
              <w:t>10</w:t>
            </w:r>
            <w:r>
              <w:rPr>
                <w:rFonts w:ascii="Times New Roman" w:hAnsi="Times New Roman"/>
                <w:rtl w:val="0"/>
              </w:rPr>
              <w:t xml:space="preserve"> (</w:t>
            </w:r>
            <w:r>
              <w:rPr>
                <w:rFonts w:ascii="Times New Roman" w:hAnsi="Times New Roman"/>
                <w:rtl w:val="0"/>
                <w:lang w:val="en-US"/>
              </w:rPr>
              <w:t>52.7</w:t>
            </w:r>
            <w:r>
              <w:rPr>
                <w:rFonts w:ascii="Times New Roman" w:hAnsi="Times New Roman"/>
                <w:rtl w:val="0"/>
              </w:rPr>
              <w:t>%)</w:t>
            </w:r>
          </w:p>
        </w:tc>
      </w:tr>
      <w:tr>
        <w:tblPrEx>
          <w:shd w:val="clear" w:color="auto" w:fill="cadfff"/>
        </w:tblPrEx>
        <w:trPr>
          <w:trHeight w:val="910" w:hRule="atLeast"/>
        </w:trPr>
        <w:tc>
          <w:tcPr>
            <w:tcW w:type="dxa" w:w="28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Times New Roman" w:cs="Times New Roman" w:hAnsi="Times New Roman" w:eastAsia="Times New Roman"/>
              </w:rPr>
            </w:pPr>
            <w:r>
              <w:rPr>
                <w:rFonts w:ascii="Times New Roman" w:hAnsi="Times New Roman"/>
                <w:rtl w:val="0"/>
                <w:lang w:val="de-DE"/>
              </w:rPr>
              <w:t xml:space="preserve">Type of Thyroidectomy </w:t>
            </w:r>
          </w:p>
          <w:p>
            <w:pPr>
              <w:pStyle w:val="Table Style 2"/>
              <w:bidi w:val="0"/>
              <w:ind w:left="0" w:right="0" w:firstLine="0"/>
              <w:jc w:val="right"/>
              <w:rPr>
                <w:rFonts w:ascii="Times New Roman" w:cs="Times New Roman" w:hAnsi="Times New Roman" w:eastAsia="Times New Roman"/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Hemi</w:t>
            </w:r>
          </w:p>
          <w:p>
            <w:pPr>
              <w:pStyle w:val="Table Style 2"/>
              <w:bidi w:val="0"/>
              <w:ind w:left="0" w:right="0" w:firstLine="0"/>
              <w:jc w:val="right"/>
              <w:rPr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Total</w:t>
            </w:r>
          </w:p>
        </w:tc>
        <w:tc>
          <w:tcPr>
            <w:tcW w:type="dxa" w:w="210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able Style 2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1</w:t>
            </w:r>
            <w:r>
              <w:rPr>
                <w:rFonts w:ascii="Times New Roman" w:hAnsi="Times New Roman"/>
                <w:rtl w:val="0"/>
              </w:rPr>
              <w:t>(</w:t>
            </w:r>
            <w:r>
              <w:rPr>
                <w:rFonts w:ascii="Times New Roman" w:hAnsi="Times New Roman"/>
                <w:rtl w:val="0"/>
                <w:lang w:val="en-US"/>
              </w:rPr>
              <w:t>11.2</w:t>
            </w:r>
            <w:r>
              <w:rPr>
                <w:rFonts w:ascii="Times New Roman" w:hAnsi="Times New Roman"/>
                <w:rtl w:val="0"/>
              </w:rPr>
              <w:t>)</w:t>
            </w:r>
          </w:p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8</w:t>
            </w:r>
            <w:r>
              <w:rPr>
                <w:rFonts w:ascii="Times New Roman" w:hAnsi="Times New Roman"/>
                <w:rtl w:val="0"/>
              </w:rPr>
              <w:t xml:space="preserve"> (</w:t>
            </w:r>
            <w:r>
              <w:rPr>
                <w:rFonts w:ascii="Times New Roman" w:hAnsi="Times New Roman"/>
                <w:rtl w:val="0"/>
                <w:lang w:val="en-US"/>
              </w:rPr>
              <w:t>88.8</w:t>
            </w:r>
            <w:r>
              <w:rPr>
                <w:rFonts w:ascii="Times New Roman" w:hAnsi="Times New Roman"/>
                <w:rtl w:val="0"/>
              </w:rPr>
              <w:t>)</w:t>
            </w:r>
          </w:p>
        </w:tc>
        <w:tc>
          <w:tcPr>
            <w:tcW w:type="dxa" w:w="219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able Style 2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 xml:space="preserve">  4</w:t>
            </w:r>
            <w:r>
              <w:rPr>
                <w:rFonts w:ascii="Times New Roman" w:hAnsi="Times New Roman"/>
                <w:rtl w:val="0"/>
              </w:rPr>
              <w:t>(</w:t>
            </w:r>
            <w:r>
              <w:rPr>
                <w:rFonts w:ascii="Times New Roman" w:hAnsi="Times New Roman"/>
                <w:rtl w:val="0"/>
                <w:lang w:val="en-US"/>
              </w:rPr>
              <w:t>40</w:t>
            </w:r>
            <w:r>
              <w:rPr>
                <w:rFonts w:ascii="Times New Roman" w:hAnsi="Times New Roman"/>
                <w:rtl w:val="0"/>
              </w:rPr>
              <w:t>)</w:t>
            </w:r>
          </w:p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 xml:space="preserve">  6</w:t>
            </w:r>
            <w:r>
              <w:rPr>
                <w:rFonts w:ascii="Times New Roman" w:hAnsi="Times New Roman"/>
                <w:rtl w:val="0"/>
              </w:rPr>
              <w:t>(</w:t>
            </w:r>
            <w:r>
              <w:rPr>
                <w:rFonts w:ascii="Times New Roman" w:hAnsi="Times New Roman"/>
                <w:rtl w:val="0"/>
                <w:lang w:val="en-US"/>
              </w:rPr>
              <w:t>60</w:t>
            </w:r>
            <w:r>
              <w:rPr>
                <w:rFonts w:ascii="Times New Roman" w:hAnsi="Times New Roman"/>
                <w:rtl w:val="0"/>
              </w:rPr>
              <w:t>)</w:t>
            </w:r>
          </w:p>
        </w:tc>
      </w:tr>
      <w:tr>
        <w:tblPrEx>
          <w:shd w:val="clear" w:color="auto" w:fill="cadfff"/>
        </w:tblPrEx>
        <w:trPr>
          <w:trHeight w:val="1102" w:hRule="atLeast"/>
        </w:trPr>
        <w:tc>
          <w:tcPr>
            <w:tcW w:type="dxa" w:w="28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Times New Roman" w:cs="Times New Roman" w:hAnsi="Times New Roman" w:eastAsia="Times New Roman"/>
                <w:lang w:val="nl-NL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 xml:space="preserve">Central Compartment  Clearance </w:t>
            </w:r>
          </w:p>
          <w:p>
            <w:pPr>
              <w:pStyle w:val="Table Style 2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able Style 2"/>
              <w:bidi w:val="0"/>
              <w:ind w:left="0" w:right="0" w:firstLine="0"/>
              <w:jc w:val="right"/>
              <w:rPr>
                <w:rFonts w:ascii="Times New Roman" w:cs="Times New Roman" w:hAnsi="Times New Roman" w:eastAsia="Times New Roman"/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Yes</w:t>
            </w:r>
          </w:p>
          <w:p>
            <w:pPr>
              <w:pStyle w:val="Table Style 2"/>
              <w:bidi w:val="0"/>
              <w:ind w:left="0" w:right="0" w:firstLine="0"/>
              <w:jc w:val="right"/>
              <w:rPr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No</w:t>
            </w:r>
          </w:p>
        </w:tc>
        <w:tc>
          <w:tcPr>
            <w:tcW w:type="dxa" w:w="210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able Style 2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rtl w:val="0"/>
              </w:rPr>
            </w:pPr>
          </w:p>
          <w:p>
            <w:pPr>
              <w:pStyle w:val="Table Style 2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5</w:t>
            </w:r>
            <w:r>
              <w:rPr>
                <w:rFonts w:ascii="Times New Roman" w:hAnsi="Times New Roman"/>
                <w:rtl w:val="0"/>
              </w:rPr>
              <w:t>(</w:t>
            </w:r>
            <w:r>
              <w:rPr>
                <w:rFonts w:ascii="Times New Roman" w:hAnsi="Times New Roman"/>
                <w:rtl w:val="0"/>
                <w:lang w:val="en-US"/>
              </w:rPr>
              <w:t>55.5</w:t>
            </w:r>
            <w:r>
              <w:rPr>
                <w:rFonts w:ascii="Times New Roman" w:hAnsi="Times New Roman"/>
                <w:rtl w:val="0"/>
              </w:rPr>
              <w:t>)</w:t>
            </w:r>
          </w:p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4</w:t>
            </w:r>
            <w:r>
              <w:rPr>
                <w:rFonts w:ascii="Times New Roman" w:hAnsi="Times New Roman"/>
                <w:rtl w:val="0"/>
              </w:rPr>
              <w:t>(</w:t>
            </w:r>
            <w:r>
              <w:rPr>
                <w:rFonts w:ascii="Times New Roman" w:hAnsi="Times New Roman"/>
                <w:rtl w:val="0"/>
                <w:lang w:val="en-US"/>
              </w:rPr>
              <w:t>45.5</w:t>
            </w:r>
            <w:r>
              <w:rPr>
                <w:rFonts w:ascii="Times New Roman" w:hAnsi="Times New Roman"/>
                <w:rtl w:val="0"/>
              </w:rPr>
              <w:t>)</w:t>
            </w:r>
          </w:p>
        </w:tc>
        <w:tc>
          <w:tcPr>
            <w:tcW w:type="dxa" w:w="219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able Style 2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rtl w:val="0"/>
              </w:rPr>
            </w:pPr>
          </w:p>
          <w:p>
            <w:pPr>
              <w:pStyle w:val="Table Style 2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5(50</w:t>
            </w:r>
            <w:r>
              <w:rPr>
                <w:rFonts w:ascii="Times New Roman" w:hAnsi="Times New Roman"/>
                <w:rtl w:val="0"/>
              </w:rPr>
              <w:t>)</w:t>
            </w:r>
          </w:p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5</w:t>
            </w:r>
            <w:r>
              <w:rPr>
                <w:rFonts w:ascii="Times New Roman" w:hAnsi="Times New Roman"/>
                <w:rtl w:val="0"/>
              </w:rPr>
              <w:t>(</w:t>
            </w:r>
            <w:r>
              <w:rPr>
                <w:rFonts w:ascii="Times New Roman" w:hAnsi="Times New Roman"/>
                <w:rtl w:val="0"/>
                <w:lang w:val="en-US"/>
              </w:rPr>
              <w:t>50</w:t>
            </w:r>
            <w:r>
              <w:rPr>
                <w:rFonts w:ascii="Times New Roman" w:hAnsi="Times New Roman"/>
                <w:rtl w:val="0"/>
              </w:rPr>
              <w:t>)</w:t>
            </w:r>
          </w:p>
        </w:tc>
      </w:tr>
      <w:tr>
        <w:tblPrEx>
          <w:shd w:val="clear" w:color="auto" w:fill="cadfff"/>
        </w:tblPrEx>
        <w:trPr>
          <w:trHeight w:val="892" w:hRule="atLeast"/>
        </w:trPr>
        <w:tc>
          <w:tcPr>
            <w:tcW w:type="dxa" w:w="28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Times New Roman" w:cs="Times New Roman" w:hAnsi="Times New Roman" w:eastAsia="Times New Roman"/>
                <w:lang w:val="en-US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Median Node Retrieval from Central Compartment</w:t>
            </w:r>
          </w:p>
          <w:p>
            <w:pPr>
              <w:pStyle w:val="Table Style 2"/>
            </w:pPr>
            <w:r>
              <w:rPr>
                <w:rFonts w:ascii="Times New Roman" w:cs="Times New Roman" w:hAnsi="Times New Roman" w:eastAsia="Times New Roman"/>
              </w:rPr>
            </w:r>
          </w:p>
        </w:tc>
        <w:tc>
          <w:tcPr>
            <w:tcW w:type="dxa" w:w="210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rtl w:val="0"/>
              </w:rPr>
              <w:t>6.8</w:t>
            </w:r>
          </w:p>
        </w:tc>
        <w:tc>
          <w:tcPr>
            <w:tcW w:type="dxa" w:w="219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rtl w:val="0"/>
              </w:rPr>
              <w:t>5.6</w:t>
            </w:r>
          </w:p>
        </w:tc>
      </w:tr>
      <w:tr>
        <w:tblPrEx>
          <w:shd w:val="clear" w:color="auto" w:fill="cadfff"/>
        </w:tblPrEx>
        <w:trPr>
          <w:trHeight w:val="1025" w:hRule="atLeast"/>
        </w:trPr>
        <w:tc>
          <w:tcPr>
            <w:tcW w:type="dxa" w:w="28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Times New Roman" w:cs="Times New Roman" w:hAnsi="Times New Roman" w:eastAsia="Times New Roman"/>
                <w:lang w:val="en-US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Lateral Neck Node Clearance</w:t>
            </w:r>
          </w:p>
          <w:p>
            <w:pPr>
              <w:pStyle w:val="Table Style 2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able Style 2"/>
              <w:bidi w:val="0"/>
              <w:ind w:left="0" w:right="0" w:firstLine="0"/>
              <w:jc w:val="right"/>
              <w:rPr>
                <w:rFonts w:ascii="Times New Roman" w:cs="Times New Roman" w:hAnsi="Times New Roman" w:eastAsia="Times New Roman"/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Yes</w:t>
            </w:r>
            <w:r>
              <w:rPr>
                <w:rFonts w:ascii="Times New Roman" w:hAnsi="Times New Roman"/>
                <w:rtl w:val="0"/>
                <w:lang w:val="it-IT"/>
              </w:rPr>
              <w:t xml:space="preserve"> </w:t>
            </w:r>
          </w:p>
          <w:p>
            <w:pPr>
              <w:pStyle w:val="Table Style 2"/>
              <w:bidi w:val="0"/>
              <w:ind w:left="0" w:right="0" w:firstLine="0"/>
              <w:jc w:val="right"/>
              <w:rPr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No</w:t>
            </w:r>
          </w:p>
        </w:tc>
        <w:tc>
          <w:tcPr>
            <w:tcW w:type="dxa" w:w="210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able Style 2"/>
              <w:jc w:val="center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able Style 2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1</w:t>
            </w:r>
            <w:r>
              <w:rPr>
                <w:rFonts w:ascii="Times New Roman" w:hAnsi="Times New Roman"/>
                <w:rtl w:val="0"/>
              </w:rPr>
              <w:t>(</w:t>
            </w:r>
            <w:r>
              <w:rPr>
                <w:rFonts w:ascii="Times New Roman" w:hAnsi="Times New Roman"/>
                <w:rtl w:val="0"/>
                <w:lang w:val="en-US"/>
              </w:rPr>
              <w:t>11.1</w:t>
            </w:r>
            <w:r>
              <w:rPr>
                <w:rFonts w:ascii="Times New Roman" w:hAnsi="Times New Roman"/>
                <w:rtl w:val="0"/>
              </w:rPr>
              <w:t>)</w:t>
            </w:r>
          </w:p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8</w:t>
            </w:r>
            <w:r>
              <w:rPr>
                <w:rFonts w:ascii="Times New Roman" w:hAnsi="Times New Roman"/>
                <w:rtl w:val="0"/>
              </w:rPr>
              <w:t xml:space="preserve"> (</w:t>
            </w:r>
            <w:r>
              <w:rPr>
                <w:rFonts w:ascii="Times New Roman" w:hAnsi="Times New Roman"/>
                <w:rtl w:val="0"/>
                <w:lang w:val="en-US"/>
              </w:rPr>
              <w:t>88.9</w:t>
            </w:r>
            <w:r>
              <w:rPr>
                <w:rFonts w:ascii="Times New Roman" w:hAnsi="Times New Roman"/>
                <w:rtl w:val="0"/>
              </w:rPr>
              <w:t>)</w:t>
            </w:r>
          </w:p>
        </w:tc>
        <w:tc>
          <w:tcPr>
            <w:tcW w:type="dxa" w:w="219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able Style 2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rtl w:val="0"/>
              </w:rPr>
            </w:pPr>
          </w:p>
          <w:p>
            <w:pPr>
              <w:pStyle w:val="Table Style 2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3</w:t>
            </w:r>
            <w:r>
              <w:rPr>
                <w:rFonts w:ascii="Times New Roman" w:hAnsi="Times New Roman"/>
                <w:rtl w:val="0"/>
              </w:rPr>
              <w:t>(</w:t>
            </w:r>
            <w:r>
              <w:rPr>
                <w:rFonts w:ascii="Times New Roman" w:hAnsi="Times New Roman"/>
                <w:rtl w:val="0"/>
                <w:lang w:val="en-US"/>
              </w:rPr>
              <w:t>30</w:t>
            </w:r>
            <w:r>
              <w:rPr>
                <w:rFonts w:ascii="Times New Roman" w:hAnsi="Times New Roman"/>
                <w:rtl w:val="0"/>
              </w:rPr>
              <w:t>)</w:t>
            </w:r>
          </w:p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7</w:t>
            </w:r>
            <w:r>
              <w:rPr>
                <w:rFonts w:ascii="Times New Roman" w:hAnsi="Times New Roman"/>
                <w:rtl w:val="0"/>
              </w:rPr>
              <w:t>(</w:t>
            </w:r>
            <w:r>
              <w:rPr>
                <w:rFonts w:ascii="Times New Roman" w:hAnsi="Times New Roman"/>
                <w:rtl w:val="0"/>
                <w:lang w:val="en-US"/>
              </w:rPr>
              <w:t>70</w:t>
            </w:r>
            <w:r>
              <w:rPr>
                <w:rFonts w:ascii="Times New Roman" w:hAnsi="Times New Roman"/>
                <w:rtl w:val="0"/>
              </w:rPr>
              <w:t>)</w:t>
            </w:r>
          </w:p>
        </w:tc>
      </w:tr>
      <w:tr>
        <w:tblPrEx>
          <w:shd w:val="clear" w:color="auto" w:fill="cadfff"/>
        </w:tblPrEx>
        <w:trPr>
          <w:trHeight w:val="611" w:hRule="atLeast"/>
        </w:trPr>
        <w:tc>
          <w:tcPr>
            <w:tcW w:type="dxa" w:w="28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Times New Roman" w:hAnsi="Times New Roman"/>
                <w:rtl w:val="0"/>
                <w:lang w:val="en-US"/>
              </w:rPr>
              <w:t xml:space="preserve">Median Operative Time </w:t>
            </w:r>
            <w:r>
              <w:rPr>
                <w:rFonts w:ascii="Times New Roman" w:cs="Times New Roman" w:hAnsi="Times New Roman" w:eastAsia="Times New Roman"/>
              </w:rPr>
            </w:r>
          </w:p>
        </w:tc>
        <w:tc>
          <w:tcPr>
            <w:tcW w:type="dxa" w:w="210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outline w:val="0"/>
                <w:color w:val="212121"/>
                <w:u w:color="212121"/>
                <w:shd w:val="clear" w:color="auto" w:fill="ffffff"/>
                <w:rtl w:val="0"/>
                <w:lang w:val="en-US"/>
                <w14:textFill>
                  <w14:solidFill>
                    <w14:srgbClr w14:val="212121"/>
                  </w14:solidFill>
                </w14:textFill>
              </w:rPr>
              <w:t xml:space="preserve">200 </w:t>
            </w:r>
            <w:r>
              <w:rPr>
                <w:rFonts w:ascii="Times New Roman" w:hAnsi="Times New Roman" w:hint="default"/>
                <w:outline w:val="0"/>
                <w:color w:val="212121"/>
                <w:u w:color="212121"/>
                <w:shd w:val="clear" w:color="auto" w:fill="ffffff"/>
                <w:rtl w:val="0"/>
                <w:lang w:val="en-US"/>
                <w14:textFill>
                  <w14:solidFill>
                    <w14:srgbClr w14:val="212121"/>
                  </w14:solidFill>
                </w14:textFill>
              </w:rPr>
              <w:t>±</w:t>
            </w:r>
            <w:r>
              <w:rPr>
                <w:rFonts w:ascii="Times New Roman" w:hAnsi="Times New Roman"/>
                <w:outline w:val="0"/>
                <w:color w:val="212121"/>
                <w:u w:color="212121"/>
                <w:shd w:val="clear" w:color="auto" w:fill="ffffff"/>
                <w:rtl w:val="0"/>
                <w:lang w:val="en-US"/>
                <w14:textFill>
                  <w14:solidFill>
                    <w14:srgbClr w14:val="212121"/>
                  </w14:solidFill>
                </w14:textFill>
              </w:rPr>
              <w:t xml:space="preserve">30 minutes </w:t>
            </w:r>
          </w:p>
        </w:tc>
        <w:tc>
          <w:tcPr>
            <w:tcW w:type="dxa" w:w="219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before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          </w:t>
            </w:r>
            <w:r>
              <w:rPr>
                <w:rFonts w:ascii="Times New Roman" w:hAnsi="Times New Roman"/>
                <w:outline w:val="0"/>
                <w:color w:val="212121"/>
                <w:sz w:val="20"/>
                <w:szCs w:val="20"/>
                <w:u w:color="212121"/>
                <w:shd w:val="clear" w:color="auto" w:fill="ffffff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212121"/>
                  </w14:solidFill>
                </w14:textFill>
              </w:rPr>
              <w:t>3</w:t>
            </w:r>
            <w:r>
              <w:rPr>
                <w:rFonts w:ascii="Times New Roman" w:hAnsi="Times New Roman"/>
                <w:outline w:val="0"/>
                <w:color w:val="212121"/>
                <w:sz w:val="20"/>
                <w:szCs w:val="20"/>
                <w:u w:color="212121"/>
                <w:shd w:val="clear" w:color="auto" w:fill="ffffff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212121"/>
                  </w14:solidFill>
                </w14:textFill>
              </w:rPr>
              <w:t xml:space="preserve">60 </w:t>
            </w:r>
            <w:r>
              <w:rPr>
                <w:rFonts w:ascii="Times New Roman" w:hAnsi="Times New Roman" w:hint="default"/>
                <w:outline w:val="0"/>
                <w:color w:val="212121"/>
                <w:sz w:val="20"/>
                <w:szCs w:val="20"/>
                <w:u w:color="212121"/>
                <w:shd w:val="clear" w:color="auto" w:fill="ffffff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212121"/>
                  </w14:solidFill>
                </w14:textFill>
              </w:rPr>
              <w:t>±</w:t>
            </w:r>
            <w:r>
              <w:rPr>
                <w:rFonts w:ascii="Times New Roman" w:hAnsi="Times New Roman"/>
                <w:outline w:val="0"/>
                <w:color w:val="212121"/>
                <w:sz w:val="20"/>
                <w:szCs w:val="20"/>
                <w:u w:color="212121"/>
                <w:shd w:val="clear" w:color="auto" w:fill="ffffff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212121"/>
                  </w14:solidFill>
                </w14:textFill>
              </w:rPr>
              <w:t xml:space="preserve"> 35 minutes</w:t>
            </w:r>
          </w:p>
        </w:tc>
      </w:tr>
      <w:tr>
        <w:tblPrEx>
          <w:shd w:val="clear" w:color="auto" w:fill="cadfff"/>
        </w:tblPrEx>
        <w:trPr>
          <w:trHeight w:val="910" w:hRule="atLeast"/>
        </w:trPr>
        <w:tc>
          <w:tcPr>
            <w:tcW w:type="dxa" w:w="28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Times New Roman" w:cs="Times New Roman" w:hAnsi="Times New Roman" w:eastAsia="Times New Roman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RLN palsy</w:t>
            </w:r>
          </w:p>
          <w:p>
            <w:pPr>
              <w:pStyle w:val="Table Style 2"/>
              <w:bidi w:val="0"/>
              <w:ind w:left="1440" w:right="0" w:firstLine="0"/>
              <w:jc w:val="right"/>
              <w:rPr>
                <w:rFonts w:ascii="Times New Roman" w:cs="Times New Roman" w:hAnsi="Times New Roman" w:eastAsia="Times New Roman"/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Yes</w:t>
            </w:r>
          </w:p>
          <w:p>
            <w:pPr>
              <w:pStyle w:val="Table Style 2"/>
              <w:bidi w:val="0"/>
              <w:ind w:left="1440" w:right="0" w:firstLine="0"/>
              <w:jc w:val="right"/>
              <w:rPr>
                <w:rtl w:val="0"/>
              </w:rPr>
            </w:pPr>
            <w:r>
              <w:rPr>
                <w:rFonts w:ascii="Times New Roman" w:hAnsi="Times New Roman"/>
                <w:rtl w:val="0"/>
                <w:lang w:val="es-ES_tradnl"/>
              </w:rPr>
              <w:t xml:space="preserve">No </w:t>
            </w:r>
          </w:p>
        </w:tc>
        <w:tc>
          <w:tcPr>
            <w:tcW w:type="dxa" w:w="210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able Style 2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0</w:t>
            </w:r>
            <w:r>
              <w:rPr>
                <w:rFonts w:ascii="Times New Roman" w:hAnsi="Times New Roman"/>
                <w:rtl w:val="0"/>
              </w:rPr>
              <w:t xml:space="preserve"> (</w:t>
            </w:r>
            <w:r>
              <w:rPr>
                <w:rFonts w:ascii="Times New Roman" w:hAnsi="Times New Roman"/>
                <w:rtl w:val="0"/>
                <w:lang w:val="en-US"/>
              </w:rPr>
              <w:t>0</w:t>
            </w:r>
            <w:r>
              <w:rPr>
                <w:rFonts w:ascii="Times New Roman" w:hAnsi="Times New Roman"/>
                <w:rtl w:val="0"/>
              </w:rPr>
              <w:t>)</w:t>
            </w:r>
          </w:p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rtl w:val="0"/>
              </w:rPr>
              <w:t xml:space="preserve"> </w:t>
            </w:r>
            <w:r>
              <w:rPr>
                <w:rFonts w:ascii="Times New Roman" w:hAnsi="Times New Roman"/>
                <w:rtl w:val="0"/>
                <w:lang w:val="en-US"/>
              </w:rPr>
              <w:t>9</w:t>
            </w:r>
            <w:r>
              <w:rPr>
                <w:rFonts w:ascii="Times New Roman" w:hAnsi="Times New Roman"/>
                <w:rtl w:val="0"/>
              </w:rPr>
              <w:t>(</w:t>
            </w:r>
            <w:r>
              <w:rPr>
                <w:rFonts w:ascii="Times New Roman" w:hAnsi="Times New Roman"/>
                <w:rtl w:val="0"/>
                <w:lang w:val="en-US"/>
              </w:rPr>
              <w:t>100</w:t>
            </w:r>
            <w:r>
              <w:rPr>
                <w:rFonts w:ascii="Times New Roman" w:hAnsi="Times New Roman"/>
                <w:rtl w:val="0"/>
              </w:rPr>
              <w:t>)</w:t>
            </w:r>
          </w:p>
        </w:tc>
        <w:tc>
          <w:tcPr>
            <w:tcW w:type="dxa" w:w="219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able Style 2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0</w:t>
            </w:r>
            <w:r>
              <w:rPr>
                <w:rFonts w:ascii="Times New Roman" w:hAnsi="Times New Roman"/>
                <w:rtl w:val="0"/>
              </w:rPr>
              <w:t xml:space="preserve"> (</w:t>
            </w:r>
            <w:r>
              <w:rPr>
                <w:rFonts w:ascii="Times New Roman" w:hAnsi="Times New Roman"/>
                <w:rtl w:val="0"/>
                <w:lang w:val="en-US"/>
              </w:rPr>
              <w:t>0</w:t>
            </w:r>
            <w:r>
              <w:rPr>
                <w:rFonts w:ascii="Times New Roman" w:hAnsi="Times New Roman"/>
                <w:rtl w:val="0"/>
              </w:rPr>
              <w:t>)</w:t>
            </w:r>
          </w:p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10</w:t>
            </w:r>
            <w:r>
              <w:rPr>
                <w:rFonts w:ascii="Times New Roman" w:hAnsi="Times New Roman"/>
                <w:rtl w:val="0"/>
              </w:rPr>
              <w:t>(</w:t>
            </w:r>
            <w:r>
              <w:rPr>
                <w:rFonts w:ascii="Times New Roman" w:hAnsi="Times New Roman"/>
                <w:rtl w:val="0"/>
                <w:lang w:val="en-US"/>
              </w:rPr>
              <w:t>100</w:t>
            </w:r>
            <w:r>
              <w:rPr>
                <w:rFonts w:ascii="Times New Roman" w:hAnsi="Times New Roman"/>
                <w:rtl w:val="0"/>
              </w:rPr>
              <w:t>)</w:t>
            </w:r>
          </w:p>
        </w:tc>
      </w:tr>
      <w:tr>
        <w:tblPrEx>
          <w:shd w:val="clear" w:color="auto" w:fill="cadfff"/>
        </w:tblPrEx>
        <w:trPr>
          <w:trHeight w:val="910" w:hRule="atLeast"/>
        </w:trPr>
        <w:tc>
          <w:tcPr>
            <w:tcW w:type="dxa" w:w="28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Times New Roman" w:hAnsi="Times New Roman"/>
                <w:rtl w:val="0"/>
                <w:lang w:val="en-US"/>
              </w:rPr>
              <w:t>Mean Pre TG value before RAI</w:t>
            </w:r>
          </w:p>
        </w:tc>
        <w:tc>
          <w:tcPr>
            <w:tcW w:type="dxa" w:w="210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</w:pPr>
            <w:r>
              <w:rPr>
                <w:rFonts w:ascii="Times New Roman" w:hAnsi="Times New Roman"/>
                <w:rtl w:val="0"/>
              </w:rPr>
              <w:t>3.19</w:t>
            </w:r>
          </w:p>
        </w:tc>
        <w:tc>
          <w:tcPr>
            <w:tcW w:type="dxa" w:w="219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2.75</w:t>
            </w:r>
          </w:p>
        </w:tc>
      </w:tr>
      <w:tr>
        <w:tblPrEx>
          <w:shd w:val="clear" w:color="auto" w:fill="cadfff"/>
        </w:tblPrEx>
        <w:trPr>
          <w:trHeight w:val="910" w:hRule="atLeast"/>
        </w:trPr>
        <w:tc>
          <w:tcPr>
            <w:tcW w:type="dxa" w:w="28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Times New Roman" w:cs="Times New Roman" w:hAnsi="Times New Roman" w:eastAsia="Times New Roman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 xml:space="preserve">Conversion to open surgery </w:t>
            </w:r>
          </w:p>
          <w:p>
            <w:pPr>
              <w:pStyle w:val="Table Style 2"/>
              <w:bidi w:val="0"/>
              <w:ind w:left="0" w:right="0" w:firstLine="0"/>
              <w:jc w:val="right"/>
              <w:rPr>
                <w:rFonts w:ascii="Times New Roman" w:cs="Times New Roman" w:hAnsi="Times New Roman" w:eastAsia="Times New Roman"/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Yes</w:t>
            </w:r>
          </w:p>
          <w:p>
            <w:pPr>
              <w:pStyle w:val="Table Style 2"/>
              <w:bidi w:val="0"/>
              <w:ind w:left="0" w:right="0" w:firstLine="0"/>
              <w:jc w:val="right"/>
              <w:rPr>
                <w:rtl w:val="0"/>
              </w:rPr>
            </w:pPr>
            <w:r>
              <w:rPr>
                <w:rFonts w:ascii="Times New Roman" w:hAnsi="Times New Roman"/>
                <w:rtl w:val="0"/>
                <w:lang w:val="es-ES_tradnl"/>
              </w:rPr>
              <w:t xml:space="preserve">No </w:t>
            </w:r>
          </w:p>
        </w:tc>
        <w:tc>
          <w:tcPr>
            <w:tcW w:type="dxa" w:w="210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able Style 2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0</w:t>
            </w:r>
            <w:r>
              <w:rPr>
                <w:rFonts w:ascii="Times New Roman" w:hAnsi="Times New Roman"/>
                <w:rtl w:val="0"/>
              </w:rPr>
              <w:t xml:space="preserve"> (</w:t>
            </w:r>
            <w:r>
              <w:rPr>
                <w:rFonts w:ascii="Times New Roman" w:hAnsi="Times New Roman"/>
                <w:rtl w:val="0"/>
                <w:lang w:val="en-US"/>
              </w:rPr>
              <w:t>0</w:t>
            </w:r>
            <w:r>
              <w:rPr>
                <w:rFonts w:ascii="Times New Roman" w:hAnsi="Times New Roman"/>
                <w:rtl w:val="0"/>
              </w:rPr>
              <w:t>)</w:t>
            </w:r>
          </w:p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rtl w:val="0"/>
              </w:rPr>
              <w:t xml:space="preserve"> </w:t>
            </w:r>
            <w:r>
              <w:rPr>
                <w:rFonts w:ascii="Times New Roman" w:hAnsi="Times New Roman"/>
                <w:rtl w:val="0"/>
                <w:lang w:val="en-US"/>
              </w:rPr>
              <w:t>9</w:t>
            </w:r>
            <w:r>
              <w:rPr>
                <w:rFonts w:ascii="Times New Roman" w:hAnsi="Times New Roman"/>
                <w:rtl w:val="0"/>
              </w:rPr>
              <w:t>(</w:t>
            </w:r>
            <w:r>
              <w:rPr>
                <w:rFonts w:ascii="Times New Roman" w:hAnsi="Times New Roman"/>
                <w:rtl w:val="0"/>
                <w:lang w:val="en-US"/>
              </w:rPr>
              <w:t>100</w:t>
            </w:r>
            <w:r>
              <w:rPr>
                <w:rFonts w:ascii="Times New Roman" w:hAnsi="Times New Roman"/>
                <w:rtl w:val="0"/>
              </w:rPr>
              <w:t>)</w:t>
            </w:r>
          </w:p>
        </w:tc>
        <w:tc>
          <w:tcPr>
            <w:tcW w:type="dxa" w:w="219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able Style 2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0</w:t>
            </w:r>
            <w:r>
              <w:rPr>
                <w:rFonts w:ascii="Times New Roman" w:hAnsi="Times New Roman"/>
                <w:rtl w:val="0"/>
              </w:rPr>
              <w:t xml:space="preserve"> (</w:t>
            </w:r>
            <w:r>
              <w:rPr>
                <w:rFonts w:ascii="Times New Roman" w:hAnsi="Times New Roman"/>
                <w:rtl w:val="0"/>
                <w:lang w:val="en-US"/>
              </w:rPr>
              <w:t>0</w:t>
            </w:r>
            <w:r>
              <w:rPr>
                <w:rFonts w:ascii="Times New Roman" w:hAnsi="Times New Roman"/>
                <w:rtl w:val="0"/>
              </w:rPr>
              <w:t>)</w:t>
            </w:r>
          </w:p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10</w:t>
            </w:r>
            <w:r>
              <w:rPr>
                <w:rFonts w:ascii="Times New Roman" w:hAnsi="Times New Roman"/>
                <w:rtl w:val="0"/>
              </w:rPr>
              <w:t>(</w:t>
            </w:r>
            <w:r>
              <w:rPr>
                <w:rFonts w:ascii="Times New Roman" w:hAnsi="Times New Roman"/>
                <w:rtl w:val="0"/>
                <w:lang w:val="en-US"/>
              </w:rPr>
              <w:t>100</w:t>
            </w:r>
            <w:r>
              <w:rPr>
                <w:rFonts w:ascii="Times New Roman" w:hAnsi="Times New Roman"/>
                <w:rtl w:val="0"/>
              </w:rPr>
              <w:t>)</w:t>
            </w:r>
          </w:p>
        </w:tc>
      </w:tr>
      <w:tr>
        <w:tblPrEx>
          <w:shd w:val="clear" w:color="auto" w:fill="cadfff"/>
        </w:tblPrEx>
        <w:trPr>
          <w:trHeight w:val="910" w:hRule="atLeast"/>
        </w:trPr>
        <w:tc>
          <w:tcPr>
            <w:tcW w:type="dxa" w:w="28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Times New Roman" w:cs="Times New Roman" w:hAnsi="Times New Roman" w:eastAsia="Times New Roman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 xml:space="preserve">Recurrence </w:t>
            </w:r>
          </w:p>
          <w:p>
            <w:pPr>
              <w:pStyle w:val="Table Style 2"/>
              <w:bidi w:val="0"/>
              <w:ind w:left="0" w:right="0" w:firstLine="0"/>
              <w:jc w:val="right"/>
              <w:rPr>
                <w:rFonts w:ascii="Times New Roman" w:cs="Times New Roman" w:hAnsi="Times New Roman" w:eastAsia="Times New Roman"/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 xml:space="preserve">Yes </w:t>
            </w:r>
          </w:p>
          <w:p>
            <w:pPr>
              <w:pStyle w:val="Table Style 2"/>
              <w:bidi w:val="0"/>
              <w:ind w:left="0" w:right="0" w:firstLine="0"/>
              <w:jc w:val="right"/>
              <w:rPr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 xml:space="preserve">No </w:t>
            </w:r>
          </w:p>
        </w:tc>
        <w:tc>
          <w:tcPr>
            <w:tcW w:type="dxa" w:w="210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able Style 2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0</w:t>
            </w:r>
            <w:r>
              <w:rPr>
                <w:rFonts w:ascii="Times New Roman" w:hAnsi="Times New Roman"/>
                <w:rtl w:val="0"/>
              </w:rPr>
              <w:t xml:space="preserve"> (</w:t>
            </w:r>
            <w:r>
              <w:rPr>
                <w:rFonts w:ascii="Times New Roman" w:hAnsi="Times New Roman"/>
                <w:rtl w:val="0"/>
                <w:lang w:val="en-US"/>
              </w:rPr>
              <w:t>0</w:t>
            </w:r>
            <w:r>
              <w:rPr>
                <w:rFonts w:ascii="Times New Roman" w:hAnsi="Times New Roman"/>
                <w:rtl w:val="0"/>
              </w:rPr>
              <w:t>)</w:t>
            </w:r>
          </w:p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rtl w:val="0"/>
              </w:rPr>
              <w:t xml:space="preserve"> </w:t>
            </w:r>
            <w:r>
              <w:rPr>
                <w:rFonts w:ascii="Times New Roman" w:hAnsi="Times New Roman"/>
                <w:rtl w:val="0"/>
                <w:lang w:val="en-US"/>
              </w:rPr>
              <w:t>9</w:t>
            </w:r>
            <w:r>
              <w:rPr>
                <w:rFonts w:ascii="Times New Roman" w:hAnsi="Times New Roman"/>
                <w:rtl w:val="0"/>
              </w:rPr>
              <w:t>(</w:t>
            </w:r>
            <w:r>
              <w:rPr>
                <w:rFonts w:ascii="Times New Roman" w:hAnsi="Times New Roman"/>
                <w:rtl w:val="0"/>
                <w:lang w:val="en-US"/>
              </w:rPr>
              <w:t>100</w:t>
            </w:r>
            <w:r>
              <w:rPr>
                <w:rFonts w:ascii="Times New Roman" w:hAnsi="Times New Roman"/>
                <w:rtl w:val="0"/>
              </w:rPr>
              <w:t>)</w:t>
            </w:r>
          </w:p>
        </w:tc>
        <w:tc>
          <w:tcPr>
            <w:tcW w:type="dxa" w:w="219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jc w:val="center"/>
              <w:rPr>
                <w:rFonts w:ascii="Times New Roman" w:cs="Times New Roman" w:hAnsi="Times New Roman" w:eastAsia="Times New Roman"/>
              </w:rPr>
            </w:pPr>
          </w:p>
          <w:p>
            <w:pPr>
              <w:pStyle w:val="Table Style 2"/>
              <w:bidi w:val="0"/>
              <w:ind w:left="0" w:right="0" w:firstLine="0"/>
              <w:jc w:val="center"/>
              <w:rPr>
                <w:rFonts w:ascii="Times New Roman" w:cs="Times New Roman" w:hAnsi="Times New Roman" w:eastAsia="Times New Roman"/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0</w:t>
            </w:r>
            <w:r>
              <w:rPr>
                <w:rFonts w:ascii="Times New Roman" w:hAnsi="Times New Roman"/>
                <w:rtl w:val="0"/>
              </w:rPr>
              <w:t xml:space="preserve"> (</w:t>
            </w:r>
            <w:r>
              <w:rPr>
                <w:rFonts w:ascii="Times New Roman" w:hAnsi="Times New Roman"/>
                <w:rtl w:val="0"/>
                <w:lang w:val="en-US"/>
              </w:rPr>
              <w:t>0</w:t>
            </w:r>
            <w:r>
              <w:rPr>
                <w:rFonts w:ascii="Times New Roman" w:hAnsi="Times New Roman"/>
                <w:rtl w:val="0"/>
              </w:rPr>
              <w:t>)</w:t>
            </w:r>
          </w:p>
          <w:p>
            <w:pPr>
              <w:pStyle w:val="Table Style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rtl w:val="0"/>
                <w:lang w:val="en-US"/>
              </w:rPr>
              <w:t>10</w:t>
            </w:r>
            <w:r>
              <w:rPr>
                <w:rFonts w:ascii="Times New Roman" w:hAnsi="Times New Roman"/>
                <w:rtl w:val="0"/>
              </w:rPr>
              <w:t>(</w:t>
            </w:r>
            <w:r>
              <w:rPr>
                <w:rFonts w:ascii="Times New Roman" w:hAnsi="Times New Roman"/>
                <w:rtl w:val="0"/>
                <w:lang w:val="en-US"/>
              </w:rPr>
              <w:t>100</w:t>
            </w:r>
            <w:r>
              <w:rPr>
                <w:rFonts w:ascii="Times New Roman" w:hAnsi="Times New Roman"/>
                <w:rtl w:val="0"/>
              </w:rPr>
              <w:t>)</w:t>
            </w:r>
          </w:p>
        </w:tc>
      </w:tr>
    </w:tbl>
    <w:p>
      <w:pPr>
        <w:pStyle w:val="Body"/>
        <w:widowControl w:val="0"/>
        <w:ind w:left="108" w:hanging="108"/>
      </w:pPr>
      <w:r/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fr-FR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