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907E0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51" w:dyaOrig="12482" w14:anchorId="32D52F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75pt;height:251.25pt" o:ole="">
            <v:imagedata r:id="rId4" o:title=""/>
          </v:shape>
          <o:OLEObject Type="Embed" ProgID="ChemDraw.Document.6.0" ShapeID="_x0000_i1025" DrawAspect="Content" ObjectID="_1777448620" r:id="rId5"/>
        </w:object>
      </w:r>
    </w:p>
    <w:p w14:paraId="04CFDBC5" w14:textId="77777777" w:rsidR="00582DFC" w:rsidRPr="003A1BCB" w:rsidRDefault="00582DFC" w:rsidP="00582DFC">
      <w:pPr>
        <w:widowControl/>
        <w:spacing w:beforeLines="50" w:before="120" w:afterLines="100" w:after="240"/>
        <w:rPr>
          <w:rFonts w:ascii="SimSun" w:eastAsia="SimSun" w:hAnsi="SimSun" w:cs="SimSun"/>
          <w:kern w:val="0"/>
          <w:sz w:val="24"/>
          <w:szCs w:val="24"/>
          <w:lang w:val="en-GB"/>
        </w:rPr>
      </w:pPr>
      <w:r w:rsidRPr="003A1BCB">
        <w:rPr>
          <w:rFonts w:ascii="TimesNewRomanPSMT" w:eastAsia="SimSun" w:hAnsi="TimesNewRomanPSMT" w:cs="SimSun"/>
          <w:b/>
          <w:color w:val="000000"/>
          <w:kern w:val="0"/>
          <w:szCs w:val="21"/>
        </w:rPr>
        <w:t>Scheme 1.</w:t>
      </w:r>
      <w:r>
        <w:rPr>
          <w:rFonts w:ascii="TimesNewRomanPS-BoldMT" w:eastAsia="SimSun" w:hAnsi="TimesNewRomanPS-BoldMT" w:cs="SimSun"/>
          <w:b/>
          <w:bCs/>
          <w:color w:val="000000"/>
          <w:kern w:val="0"/>
          <w:szCs w:val="21"/>
        </w:rPr>
        <w:t xml:space="preserve"> </w:t>
      </w:r>
      <w:r w:rsidRPr="003A1BCB">
        <w:rPr>
          <w:rFonts w:ascii="TimesNewRomanPSMT" w:eastAsia="SimSun" w:hAnsi="TimesNewRomanPSMT" w:cs="SimSun"/>
          <w:color w:val="000000"/>
          <w:kern w:val="0"/>
          <w:szCs w:val="21"/>
        </w:rPr>
        <w:t>a) Aza-Wacker reaction and its mechanism. b) Povarov reaction and its step-wise mechanism. c) palladium catalyzed aza-Wacker/Povarov reaction of anilines with 1,6-dienes to synthesize hexahydro-cyclopenta[</w:t>
      </w:r>
      <w:r w:rsidRPr="003A1BCB">
        <w:rPr>
          <w:rFonts w:ascii="TimesNewRomanPSMT" w:eastAsia="SimSun" w:hAnsi="TimesNewRomanPSMT" w:cs="SimSun"/>
          <w:i/>
          <w:color w:val="000000"/>
          <w:kern w:val="0"/>
          <w:szCs w:val="21"/>
        </w:rPr>
        <w:t>b</w:t>
      </w:r>
      <w:r w:rsidRPr="003A1BCB">
        <w:rPr>
          <w:rFonts w:ascii="TimesNewRomanPSMT" w:eastAsia="SimSun" w:hAnsi="TimesNewRomanPSMT" w:cs="SimSun"/>
          <w:color w:val="000000"/>
          <w:kern w:val="0"/>
          <w:szCs w:val="21"/>
        </w:rPr>
        <w:t>]quinolines.</w:t>
      </w:r>
    </w:p>
    <w:p w14:paraId="5EF7AD1D" w14:textId="77777777" w:rsidR="00110104" w:rsidRDefault="00110104"/>
    <w:p w14:paraId="5CD475A7" w14:textId="77777777" w:rsidR="00582DFC" w:rsidRDefault="00582DFC"/>
    <w:p w14:paraId="20C37959" w14:textId="77777777" w:rsidR="00582DFC" w:rsidRDefault="00582DFC"/>
    <w:p w14:paraId="2324CD18" w14:textId="77777777" w:rsidR="00582DFC" w:rsidRDefault="00582DFC"/>
    <w:p w14:paraId="0A382FF2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18" w:dyaOrig="13913" w14:anchorId="0A195E02">
          <v:shape id="_x0000_i1027" type="#_x0000_t75" style="width:243.75pt;height:279.75pt;mso-position-vertical:absolute" o:ole="">
            <v:imagedata r:id="rId6" o:title=""/>
          </v:shape>
          <o:OLEObject Type="Embed" ProgID="ChemDraw.Document.6.0" ShapeID="_x0000_i1027" DrawAspect="Content" ObjectID="_1777448621" r:id="rId7"/>
        </w:object>
      </w:r>
    </w:p>
    <w:p w14:paraId="289419C0" w14:textId="77777777" w:rsidR="00582DFC" w:rsidRPr="00E32631" w:rsidRDefault="00582DFC" w:rsidP="00582DFC">
      <w:pPr>
        <w:widowControl/>
        <w:spacing w:beforeLines="50" w:before="120" w:afterLines="100" w:after="24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 w:rsidRPr="0006404E">
        <w:rPr>
          <w:rFonts w:ascii="Times New Roman" w:hAnsi="Times New Roman" w:cs="Times New Roman"/>
          <w:b/>
        </w:rPr>
        <w:t>Scheme 2.</w:t>
      </w:r>
      <w:r w:rsidRPr="0006404E">
        <w:rPr>
          <w:rFonts w:ascii="Times New Roman" w:hAnsi="Times New Roman" w:cs="Times New Roman"/>
        </w:rPr>
        <w:t xml:space="preserve"> </w:t>
      </w:r>
      <w:r w:rsidRPr="00EC7E0C">
        <w:rPr>
          <w:rFonts w:ascii="Times New Roman" w:hAnsi="Times New Roman" w:cs="Times New Roman"/>
          <w:b/>
        </w:rPr>
        <w:t>Optimization of the Reaction Conditions.</w:t>
      </w:r>
      <w:r w:rsidRPr="0006404E">
        <w:rPr>
          <w:rFonts w:ascii="Times New Roman" w:hAnsi="Times New Roman" w:cs="Times New Roman"/>
        </w:rPr>
        <w:t xml:space="preserve"> </w:t>
      </w:r>
      <w:r w:rsidRPr="0006404E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R</w:t>
      </w:r>
      <w:r w:rsidRPr="0006404E">
        <w:rPr>
          <w:rFonts w:ascii="Times New Roman" w:hAnsi="Times New Roman" w:cs="Times New Roman"/>
        </w:rPr>
        <w:t xml:space="preserve">eaction conditions: </w:t>
      </w:r>
      <w:r w:rsidRPr="0006404E">
        <w:rPr>
          <w:rFonts w:ascii="Times New Roman" w:hAnsi="Times New Roman" w:cs="Times New Roman"/>
          <w:b/>
        </w:rPr>
        <w:t>1a</w:t>
      </w:r>
      <w:r w:rsidRPr="0006404E">
        <w:rPr>
          <w:rFonts w:ascii="Times New Roman" w:hAnsi="Times New Roman" w:cs="Times New Roman"/>
        </w:rPr>
        <w:t xml:space="preserve"> (0.2 mmol), </w:t>
      </w:r>
      <w:r w:rsidRPr="0006404E">
        <w:rPr>
          <w:rFonts w:ascii="Times New Roman" w:hAnsi="Times New Roman" w:cs="Times New Roman"/>
          <w:b/>
        </w:rPr>
        <w:t>2a</w:t>
      </w:r>
      <w:r w:rsidRPr="0006404E">
        <w:rPr>
          <w:rFonts w:ascii="Times New Roman" w:hAnsi="Times New Roman" w:cs="Times New Roman"/>
        </w:rPr>
        <w:t xml:space="preserve"> (0.2 mmol), PdCl</w:t>
      </w:r>
      <w:r w:rsidRPr="0006404E">
        <w:rPr>
          <w:rFonts w:ascii="Times New Roman" w:hAnsi="Times New Roman" w:cs="Times New Roman"/>
          <w:vertAlign w:val="subscript"/>
        </w:rPr>
        <w:t>2</w:t>
      </w:r>
      <w:r w:rsidRPr="0006404E">
        <w:rPr>
          <w:rFonts w:ascii="Times New Roman" w:hAnsi="Times New Roman" w:cs="Times New Roman"/>
        </w:rPr>
        <w:t xml:space="preserve">(10 mol%), </w:t>
      </w:r>
      <w:r w:rsidRPr="0006404E">
        <w:rPr>
          <w:rFonts w:ascii="Times New Roman" w:hAnsi="Times New Roman" w:cs="Times New Roman"/>
          <w:b/>
        </w:rPr>
        <w:t>L1</w:t>
      </w:r>
      <w:r w:rsidRPr="0006404E">
        <w:rPr>
          <w:rFonts w:ascii="Times New Roman" w:hAnsi="Times New Roman" w:cs="Times New Roman"/>
        </w:rPr>
        <w:t xml:space="preserve"> (20 mol%), NaBAr</w:t>
      </w:r>
      <w:r w:rsidRPr="0006404E">
        <w:rPr>
          <w:rFonts w:ascii="Times New Roman" w:hAnsi="Times New Roman" w:cs="Times New Roman"/>
          <w:vertAlign w:val="superscript"/>
        </w:rPr>
        <w:t>F</w:t>
      </w:r>
      <w:r w:rsidRPr="0006404E">
        <w:rPr>
          <w:rFonts w:ascii="Times New Roman" w:hAnsi="Times New Roman" w:cs="Times New Roman"/>
          <w:vertAlign w:val="subscript"/>
        </w:rPr>
        <w:t>4</w:t>
      </w:r>
      <w:r w:rsidRPr="0006404E">
        <w:rPr>
          <w:rFonts w:ascii="Times New Roman" w:hAnsi="Times New Roman" w:cs="Times New Roman"/>
        </w:rPr>
        <w:t xml:space="preserve"> (30 mol%), 2,5-DTBQ (1.5 equiv.), and Al</w:t>
      </w:r>
      <w:r w:rsidRPr="0006404E">
        <w:rPr>
          <w:rFonts w:ascii="Times New Roman" w:hAnsi="Times New Roman" w:cs="Times New Roman"/>
          <w:vertAlign w:val="subscript"/>
        </w:rPr>
        <w:t>2</w:t>
      </w:r>
      <w:r w:rsidRPr="0006404E">
        <w:rPr>
          <w:rFonts w:ascii="Times New Roman" w:hAnsi="Times New Roman" w:cs="Times New Roman"/>
        </w:rPr>
        <w:t>O</w:t>
      </w:r>
      <w:r w:rsidRPr="0006404E">
        <w:rPr>
          <w:rFonts w:ascii="Times New Roman" w:hAnsi="Times New Roman" w:cs="Times New Roman"/>
          <w:vertAlign w:val="subscript"/>
        </w:rPr>
        <w:t>3</w:t>
      </w:r>
      <w:r w:rsidRPr="0006404E">
        <w:rPr>
          <w:rFonts w:ascii="Times New Roman" w:hAnsi="Times New Roman" w:cs="Times New Roman"/>
        </w:rPr>
        <w:t xml:space="preserve"> (60 mg) in DCM (0.1M) at 70 </w:t>
      </w:r>
      <w:r w:rsidRPr="0006404E">
        <w:rPr>
          <w:rFonts w:ascii="Times New Roman" w:hAnsi="Times New Roman" w:cs="Times New Roman"/>
          <w:vertAlign w:val="superscript"/>
        </w:rPr>
        <w:t>o</w:t>
      </w:r>
      <w:r w:rsidRPr="0006404E">
        <w:rPr>
          <w:rFonts w:ascii="Times New Roman" w:hAnsi="Times New Roman" w:cs="Times New Roman"/>
        </w:rPr>
        <w:t>C under N</w:t>
      </w:r>
      <w:r w:rsidRPr="0006404E">
        <w:rPr>
          <w:rFonts w:ascii="Times New Roman" w:hAnsi="Times New Roman" w:cs="Times New Roman"/>
          <w:vertAlign w:val="subscript"/>
        </w:rPr>
        <w:t>2</w:t>
      </w:r>
      <w:r w:rsidRPr="0006404E">
        <w:rPr>
          <w:rFonts w:ascii="Times New Roman" w:hAnsi="Times New Roman" w:cs="Times New Roman"/>
        </w:rPr>
        <w:t xml:space="preserve"> atmosphere for 72 h. </w:t>
      </w:r>
      <w:r w:rsidRPr="0006404E">
        <w:rPr>
          <w:rFonts w:ascii="Times New Roman" w:hAnsi="Times New Roman" w:cs="Times New Roman"/>
          <w:vertAlign w:val="superscript"/>
        </w:rPr>
        <w:t>b</w:t>
      </w:r>
      <w:r w:rsidRPr="0006404E">
        <w:rPr>
          <w:rFonts w:ascii="Times New Roman" w:hAnsi="Times New Roman" w:cs="Times New Roman"/>
        </w:rPr>
        <w:t xml:space="preserve">Yield was determined by </w:t>
      </w:r>
      <w:r w:rsidRPr="0006404E">
        <w:rPr>
          <w:rFonts w:ascii="Times New Roman" w:hAnsi="Times New Roman" w:cs="Times New Roman"/>
          <w:vertAlign w:val="superscript"/>
        </w:rPr>
        <w:t>1</w:t>
      </w:r>
      <w:r w:rsidRPr="0006404E">
        <w:rPr>
          <w:rFonts w:ascii="Times New Roman" w:hAnsi="Times New Roman" w:cs="Times New Roman"/>
        </w:rPr>
        <w:t>H NMR of the crude product using CH</w:t>
      </w:r>
      <w:r w:rsidRPr="0006404E">
        <w:rPr>
          <w:rFonts w:ascii="Times New Roman" w:hAnsi="Times New Roman" w:cs="Times New Roman"/>
          <w:vertAlign w:val="subscript"/>
        </w:rPr>
        <w:t>2</w:t>
      </w:r>
      <w:r w:rsidRPr="0006404E">
        <w:rPr>
          <w:rFonts w:ascii="Times New Roman" w:hAnsi="Times New Roman" w:cs="Times New Roman"/>
        </w:rPr>
        <w:t>Br</w:t>
      </w:r>
      <w:r w:rsidRPr="0006404E">
        <w:rPr>
          <w:rFonts w:ascii="Times New Roman" w:hAnsi="Times New Roman" w:cs="Times New Roman"/>
          <w:vertAlign w:val="subscript"/>
        </w:rPr>
        <w:t>2</w:t>
      </w:r>
      <w:r w:rsidRPr="0006404E">
        <w:rPr>
          <w:rFonts w:ascii="Times New Roman" w:hAnsi="Times New Roman" w:cs="Times New Roman"/>
        </w:rPr>
        <w:t xml:space="preserve"> as internal standard. </w:t>
      </w:r>
      <w:r w:rsidRPr="0006404E">
        <w:rPr>
          <w:rFonts w:ascii="Times New Roman" w:hAnsi="Times New Roman" w:cs="Times New Roman"/>
          <w:vertAlign w:val="superscript"/>
        </w:rPr>
        <w:t>c</w:t>
      </w:r>
      <w:r w:rsidRPr="0006404E">
        <w:rPr>
          <w:rFonts w:ascii="Times New Roman" w:hAnsi="Times New Roman" w:cs="Times New Roman"/>
        </w:rPr>
        <w:t>Isolated yield.</w:t>
      </w:r>
      <w:r>
        <w:rPr>
          <w:rFonts w:ascii="Times New Roman" w:hAnsi="Times New Roman" w:cs="Times New Roman"/>
        </w:rPr>
        <w:t xml:space="preserve"> </w:t>
      </w:r>
      <w:r w:rsidRPr="0006404E">
        <w:rPr>
          <w:rFonts w:ascii="Times New Roman" w:hAnsi="Times New Roman" w:cs="Times New Roman"/>
        </w:rPr>
        <w:t>Ar</w:t>
      </w:r>
      <w:r w:rsidRPr="0006404E">
        <w:rPr>
          <w:rFonts w:ascii="Times New Roman" w:hAnsi="Times New Roman" w:cs="Times New Roman"/>
          <w:vertAlign w:val="superscript"/>
        </w:rPr>
        <w:t>F</w:t>
      </w:r>
      <w:r w:rsidRPr="0006404E">
        <w:rPr>
          <w:rFonts w:ascii="Times New Roman" w:hAnsi="Times New Roman" w:cs="Times New Roman"/>
        </w:rPr>
        <w:t xml:space="preserve"> = 3,5-(CF</w:t>
      </w:r>
      <w:r w:rsidRPr="0006404E">
        <w:rPr>
          <w:rFonts w:ascii="Times New Roman" w:hAnsi="Times New Roman" w:cs="Times New Roman"/>
          <w:vertAlign w:val="subscript"/>
        </w:rPr>
        <w:t>3</w:t>
      </w:r>
      <w:r w:rsidRPr="0006404E">
        <w:rPr>
          <w:rFonts w:ascii="Times New Roman" w:hAnsi="Times New Roman" w:cs="Times New Roman"/>
        </w:rPr>
        <w:t>)</w:t>
      </w:r>
      <w:r w:rsidRPr="0006404E">
        <w:rPr>
          <w:rFonts w:ascii="Times New Roman" w:hAnsi="Times New Roman" w:cs="Times New Roman"/>
          <w:vertAlign w:val="subscript"/>
        </w:rPr>
        <w:t>2</w:t>
      </w:r>
      <w:r w:rsidRPr="0006404E">
        <w:rPr>
          <w:rFonts w:ascii="Times New Roman" w:hAnsi="Times New Roman" w:cs="Times New Roman"/>
        </w:rPr>
        <w:t>C</w:t>
      </w:r>
      <w:r w:rsidRPr="0006404E">
        <w:rPr>
          <w:rFonts w:ascii="Times New Roman" w:hAnsi="Times New Roman" w:cs="Times New Roman"/>
          <w:vertAlign w:val="subscript"/>
        </w:rPr>
        <w:t>6</w:t>
      </w:r>
      <w:r w:rsidRPr="0006404E">
        <w:rPr>
          <w:rFonts w:ascii="Times New Roman" w:hAnsi="Times New Roman" w:cs="Times New Roman"/>
        </w:rPr>
        <w:t>H</w:t>
      </w:r>
      <w:r w:rsidRPr="0006404E">
        <w:rPr>
          <w:rFonts w:ascii="Times New Roman" w:hAnsi="Times New Roman" w:cs="Times New Roman"/>
          <w:vertAlign w:val="subscript"/>
        </w:rPr>
        <w:t>3</w:t>
      </w:r>
      <w:r w:rsidRPr="0006404E">
        <w:rPr>
          <w:rFonts w:ascii="Times New Roman" w:hAnsi="Times New Roman" w:cs="Times New Roman"/>
        </w:rPr>
        <w:t xml:space="preserve">. </w:t>
      </w:r>
      <w:r w:rsidRPr="00B571E8">
        <w:rPr>
          <w:rFonts w:ascii="Times New Roman" w:hAnsi="Times New Roman" w:cs="Times New Roman"/>
        </w:rPr>
        <w:t>2,5-DTBQ = 2,5-di-</w:t>
      </w:r>
      <w:r w:rsidRPr="00B571E8">
        <w:rPr>
          <w:rFonts w:ascii="Times New Roman" w:hAnsi="Times New Roman" w:cs="Times New Roman"/>
          <w:i/>
        </w:rPr>
        <w:t>tert</w:t>
      </w:r>
      <w:r w:rsidRPr="00B571E8">
        <w:rPr>
          <w:rFonts w:ascii="Times New Roman" w:hAnsi="Times New Roman" w:cs="Times New Roman"/>
        </w:rPr>
        <w:t>-butylcyclohexa-2,5-diene-1,4-dione.</w:t>
      </w:r>
    </w:p>
    <w:p w14:paraId="16992662" w14:textId="77777777" w:rsidR="00582DFC" w:rsidRDefault="00582DFC"/>
    <w:p w14:paraId="13E6A2E8" w14:textId="77777777" w:rsidR="00582DFC" w:rsidRDefault="00582DFC"/>
    <w:p w14:paraId="5B452068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40" w:dyaOrig="28553" w14:anchorId="76BD67D4">
          <v:shape id="_x0000_i1029" type="#_x0000_t75" style="width:243.75pt;height:572.25pt" o:ole="">
            <v:imagedata r:id="rId8" o:title=""/>
          </v:shape>
          <o:OLEObject Type="Embed" ProgID="ChemDraw.Document.6.0" ShapeID="_x0000_i1029" DrawAspect="Content" ObjectID="_1777448622" r:id="rId9"/>
        </w:object>
      </w:r>
    </w:p>
    <w:p w14:paraId="05F9214F" w14:textId="77777777" w:rsidR="00582DFC" w:rsidRPr="00264D62" w:rsidRDefault="00582DFC" w:rsidP="00582DFC">
      <w:pPr>
        <w:widowControl/>
        <w:spacing w:beforeLines="50" w:before="120" w:afterLines="100" w:after="24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 w:rsidRPr="00264D62">
        <w:rPr>
          <w:rFonts w:ascii="Times New Roman" w:hAnsi="Times New Roman" w:cs="Times New Roman"/>
          <w:b/>
        </w:rPr>
        <w:t>Scheme</w:t>
      </w:r>
      <w:r w:rsidRPr="009647DA">
        <w:rPr>
          <w:rFonts w:ascii="Times New Roman" w:hAnsi="Times New Roman" w:cs="Times New Roman"/>
          <w:b/>
        </w:rPr>
        <w:t xml:space="preserve"> 3. Scope of the anilines. </w:t>
      </w:r>
      <w:r w:rsidRPr="00264D62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S</w:t>
      </w:r>
      <w:r w:rsidRPr="00264D62">
        <w:rPr>
          <w:rFonts w:ascii="Times New Roman" w:hAnsi="Times New Roman" w:cs="Times New Roman"/>
        </w:rPr>
        <w:t xml:space="preserve">tandard reaction conditions: </w:t>
      </w:r>
      <w:r w:rsidRPr="00264D62">
        <w:rPr>
          <w:rFonts w:ascii="Times New Roman" w:hAnsi="Times New Roman" w:cs="Times New Roman"/>
          <w:b/>
        </w:rPr>
        <w:t>1</w:t>
      </w:r>
      <w:r w:rsidRPr="00264D62">
        <w:rPr>
          <w:rFonts w:ascii="Times New Roman" w:hAnsi="Times New Roman" w:cs="Times New Roman"/>
        </w:rPr>
        <w:t xml:space="preserve"> (0.2 mmol), </w:t>
      </w:r>
      <w:r w:rsidRPr="00264D62">
        <w:rPr>
          <w:rFonts w:ascii="Times New Roman" w:hAnsi="Times New Roman" w:cs="Times New Roman"/>
          <w:b/>
        </w:rPr>
        <w:t>2a</w:t>
      </w:r>
      <w:r w:rsidRPr="00264D62">
        <w:rPr>
          <w:rFonts w:ascii="Times New Roman" w:hAnsi="Times New Roman" w:cs="Times New Roman"/>
        </w:rPr>
        <w:t xml:space="preserve"> (0.2 mmol), PdCl</w:t>
      </w:r>
      <w:r w:rsidRPr="00264D62">
        <w:rPr>
          <w:rFonts w:ascii="Times New Roman" w:hAnsi="Times New Roman" w:cs="Times New Roman"/>
          <w:vertAlign w:val="subscript"/>
        </w:rPr>
        <w:t>2</w:t>
      </w:r>
      <w:r w:rsidRPr="00264D62">
        <w:rPr>
          <w:rFonts w:ascii="Times New Roman" w:hAnsi="Times New Roman" w:cs="Times New Roman"/>
        </w:rPr>
        <w:t xml:space="preserve">(10 mol%), </w:t>
      </w:r>
      <w:r w:rsidRPr="00264D62">
        <w:rPr>
          <w:rFonts w:ascii="Times New Roman" w:hAnsi="Times New Roman" w:cs="Times New Roman"/>
          <w:b/>
        </w:rPr>
        <w:t>L1</w:t>
      </w:r>
      <w:r w:rsidRPr="00264D62">
        <w:rPr>
          <w:rFonts w:ascii="Times New Roman" w:hAnsi="Times New Roman" w:cs="Times New Roman"/>
        </w:rPr>
        <w:t xml:space="preserve"> (20 mol%), NaBAr</w:t>
      </w:r>
      <w:r w:rsidRPr="00264D62">
        <w:rPr>
          <w:rFonts w:ascii="Times New Roman" w:hAnsi="Times New Roman" w:cs="Times New Roman"/>
          <w:vertAlign w:val="superscript"/>
        </w:rPr>
        <w:t>F</w:t>
      </w:r>
      <w:r w:rsidRPr="00264D62">
        <w:rPr>
          <w:rFonts w:ascii="Times New Roman" w:hAnsi="Times New Roman" w:cs="Times New Roman"/>
          <w:vertAlign w:val="subscript"/>
        </w:rPr>
        <w:t>4</w:t>
      </w:r>
      <w:r w:rsidRPr="00264D62">
        <w:rPr>
          <w:rFonts w:ascii="Times New Roman" w:hAnsi="Times New Roman" w:cs="Times New Roman"/>
        </w:rPr>
        <w:t xml:space="preserve"> (30 mol%), 2,5-DTBQ (1.5 equiv.), and Al</w:t>
      </w:r>
      <w:r w:rsidRPr="00264D62">
        <w:rPr>
          <w:rFonts w:ascii="Times New Roman" w:hAnsi="Times New Roman" w:cs="Times New Roman"/>
          <w:vertAlign w:val="subscript"/>
        </w:rPr>
        <w:t>2</w:t>
      </w:r>
      <w:r w:rsidRPr="00264D62">
        <w:rPr>
          <w:rFonts w:ascii="Times New Roman" w:hAnsi="Times New Roman" w:cs="Times New Roman"/>
        </w:rPr>
        <w:t>O</w:t>
      </w:r>
      <w:r w:rsidRPr="00264D62">
        <w:rPr>
          <w:rFonts w:ascii="Times New Roman" w:hAnsi="Times New Roman" w:cs="Times New Roman"/>
          <w:vertAlign w:val="subscript"/>
        </w:rPr>
        <w:t>3</w:t>
      </w:r>
      <w:r w:rsidRPr="00264D62">
        <w:rPr>
          <w:rFonts w:ascii="Times New Roman" w:hAnsi="Times New Roman" w:cs="Times New Roman"/>
        </w:rPr>
        <w:t xml:space="preserve"> (60 mg) in DCM (0.1M) at 70 </w:t>
      </w:r>
      <w:r w:rsidRPr="00264D62">
        <w:rPr>
          <w:rFonts w:ascii="Times New Roman" w:hAnsi="Times New Roman" w:cs="Times New Roman"/>
          <w:vertAlign w:val="superscript"/>
        </w:rPr>
        <w:t>o</w:t>
      </w:r>
      <w:r w:rsidRPr="00264D62">
        <w:rPr>
          <w:rFonts w:ascii="Times New Roman" w:hAnsi="Times New Roman" w:cs="Times New Roman"/>
        </w:rPr>
        <w:t>C under N</w:t>
      </w:r>
      <w:r w:rsidRPr="00264D62">
        <w:rPr>
          <w:rFonts w:ascii="Times New Roman" w:hAnsi="Times New Roman" w:cs="Times New Roman"/>
          <w:vertAlign w:val="subscript"/>
        </w:rPr>
        <w:t>2</w:t>
      </w:r>
      <w:r w:rsidRPr="00264D62">
        <w:rPr>
          <w:rFonts w:ascii="Times New Roman" w:hAnsi="Times New Roman" w:cs="Times New Roman"/>
        </w:rPr>
        <w:t xml:space="preserve"> atmosphere for 72 h. Yields refer to isolated yields of </w:t>
      </w:r>
      <w:r w:rsidRPr="00264D62">
        <w:rPr>
          <w:rFonts w:ascii="Times New Roman" w:hAnsi="Times New Roman" w:cs="Times New Roman"/>
          <w:b/>
        </w:rPr>
        <w:t>3</w:t>
      </w:r>
      <w:r w:rsidRPr="00264D62">
        <w:rPr>
          <w:rFonts w:ascii="Times New Roman" w:hAnsi="Times New Roman" w:cs="Times New Roman"/>
        </w:rPr>
        <w:t xml:space="preserve">. </w:t>
      </w:r>
      <w:bookmarkStart w:id="0" w:name="_Hlk163329126"/>
      <w:r w:rsidRPr="00264D62">
        <w:rPr>
          <w:rFonts w:ascii="Times New Roman" w:hAnsi="Times New Roman" w:cs="Times New Roman"/>
        </w:rPr>
        <w:t>Diastereoisomer</w:t>
      </w:r>
      <w:bookmarkEnd w:id="0"/>
      <w:r w:rsidRPr="00264D62">
        <w:rPr>
          <w:rFonts w:ascii="Times New Roman" w:hAnsi="Times New Roman" w:cs="Times New Roman"/>
        </w:rPr>
        <w:t xml:space="preserve"> rate (</w:t>
      </w:r>
      <w:r w:rsidRPr="00264D62">
        <w:rPr>
          <w:rFonts w:ascii="Times New Roman" w:hAnsi="Times New Roman" w:cs="Times New Roman"/>
          <w:i/>
        </w:rPr>
        <w:t>d.r.</w:t>
      </w:r>
      <w:r w:rsidRPr="00264D62">
        <w:rPr>
          <w:rFonts w:ascii="Times New Roman" w:hAnsi="Times New Roman" w:cs="Times New Roman"/>
        </w:rPr>
        <w:t>) and regioselectivity rate (</w:t>
      </w:r>
      <w:r w:rsidRPr="00264D62">
        <w:rPr>
          <w:rFonts w:ascii="Times New Roman" w:hAnsi="Times New Roman" w:cs="Times New Roman"/>
          <w:i/>
        </w:rPr>
        <w:t>r.r.</w:t>
      </w:r>
      <w:r w:rsidRPr="00264D62">
        <w:rPr>
          <w:rFonts w:ascii="Times New Roman" w:hAnsi="Times New Roman" w:cs="Times New Roman"/>
        </w:rPr>
        <w:t xml:space="preserve">) were determined by </w:t>
      </w:r>
      <w:r w:rsidRPr="00264D62">
        <w:rPr>
          <w:rFonts w:ascii="Times New Roman" w:hAnsi="Times New Roman" w:cs="Times New Roman"/>
          <w:vertAlign w:val="superscript"/>
        </w:rPr>
        <w:t>1</w:t>
      </w:r>
      <w:r w:rsidRPr="00264D62">
        <w:rPr>
          <w:rFonts w:ascii="Times New Roman" w:hAnsi="Times New Roman" w:cs="Times New Roman"/>
        </w:rPr>
        <w:t xml:space="preserve">H NMR. </w:t>
      </w:r>
      <w:r w:rsidRPr="00264D62">
        <w:rPr>
          <w:rFonts w:ascii="Times New Roman" w:hAnsi="Times New Roman" w:cs="Times New Roman"/>
          <w:vertAlign w:val="superscript"/>
        </w:rPr>
        <w:t>b</w:t>
      </w:r>
      <w:r w:rsidRPr="00264D62">
        <w:rPr>
          <w:rFonts w:ascii="Times New Roman" w:hAnsi="Times New Roman" w:cs="Times New Roman"/>
        </w:rPr>
        <w:t>Regioselective product mixture, overall isolated yield.</w:t>
      </w:r>
      <w:r w:rsidRPr="004C5B6E">
        <w:rPr>
          <w:rFonts w:ascii="Times New Roman" w:hAnsi="Times New Roman" w:cs="Times New Roman"/>
        </w:rPr>
        <w:t xml:space="preserve"> </w:t>
      </w:r>
      <w:r w:rsidRPr="00264D62">
        <w:rPr>
          <w:rFonts w:ascii="Times New Roman" w:hAnsi="Times New Roman" w:cs="Times New Roman"/>
        </w:rPr>
        <w:t>Ar</w:t>
      </w:r>
      <w:r w:rsidRPr="00264D62">
        <w:rPr>
          <w:rFonts w:ascii="Times New Roman" w:hAnsi="Times New Roman" w:cs="Times New Roman"/>
          <w:vertAlign w:val="superscript"/>
        </w:rPr>
        <w:t>F</w:t>
      </w:r>
      <w:r w:rsidRPr="00264D62">
        <w:rPr>
          <w:rFonts w:ascii="Times New Roman" w:hAnsi="Times New Roman" w:cs="Times New Roman"/>
        </w:rPr>
        <w:t xml:space="preserve"> = 3,5-(CF</w:t>
      </w:r>
      <w:r w:rsidRPr="00264D62">
        <w:rPr>
          <w:rFonts w:ascii="Times New Roman" w:hAnsi="Times New Roman" w:cs="Times New Roman"/>
          <w:vertAlign w:val="subscript"/>
        </w:rPr>
        <w:t>3</w:t>
      </w:r>
      <w:r w:rsidRPr="00264D62">
        <w:rPr>
          <w:rFonts w:ascii="Times New Roman" w:hAnsi="Times New Roman" w:cs="Times New Roman"/>
        </w:rPr>
        <w:t>)</w:t>
      </w:r>
      <w:r w:rsidRPr="00264D62">
        <w:rPr>
          <w:rFonts w:ascii="Times New Roman" w:hAnsi="Times New Roman" w:cs="Times New Roman"/>
          <w:vertAlign w:val="subscript"/>
        </w:rPr>
        <w:t>2</w:t>
      </w:r>
      <w:r w:rsidRPr="00264D62">
        <w:rPr>
          <w:rFonts w:ascii="Times New Roman" w:hAnsi="Times New Roman" w:cs="Times New Roman"/>
        </w:rPr>
        <w:t>C</w:t>
      </w:r>
      <w:r w:rsidRPr="00264D62">
        <w:rPr>
          <w:rFonts w:ascii="Times New Roman" w:hAnsi="Times New Roman" w:cs="Times New Roman"/>
          <w:vertAlign w:val="subscript"/>
        </w:rPr>
        <w:t>6</w:t>
      </w:r>
      <w:r w:rsidRPr="00264D62">
        <w:rPr>
          <w:rFonts w:ascii="Times New Roman" w:hAnsi="Times New Roman" w:cs="Times New Roman"/>
        </w:rPr>
        <w:t>H</w:t>
      </w:r>
      <w:r w:rsidRPr="00264D62">
        <w:rPr>
          <w:rFonts w:ascii="Times New Roman" w:hAnsi="Times New Roman" w:cs="Times New Roman"/>
          <w:vertAlign w:val="subscript"/>
        </w:rPr>
        <w:t>3</w:t>
      </w:r>
      <w:r w:rsidRPr="00264D62">
        <w:rPr>
          <w:rFonts w:ascii="Times New Roman" w:hAnsi="Times New Roman" w:cs="Times New Roman"/>
        </w:rPr>
        <w:t>.</w:t>
      </w:r>
    </w:p>
    <w:p w14:paraId="07BFDD21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27" w:dyaOrig="10455" w14:anchorId="7D999396">
          <v:shape id="_x0000_i1031" type="#_x0000_t75" style="width:243.75pt;height:210pt" o:ole="">
            <v:imagedata r:id="rId10" o:title=""/>
          </v:shape>
          <o:OLEObject Type="Embed" ProgID="ChemDraw.Document.6.0" ShapeID="_x0000_i1031" DrawAspect="Content" ObjectID="_1777448623" r:id="rId11"/>
        </w:object>
      </w:r>
    </w:p>
    <w:p w14:paraId="6692E35F" w14:textId="77777777" w:rsidR="00582DFC" w:rsidRPr="00F21D7D" w:rsidRDefault="00582DFC" w:rsidP="00582DFC">
      <w:pPr>
        <w:widowControl/>
        <w:spacing w:beforeLines="50" w:before="120" w:afterLines="100" w:after="24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 w:rsidRPr="00F21D7D">
        <w:rPr>
          <w:rFonts w:ascii="Times New Roman" w:hAnsi="Times New Roman" w:cs="Times New Roman"/>
          <w:b/>
        </w:rPr>
        <w:t xml:space="preserve">Scheme </w:t>
      </w:r>
      <w:r w:rsidRPr="0058241C">
        <w:rPr>
          <w:rFonts w:ascii="Times New Roman" w:hAnsi="Times New Roman" w:cs="Times New Roman"/>
          <w:b/>
        </w:rPr>
        <w:t>4. Scope of the 1,n- Dienes.</w:t>
      </w:r>
      <w:r w:rsidRPr="00F21D7D">
        <w:rPr>
          <w:rFonts w:ascii="Times New Roman" w:hAnsi="Times New Roman" w:cs="Times New Roman"/>
        </w:rPr>
        <w:t xml:space="preserve"> </w:t>
      </w:r>
      <w:r w:rsidRPr="00F21D7D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S</w:t>
      </w:r>
      <w:r w:rsidRPr="00F21D7D">
        <w:rPr>
          <w:rFonts w:ascii="Times New Roman" w:hAnsi="Times New Roman" w:cs="Times New Roman"/>
        </w:rPr>
        <w:t xml:space="preserve">tandard reaction conditions: </w:t>
      </w:r>
      <w:r w:rsidRPr="00F21D7D">
        <w:rPr>
          <w:rFonts w:ascii="Times New Roman" w:hAnsi="Times New Roman" w:cs="Times New Roman"/>
          <w:b/>
        </w:rPr>
        <w:t>1b</w:t>
      </w:r>
      <w:r w:rsidRPr="00F21D7D">
        <w:rPr>
          <w:rFonts w:ascii="Times New Roman" w:hAnsi="Times New Roman" w:cs="Times New Roman"/>
        </w:rPr>
        <w:t xml:space="preserve"> (0.2 mmol), </w:t>
      </w:r>
      <w:r w:rsidRPr="00F21D7D">
        <w:rPr>
          <w:rFonts w:ascii="Times New Roman" w:hAnsi="Times New Roman" w:cs="Times New Roman"/>
          <w:b/>
        </w:rPr>
        <w:t>2</w:t>
      </w:r>
      <w:r w:rsidRPr="00F21D7D">
        <w:rPr>
          <w:rFonts w:ascii="Times New Roman" w:hAnsi="Times New Roman" w:cs="Times New Roman"/>
        </w:rPr>
        <w:t xml:space="preserve"> (0.2 mmol), PdCl</w:t>
      </w:r>
      <w:r w:rsidRPr="00F21D7D">
        <w:rPr>
          <w:rFonts w:ascii="Times New Roman" w:hAnsi="Times New Roman" w:cs="Times New Roman"/>
          <w:vertAlign w:val="subscript"/>
        </w:rPr>
        <w:t>2</w:t>
      </w:r>
      <w:r w:rsidRPr="00F21D7D">
        <w:rPr>
          <w:rFonts w:ascii="Times New Roman" w:hAnsi="Times New Roman" w:cs="Times New Roman"/>
        </w:rPr>
        <w:t xml:space="preserve">(10 mol%), </w:t>
      </w:r>
      <w:r w:rsidRPr="00F21D7D">
        <w:rPr>
          <w:rFonts w:ascii="Times New Roman" w:hAnsi="Times New Roman" w:cs="Times New Roman"/>
          <w:b/>
        </w:rPr>
        <w:t>L1</w:t>
      </w:r>
      <w:r w:rsidRPr="00F21D7D">
        <w:rPr>
          <w:rFonts w:ascii="Times New Roman" w:hAnsi="Times New Roman" w:cs="Times New Roman"/>
        </w:rPr>
        <w:t xml:space="preserve"> (20 mol%), NaBAr</w:t>
      </w:r>
      <w:r w:rsidRPr="00F21D7D">
        <w:rPr>
          <w:rFonts w:ascii="Times New Roman" w:hAnsi="Times New Roman" w:cs="Times New Roman"/>
          <w:vertAlign w:val="superscript"/>
        </w:rPr>
        <w:t>F</w:t>
      </w:r>
      <w:r w:rsidRPr="00F21D7D">
        <w:rPr>
          <w:rFonts w:ascii="Times New Roman" w:hAnsi="Times New Roman" w:cs="Times New Roman"/>
          <w:vertAlign w:val="subscript"/>
        </w:rPr>
        <w:t>4</w:t>
      </w:r>
      <w:r w:rsidRPr="00F21D7D">
        <w:rPr>
          <w:rFonts w:ascii="Times New Roman" w:hAnsi="Times New Roman" w:cs="Times New Roman"/>
        </w:rPr>
        <w:t xml:space="preserve"> (30 mol%), 2,5-DTBQ (1.5 equiv.), and Al</w:t>
      </w:r>
      <w:r w:rsidRPr="00F21D7D">
        <w:rPr>
          <w:rFonts w:ascii="Times New Roman" w:hAnsi="Times New Roman" w:cs="Times New Roman"/>
          <w:vertAlign w:val="subscript"/>
        </w:rPr>
        <w:t>2</w:t>
      </w:r>
      <w:r w:rsidRPr="00F21D7D">
        <w:rPr>
          <w:rFonts w:ascii="Times New Roman" w:hAnsi="Times New Roman" w:cs="Times New Roman"/>
        </w:rPr>
        <w:t>O</w:t>
      </w:r>
      <w:r w:rsidRPr="00F21D7D">
        <w:rPr>
          <w:rFonts w:ascii="Times New Roman" w:hAnsi="Times New Roman" w:cs="Times New Roman"/>
          <w:vertAlign w:val="subscript"/>
        </w:rPr>
        <w:t>3</w:t>
      </w:r>
      <w:r w:rsidRPr="00F21D7D">
        <w:rPr>
          <w:rFonts w:ascii="Times New Roman" w:hAnsi="Times New Roman" w:cs="Times New Roman"/>
        </w:rPr>
        <w:t xml:space="preserve"> (60 mg) in DCM (0.1M) at 70 </w:t>
      </w:r>
      <w:r w:rsidRPr="00F21D7D">
        <w:rPr>
          <w:rFonts w:ascii="Times New Roman" w:hAnsi="Times New Roman" w:cs="Times New Roman"/>
          <w:vertAlign w:val="superscript"/>
        </w:rPr>
        <w:t>o</w:t>
      </w:r>
      <w:r w:rsidRPr="00F21D7D">
        <w:rPr>
          <w:rFonts w:ascii="Times New Roman" w:hAnsi="Times New Roman" w:cs="Times New Roman"/>
        </w:rPr>
        <w:t>C under N</w:t>
      </w:r>
      <w:r w:rsidRPr="00F21D7D">
        <w:rPr>
          <w:rFonts w:ascii="Times New Roman" w:hAnsi="Times New Roman" w:cs="Times New Roman"/>
          <w:vertAlign w:val="subscript"/>
        </w:rPr>
        <w:t>2</w:t>
      </w:r>
      <w:r w:rsidRPr="00F21D7D">
        <w:rPr>
          <w:rFonts w:ascii="Times New Roman" w:hAnsi="Times New Roman" w:cs="Times New Roman"/>
        </w:rPr>
        <w:t xml:space="preserve"> atmosphere for 72 h. Yields refer to isolated yields of </w:t>
      </w:r>
      <w:r w:rsidRPr="00F21D7D">
        <w:rPr>
          <w:rFonts w:ascii="Times New Roman" w:hAnsi="Times New Roman" w:cs="Times New Roman"/>
          <w:b/>
        </w:rPr>
        <w:t>3</w:t>
      </w:r>
      <w:r w:rsidRPr="00F21D7D">
        <w:rPr>
          <w:rFonts w:ascii="Times New Roman" w:hAnsi="Times New Roman" w:cs="Times New Roman"/>
        </w:rPr>
        <w:t>. Diastereoisomer rate (</w:t>
      </w:r>
      <w:r w:rsidRPr="00F21D7D">
        <w:rPr>
          <w:rFonts w:ascii="Times New Roman" w:hAnsi="Times New Roman" w:cs="Times New Roman"/>
          <w:i/>
        </w:rPr>
        <w:t>d.r.</w:t>
      </w:r>
      <w:r w:rsidRPr="00F21D7D">
        <w:rPr>
          <w:rFonts w:ascii="Times New Roman" w:hAnsi="Times New Roman" w:cs="Times New Roman"/>
        </w:rPr>
        <w:t>) and regioselectivity rate (</w:t>
      </w:r>
      <w:r w:rsidRPr="00F21D7D">
        <w:rPr>
          <w:rFonts w:ascii="Times New Roman" w:hAnsi="Times New Roman" w:cs="Times New Roman"/>
          <w:i/>
        </w:rPr>
        <w:t>r.r.</w:t>
      </w:r>
      <w:r w:rsidRPr="00F21D7D">
        <w:rPr>
          <w:rFonts w:ascii="Times New Roman" w:hAnsi="Times New Roman" w:cs="Times New Roman"/>
        </w:rPr>
        <w:t xml:space="preserve">) were determined by </w:t>
      </w:r>
      <w:r w:rsidRPr="00F21D7D">
        <w:rPr>
          <w:rFonts w:ascii="Times New Roman" w:hAnsi="Times New Roman" w:cs="Times New Roman"/>
          <w:vertAlign w:val="superscript"/>
        </w:rPr>
        <w:t>1</w:t>
      </w:r>
      <w:r w:rsidRPr="00F21D7D">
        <w:rPr>
          <w:rFonts w:ascii="Times New Roman" w:hAnsi="Times New Roman" w:cs="Times New Roman"/>
        </w:rPr>
        <w:t xml:space="preserve">H NMR. </w:t>
      </w:r>
      <w:r w:rsidRPr="00F21D7D">
        <w:rPr>
          <w:rFonts w:ascii="Times New Roman" w:hAnsi="Times New Roman" w:cs="Times New Roman"/>
          <w:vertAlign w:val="superscript"/>
        </w:rPr>
        <w:t>b</w:t>
      </w:r>
      <w:r w:rsidRPr="00F21D7D">
        <w:rPr>
          <w:rFonts w:ascii="Times New Roman" w:hAnsi="Times New Roman" w:cs="Times New Roman"/>
        </w:rPr>
        <w:t xml:space="preserve">at 80 </w:t>
      </w:r>
      <w:r w:rsidRPr="00F21D7D">
        <w:rPr>
          <w:rFonts w:ascii="Times New Roman" w:hAnsi="Times New Roman" w:cs="Times New Roman"/>
          <w:vertAlign w:val="superscript"/>
        </w:rPr>
        <w:t>o</w:t>
      </w:r>
      <w:r w:rsidRPr="00F21D7D">
        <w:rPr>
          <w:rFonts w:ascii="Times New Roman" w:hAnsi="Times New Roman" w:cs="Times New Roman"/>
        </w:rPr>
        <w:t>C.</w:t>
      </w:r>
      <w:r w:rsidRPr="0058241C">
        <w:rPr>
          <w:rFonts w:ascii="Times New Roman" w:hAnsi="Times New Roman" w:cs="Times New Roman"/>
        </w:rPr>
        <w:t xml:space="preserve"> </w:t>
      </w:r>
      <w:r w:rsidRPr="00F21D7D">
        <w:rPr>
          <w:rFonts w:ascii="Times New Roman" w:hAnsi="Times New Roman" w:cs="Times New Roman"/>
        </w:rPr>
        <w:t>Ar</w:t>
      </w:r>
      <w:r w:rsidRPr="00F21D7D">
        <w:rPr>
          <w:rFonts w:ascii="Times New Roman" w:hAnsi="Times New Roman" w:cs="Times New Roman"/>
          <w:vertAlign w:val="superscript"/>
        </w:rPr>
        <w:t>F</w:t>
      </w:r>
      <w:r w:rsidRPr="00F21D7D">
        <w:rPr>
          <w:rFonts w:ascii="Times New Roman" w:hAnsi="Times New Roman" w:cs="Times New Roman"/>
        </w:rPr>
        <w:t xml:space="preserve"> = 3,5-(CF</w:t>
      </w:r>
      <w:r w:rsidRPr="00F21D7D">
        <w:rPr>
          <w:rFonts w:ascii="Times New Roman" w:hAnsi="Times New Roman" w:cs="Times New Roman"/>
          <w:vertAlign w:val="subscript"/>
        </w:rPr>
        <w:t>3</w:t>
      </w:r>
      <w:r w:rsidRPr="00F21D7D">
        <w:rPr>
          <w:rFonts w:ascii="Times New Roman" w:hAnsi="Times New Roman" w:cs="Times New Roman"/>
        </w:rPr>
        <w:t>)</w:t>
      </w:r>
      <w:r w:rsidRPr="00F21D7D">
        <w:rPr>
          <w:rFonts w:ascii="Times New Roman" w:hAnsi="Times New Roman" w:cs="Times New Roman"/>
          <w:vertAlign w:val="subscript"/>
        </w:rPr>
        <w:t>2</w:t>
      </w:r>
      <w:r w:rsidRPr="00F21D7D">
        <w:rPr>
          <w:rFonts w:ascii="Times New Roman" w:hAnsi="Times New Roman" w:cs="Times New Roman"/>
        </w:rPr>
        <w:t>C</w:t>
      </w:r>
      <w:r w:rsidRPr="00F21D7D">
        <w:rPr>
          <w:rFonts w:ascii="Times New Roman" w:hAnsi="Times New Roman" w:cs="Times New Roman"/>
          <w:vertAlign w:val="subscript"/>
        </w:rPr>
        <w:t>6</w:t>
      </w:r>
      <w:r w:rsidRPr="00F21D7D">
        <w:rPr>
          <w:rFonts w:ascii="Times New Roman" w:hAnsi="Times New Roman" w:cs="Times New Roman"/>
        </w:rPr>
        <w:t>H</w:t>
      </w:r>
      <w:r w:rsidRPr="00F21D7D">
        <w:rPr>
          <w:rFonts w:ascii="Times New Roman" w:hAnsi="Times New Roman" w:cs="Times New Roman"/>
          <w:vertAlign w:val="subscript"/>
        </w:rPr>
        <w:t>3</w:t>
      </w:r>
      <w:r w:rsidRPr="00F21D7D">
        <w:rPr>
          <w:rFonts w:ascii="Times New Roman" w:hAnsi="Times New Roman" w:cs="Times New Roman"/>
        </w:rPr>
        <w:t>.</w:t>
      </w:r>
    </w:p>
    <w:p w14:paraId="4E142ADE" w14:textId="77777777" w:rsidR="00582DFC" w:rsidRDefault="00582DFC"/>
    <w:p w14:paraId="3190E5C6" w14:textId="77777777" w:rsidR="00582DFC" w:rsidRDefault="00582DFC"/>
    <w:p w14:paraId="03E286C6" w14:textId="77777777" w:rsidR="00582DFC" w:rsidRDefault="00582DFC"/>
    <w:p w14:paraId="2B456F05" w14:textId="77777777" w:rsidR="00582DFC" w:rsidRDefault="00582DFC"/>
    <w:p w14:paraId="01047D8D" w14:textId="77777777" w:rsidR="00582DFC" w:rsidRDefault="00582DFC"/>
    <w:p w14:paraId="15E1E8C8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28" w:dyaOrig="8657" w14:anchorId="653AA53C">
          <v:shape id="_x0000_i1033" type="#_x0000_t75" style="width:243pt;height:173.25pt" o:ole="">
            <v:imagedata r:id="rId12" o:title=""/>
          </v:shape>
          <o:OLEObject Type="Embed" ProgID="ChemDraw.Document.6.0" ShapeID="_x0000_i1033" DrawAspect="Content" ObjectID="_1777448624" r:id="rId13"/>
        </w:object>
      </w:r>
    </w:p>
    <w:p w14:paraId="16AC0F69" w14:textId="77777777" w:rsidR="00582DFC" w:rsidRPr="00104983" w:rsidRDefault="00582DFC" w:rsidP="00582DFC">
      <w:pPr>
        <w:widowControl/>
        <w:spacing w:beforeLines="50" w:before="120" w:afterLines="100" w:after="24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 w:rsidRPr="00104983">
        <w:rPr>
          <w:rFonts w:ascii="Times New Roman" w:hAnsi="Times New Roman" w:cs="Times New Roman"/>
          <w:b/>
        </w:rPr>
        <w:t>Scheme 5.</w:t>
      </w:r>
      <w:r w:rsidRPr="00104983">
        <w:rPr>
          <w:rFonts w:ascii="Times New Roman" w:hAnsi="Times New Roman" w:cs="Times New Roman"/>
        </w:rPr>
        <w:t xml:space="preserve"> Synthetic Applications. </w:t>
      </w:r>
      <w:r w:rsidRPr="00104983">
        <w:rPr>
          <w:rFonts w:ascii="Times New Roman" w:hAnsi="Times New Roman" w:cs="Times New Roman"/>
          <w:b/>
        </w:rPr>
        <w:t>A</w:t>
      </w:r>
      <w:r w:rsidRPr="00104983">
        <w:rPr>
          <w:rFonts w:ascii="Times New Roman" w:hAnsi="Times New Roman" w:cs="Times New Roman"/>
        </w:rPr>
        <w:t>: LiOH, MeOH/THF/H</w:t>
      </w:r>
      <w:r w:rsidRPr="00104983">
        <w:rPr>
          <w:rFonts w:ascii="Times New Roman" w:hAnsi="Times New Roman" w:cs="Times New Roman"/>
          <w:vertAlign w:val="subscript"/>
        </w:rPr>
        <w:t>2</w:t>
      </w:r>
      <w:r w:rsidRPr="00104983">
        <w:rPr>
          <w:rFonts w:ascii="Times New Roman" w:hAnsi="Times New Roman" w:cs="Times New Roman"/>
        </w:rPr>
        <w:t xml:space="preserve">O=1:1:1, 50 </w:t>
      </w:r>
      <w:r w:rsidRPr="00104983">
        <w:rPr>
          <w:rFonts w:ascii="Times New Roman" w:hAnsi="Times New Roman" w:cs="Times New Roman"/>
          <w:vertAlign w:val="superscript"/>
        </w:rPr>
        <w:t>o</w:t>
      </w:r>
      <w:r w:rsidRPr="00104983">
        <w:rPr>
          <w:rFonts w:ascii="Times New Roman" w:hAnsi="Times New Roman" w:cs="Times New Roman"/>
        </w:rPr>
        <w:t xml:space="preserve">C, then HCl. </w:t>
      </w:r>
      <w:r w:rsidRPr="00104983">
        <w:rPr>
          <w:rFonts w:ascii="Times New Roman" w:hAnsi="Times New Roman" w:cs="Times New Roman"/>
          <w:b/>
        </w:rPr>
        <w:t>B</w:t>
      </w:r>
      <w:r w:rsidRPr="00104983">
        <w:rPr>
          <w:rFonts w:ascii="Times New Roman" w:hAnsi="Times New Roman" w:cs="Times New Roman"/>
        </w:rPr>
        <w:t xml:space="preserve">: BnBr, DBU, MeCN, </w:t>
      </w:r>
      <w:r>
        <w:rPr>
          <w:rFonts w:ascii="Times New Roman" w:hAnsi="Times New Roman" w:cs="Times New Roman"/>
        </w:rPr>
        <w:t>rt</w:t>
      </w:r>
      <w:r w:rsidRPr="00104983">
        <w:rPr>
          <w:rFonts w:ascii="Times New Roman" w:hAnsi="Times New Roman" w:cs="Times New Roman"/>
        </w:rPr>
        <w:t xml:space="preserve">. </w:t>
      </w:r>
      <w:r w:rsidRPr="00104983">
        <w:rPr>
          <w:rFonts w:ascii="Times New Roman" w:hAnsi="Times New Roman" w:cs="Times New Roman"/>
          <w:b/>
        </w:rPr>
        <w:t>C</w:t>
      </w:r>
      <w:r w:rsidRPr="00104983">
        <w:rPr>
          <w:rFonts w:ascii="Times New Roman" w:hAnsi="Times New Roman" w:cs="Times New Roman"/>
        </w:rPr>
        <w:t>: (CF</w:t>
      </w:r>
      <w:r w:rsidRPr="00104983">
        <w:rPr>
          <w:rFonts w:ascii="Times New Roman" w:hAnsi="Times New Roman" w:cs="Times New Roman"/>
          <w:vertAlign w:val="subscript"/>
        </w:rPr>
        <w:t>3</w:t>
      </w:r>
      <w:r w:rsidRPr="00104983">
        <w:rPr>
          <w:rFonts w:ascii="Times New Roman" w:hAnsi="Times New Roman" w:cs="Times New Roman"/>
        </w:rPr>
        <w:t>CO)</w:t>
      </w:r>
      <w:r w:rsidRPr="00104983">
        <w:rPr>
          <w:rFonts w:ascii="Times New Roman" w:hAnsi="Times New Roman" w:cs="Times New Roman"/>
          <w:vertAlign w:val="subscript"/>
        </w:rPr>
        <w:t>2</w:t>
      </w:r>
      <w:r w:rsidRPr="00104983">
        <w:rPr>
          <w:rFonts w:ascii="Times New Roman" w:hAnsi="Times New Roman" w:cs="Times New Roman"/>
        </w:rPr>
        <w:t>O, Et</w:t>
      </w:r>
      <w:r w:rsidRPr="00104983">
        <w:rPr>
          <w:rFonts w:ascii="Times New Roman" w:hAnsi="Times New Roman" w:cs="Times New Roman"/>
          <w:vertAlign w:val="subscript"/>
        </w:rPr>
        <w:t>3</w:t>
      </w:r>
      <w:r w:rsidRPr="00104983">
        <w:rPr>
          <w:rFonts w:ascii="Times New Roman" w:hAnsi="Times New Roman" w:cs="Times New Roman"/>
        </w:rPr>
        <w:t xml:space="preserve">N, DCM, 0 </w:t>
      </w:r>
      <w:r w:rsidRPr="00104983">
        <w:rPr>
          <w:rFonts w:ascii="Times New Roman" w:hAnsi="Times New Roman" w:cs="Times New Roman"/>
          <w:vertAlign w:val="superscript"/>
        </w:rPr>
        <w:t>o</w:t>
      </w:r>
      <w:r w:rsidRPr="00104983">
        <w:rPr>
          <w:rFonts w:ascii="Times New Roman" w:hAnsi="Times New Roman" w:cs="Times New Roman"/>
        </w:rPr>
        <w:t xml:space="preserve">C to </w:t>
      </w:r>
      <w:r>
        <w:rPr>
          <w:rFonts w:ascii="Times New Roman" w:hAnsi="Times New Roman" w:cs="Times New Roman"/>
        </w:rPr>
        <w:t>rt</w:t>
      </w:r>
      <w:r w:rsidRPr="00104983">
        <w:rPr>
          <w:rFonts w:ascii="Times New Roman" w:hAnsi="Times New Roman" w:cs="Times New Roman"/>
        </w:rPr>
        <w:t xml:space="preserve">. </w:t>
      </w:r>
      <w:r w:rsidRPr="00104983">
        <w:rPr>
          <w:rFonts w:ascii="Times New Roman" w:hAnsi="Times New Roman" w:cs="Times New Roman"/>
          <w:b/>
        </w:rPr>
        <w:t>D</w:t>
      </w:r>
      <w:r w:rsidRPr="00104983">
        <w:rPr>
          <w:rFonts w:ascii="Times New Roman" w:hAnsi="Times New Roman" w:cs="Times New Roman"/>
        </w:rPr>
        <w:t>: LiAlH</w:t>
      </w:r>
      <w:r w:rsidRPr="00104983">
        <w:rPr>
          <w:rFonts w:ascii="Times New Roman" w:hAnsi="Times New Roman" w:cs="Times New Roman"/>
          <w:vertAlign w:val="subscript"/>
        </w:rPr>
        <w:t>4</w:t>
      </w:r>
      <w:r w:rsidRPr="00104983">
        <w:rPr>
          <w:rFonts w:ascii="Times New Roman" w:hAnsi="Times New Roman" w:cs="Times New Roman"/>
        </w:rPr>
        <w:t xml:space="preserve">, THF, 0 </w:t>
      </w:r>
      <w:r w:rsidRPr="00104983">
        <w:rPr>
          <w:rFonts w:ascii="Times New Roman" w:hAnsi="Times New Roman" w:cs="Times New Roman"/>
          <w:vertAlign w:val="superscript"/>
        </w:rPr>
        <w:t>o</w:t>
      </w:r>
      <w:r w:rsidRPr="00104983">
        <w:rPr>
          <w:rFonts w:ascii="Times New Roman" w:hAnsi="Times New Roman" w:cs="Times New Roman"/>
        </w:rPr>
        <w:t xml:space="preserve">C to </w:t>
      </w:r>
      <w:r>
        <w:rPr>
          <w:rFonts w:ascii="Times New Roman" w:hAnsi="Times New Roman" w:cs="Times New Roman"/>
        </w:rPr>
        <w:t>rt</w:t>
      </w:r>
      <w:r w:rsidRPr="00104983">
        <w:rPr>
          <w:rFonts w:ascii="Times New Roman" w:hAnsi="Times New Roman" w:cs="Times New Roman"/>
        </w:rPr>
        <w:t>.</w:t>
      </w:r>
      <w:r w:rsidRPr="00104983">
        <w:rPr>
          <w:rFonts w:ascii="Times New Roman" w:hAnsi="Times New Roman" w:cs="Times New Roman"/>
          <w:b/>
        </w:rPr>
        <w:t xml:space="preserve"> E</w:t>
      </w:r>
      <w:r w:rsidRPr="00104983">
        <w:rPr>
          <w:rFonts w:ascii="Times New Roman" w:hAnsi="Times New Roman" w:cs="Times New Roman"/>
        </w:rPr>
        <w:t xml:space="preserve">: TBSCl, imidazole, DCM, </w:t>
      </w:r>
      <w:r>
        <w:rPr>
          <w:rFonts w:ascii="Times New Roman" w:hAnsi="Times New Roman" w:cs="Times New Roman"/>
        </w:rPr>
        <w:t>rt</w:t>
      </w:r>
      <w:r w:rsidRPr="00104983">
        <w:rPr>
          <w:rFonts w:ascii="Times New Roman" w:hAnsi="Times New Roman" w:cs="Times New Roman"/>
        </w:rPr>
        <w:t>.</w:t>
      </w:r>
      <w:r w:rsidRPr="00104983">
        <w:rPr>
          <w:rFonts w:ascii="Times New Roman" w:hAnsi="Times New Roman" w:cs="Times New Roman"/>
          <w:b/>
        </w:rPr>
        <w:t xml:space="preserve"> F</w:t>
      </w:r>
      <w:r w:rsidRPr="00104983">
        <w:rPr>
          <w:rFonts w:ascii="Times New Roman" w:hAnsi="Times New Roman" w:cs="Times New Roman"/>
        </w:rPr>
        <w:t xml:space="preserve">: 2,2-dimethoxypropane, TsOH, THF, </w:t>
      </w:r>
      <w:r>
        <w:rPr>
          <w:rFonts w:ascii="Times New Roman" w:hAnsi="Times New Roman" w:cs="Times New Roman"/>
        </w:rPr>
        <w:t>rt</w:t>
      </w:r>
      <w:r w:rsidRPr="00CF0565">
        <w:rPr>
          <w:rFonts w:ascii="Times New Roman" w:hAnsi="Times New Roman" w:cs="Times New Roman"/>
        </w:rPr>
        <w:t xml:space="preserve"> </w:t>
      </w:r>
      <w:r w:rsidRPr="0006404E">
        <w:rPr>
          <w:rFonts w:ascii="Times New Roman" w:hAnsi="Times New Roman" w:cs="Times New Roman"/>
        </w:rPr>
        <w:t>(</w:t>
      </w:r>
      <w:r w:rsidRPr="00EC7E0C">
        <w:rPr>
          <w:rFonts w:ascii="Times New Roman" w:hAnsi="Times New Roman" w:cs="Times New Roman"/>
        </w:rPr>
        <w:t xml:space="preserve">See Chapter </w:t>
      </w:r>
      <w:r>
        <w:rPr>
          <w:rFonts w:ascii="Times New Roman" w:hAnsi="Times New Roman" w:cs="Times New Roman"/>
        </w:rPr>
        <w:t>7.3</w:t>
      </w:r>
      <w:r w:rsidRPr="00EC7E0C">
        <w:rPr>
          <w:rFonts w:ascii="Times New Roman" w:hAnsi="Times New Roman" w:cs="Times New Roman"/>
        </w:rPr>
        <w:t xml:space="preserve"> of SI for more details</w:t>
      </w:r>
      <w:r w:rsidRPr="0006404E">
        <w:rPr>
          <w:rFonts w:ascii="Times New Roman" w:hAnsi="Times New Roman" w:cs="Times New Roman"/>
        </w:rPr>
        <w:t>)</w:t>
      </w:r>
      <w:r w:rsidRPr="00104983">
        <w:rPr>
          <w:rFonts w:ascii="Times New Roman" w:hAnsi="Times New Roman" w:cs="Times New Roman"/>
        </w:rPr>
        <w:t>.</w:t>
      </w:r>
    </w:p>
    <w:p w14:paraId="5DBE366C" w14:textId="77777777" w:rsidR="00582DFC" w:rsidRDefault="00582DFC"/>
    <w:p w14:paraId="7E857653" w14:textId="77777777" w:rsidR="00582DFC" w:rsidRDefault="00582DFC"/>
    <w:p w14:paraId="20E021D4" w14:textId="77777777" w:rsidR="00582DFC" w:rsidRDefault="00582DFC"/>
    <w:p w14:paraId="7D1A812C" w14:textId="77777777" w:rsidR="00582DFC" w:rsidRDefault="00582DFC"/>
    <w:p w14:paraId="63B4A56C" w14:textId="77777777" w:rsidR="00582DFC" w:rsidRDefault="00582DFC"/>
    <w:p w14:paraId="3D3F573A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17" w:dyaOrig="19214" w14:anchorId="6B0BC2DC">
          <v:shape id="_x0000_i1035" type="#_x0000_t75" style="width:243.75pt;height:386.25pt" o:ole="">
            <v:imagedata r:id="rId14" o:title=""/>
          </v:shape>
          <o:OLEObject Type="Embed" ProgID="ChemDraw.Document.6.0" ShapeID="_x0000_i1035" DrawAspect="Content" ObjectID="_1777448625" r:id="rId15"/>
        </w:object>
      </w:r>
    </w:p>
    <w:p w14:paraId="420215BA" w14:textId="77777777" w:rsidR="00582DFC" w:rsidRPr="00B337A8" w:rsidRDefault="00582DFC" w:rsidP="00582DFC">
      <w:pPr>
        <w:widowControl/>
        <w:spacing w:beforeLines="50" w:before="120" w:afterLines="100" w:after="24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 w:rsidRPr="00B337A8">
        <w:rPr>
          <w:rFonts w:ascii="Times New Roman" w:hAnsi="Times New Roman" w:cs="Times New Roman"/>
          <w:b/>
        </w:rPr>
        <w:t>Scheme 6.</w:t>
      </w:r>
      <w:r w:rsidRPr="000539A1">
        <w:rPr>
          <w:rFonts w:ascii="Times New Roman" w:hAnsi="Times New Roman" w:cs="Times New Roman"/>
          <w:b/>
        </w:rPr>
        <w:t xml:space="preserve"> Mechanistic </w:t>
      </w:r>
      <w:r w:rsidRPr="000539A1">
        <w:rPr>
          <w:rFonts w:ascii="Times New Roman" w:eastAsia="Microsoft YaHei" w:hAnsi="Times New Roman" w:cs="Times New Roman"/>
          <w:b/>
        </w:rPr>
        <w:t>Studies</w:t>
      </w:r>
      <w:r w:rsidRPr="000539A1">
        <w:rPr>
          <w:rFonts w:ascii="Times New Roman" w:hAnsi="Times New Roman" w:cs="Times New Roman"/>
          <w:b/>
        </w:rPr>
        <w:t>.</w:t>
      </w:r>
      <w:r w:rsidRPr="00B337A8">
        <w:rPr>
          <w:rFonts w:ascii="Times New Roman" w:hAnsi="Times New Roman" w:cs="Times New Roman"/>
        </w:rPr>
        <w:t xml:space="preserve"> </w:t>
      </w:r>
      <w:r w:rsidRPr="00B337A8">
        <w:rPr>
          <w:rFonts w:ascii="Times New Roman" w:hAnsi="Times New Roman" w:cs="Times New Roman"/>
          <w:vertAlign w:val="superscript"/>
        </w:rPr>
        <w:t>a</w:t>
      </w:r>
      <w:r w:rsidRPr="00B337A8">
        <w:rPr>
          <w:rFonts w:ascii="Times New Roman" w:hAnsi="Times New Roman" w:cs="Times New Roman"/>
        </w:rPr>
        <w:t>PdCl</w:t>
      </w:r>
      <w:r w:rsidRPr="00B337A8">
        <w:rPr>
          <w:rFonts w:ascii="Times New Roman" w:hAnsi="Times New Roman" w:cs="Times New Roman"/>
          <w:vertAlign w:val="subscript"/>
        </w:rPr>
        <w:t>2</w:t>
      </w:r>
      <w:r w:rsidRPr="00B337A8">
        <w:rPr>
          <w:rFonts w:ascii="Times New Roman" w:hAnsi="Times New Roman" w:cs="Times New Roman"/>
        </w:rPr>
        <w:t xml:space="preserve">(5 mol%), </w:t>
      </w:r>
      <w:r w:rsidRPr="00B337A8">
        <w:rPr>
          <w:rFonts w:ascii="Times New Roman" w:hAnsi="Times New Roman" w:cs="Times New Roman"/>
          <w:b/>
        </w:rPr>
        <w:t>L1</w:t>
      </w:r>
      <w:r w:rsidRPr="00B337A8">
        <w:rPr>
          <w:rFonts w:ascii="Times New Roman" w:hAnsi="Times New Roman" w:cs="Times New Roman"/>
        </w:rPr>
        <w:t xml:space="preserve"> (20 mol%), NaBAr</w:t>
      </w:r>
      <w:r w:rsidRPr="00B337A8">
        <w:rPr>
          <w:rFonts w:ascii="Times New Roman" w:hAnsi="Times New Roman" w:cs="Times New Roman"/>
          <w:vertAlign w:val="superscript"/>
        </w:rPr>
        <w:t>F</w:t>
      </w:r>
      <w:r w:rsidRPr="00B337A8">
        <w:rPr>
          <w:rFonts w:ascii="Times New Roman" w:hAnsi="Times New Roman" w:cs="Times New Roman"/>
          <w:vertAlign w:val="subscript"/>
        </w:rPr>
        <w:t>4</w:t>
      </w:r>
      <w:r w:rsidRPr="00B337A8">
        <w:rPr>
          <w:rFonts w:ascii="Times New Roman" w:hAnsi="Times New Roman" w:cs="Times New Roman"/>
        </w:rPr>
        <w:t xml:space="preserve"> (10 mol%)</w:t>
      </w:r>
    </w:p>
    <w:p w14:paraId="076FE75E" w14:textId="77777777" w:rsidR="00582DFC" w:rsidRDefault="00582DFC"/>
    <w:p w14:paraId="6445B5EB" w14:textId="77777777" w:rsidR="00582DFC" w:rsidRDefault="00582DFC"/>
    <w:p w14:paraId="5E164921" w14:textId="77777777" w:rsidR="00582DFC" w:rsidRDefault="00582DFC"/>
    <w:p w14:paraId="674B6C7F" w14:textId="77777777" w:rsidR="00582DFC" w:rsidRDefault="00582DFC" w:rsidP="00582DFC">
      <w:pPr>
        <w:widowControl/>
        <w:spacing w:beforeLines="100" w:before="240" w:afterLines="50" w:after="120"/>
        <w:jc w:val="center"/>
        <w:rPr>
          <w:rFonts w:ascii="TimesNewRomanPSMT" w:hAnsi="TimesNewRomanPSMT" w:hint="eastAsia"/>
          <w:color w:val="000000"/>
        </w:rPr>
      </w:pPr>
      <w:r>
        <w:object w:dxaOrig="12127" w:dyaOrig="7812" w14:anchorId="7785E913">
          <v:shape id="_x0000_i1037" type="#_x0000_t75" style="width:243pt;height:156.75pt" o:ole="">
            <v:imagedata r:id="rId16" o:title=""/>
          </v:shape>
          <o:OLEObject Type="Embed" ProgID="ChemDraw.Document.6.0" ShapeID="_x0000_i1037" DrawAspect="Content" ObjectID="_1777448626" r:id="rId17"/>
        </w:object>
      </w:r>
    </w:p>
    <w:p w14:paraId="5EFBA8C1" w14:textId="0EB64AC5" w:rsidR="00582DFC" w:rsidRPr="00582DFC" w:rsidRDefault="00582DFC" w:rsidP="00582DFC">
      <w:pPr>
        <w:widowControl/>
        <w:spacing w:beforeLines="50" w:before="120" w:afterLines="100" w:after="240"/>
        <w:rPr>
          <w:rFonts w:ascii="Times New Roman" w:eastAsia="SimSun" w:hAnsi="Times New Roman" w:cs="Times New Roman"/>
          <w:b/>
          <w:kern w:val="0"/>
          <w:sz w:val="24"/>
          <w:szCs w:val="24"/>
          <w:lang w:val="en-GB"/>
        </w:rPr>
      </w:pPr>
      <w:r w:rsidRPr="00B337A8">
        <w:rPr>
          <w:rFonts w:ascii="Times New Roman" w:hAnsi="Times New Roman" w:cs="Times New Roman"/>
          <w:b/>
        </w:rPr>
        <w:t>Scheme 7</w:t>
      </w:r>
      <w:r w:rsidRPr="00CC00E0">
        <w:rPr>
          <w:rFonts w:ascii="Times New Roman" w:hAnsi="Times New Roman" w:cs="Times New Roman"/>
          <w:b/>
        </w:rPr>
        <w:t>. Proposed Mechanism.</w:t>
      </w:r>
    </w:p>
    <w:sectPr w:rsidR="00582DFC" w:rsidRPr="00582D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DFC"/>
    <w:rsid w:val="00110104"/>
    <w:rsid w:val="0021090F"/>
    <w:rsid w:val="00220E4E"/>
    <w:rsid w:val="003A76DF"/>
    <w:rsid w:val="00582DF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E0AE5"/>
  <w15:chartTrackingRefBased/>
  <w15:docId w15:val="{27A26428-9499-4567-9B5F-5ED7F9A77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DF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2DF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DF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DF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DF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DF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DF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DF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DF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DF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D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D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D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D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D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D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D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D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D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DF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2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DF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2D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DF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2D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DF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2D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DF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D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D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320</Words>
  <Characters>1826</Characters>
  <Application>Microsoft Office Word</Application>
  <DocSecurity>0</DocSecurity>
  <Lines>15</Lines>
  <Paragraphs>4</Paragraphs>
  <ScaleCrop>false</ScaleCrop>
  <Company>Springer Nature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2024-05-17T05:26:00Z</dcterms:created>
  <dcterms:modified xsi:type="dcterms:W3CDTF">2024-05-17T05:27:00Z</dcterms:modified>
</cp:coreProperties>
</file>