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C276C" w14:textId="77777777" w:rsidR="00BF00AB" w:rsidRDefault="00BF00AB" w:rsidP="00BF00AB">
      <w:pPr>
        <w:spacing w:line="480" w:lineRule="auto"/>
      </w:pPr>
      <w:r w:rsidRPr="00026260">
        <w:rPr>
          <w:b/>
          <w:bCs/>
        </w:rPr>
        <w:t>Table 1.</w:t>
      </w:r>
      <w:r>
        <w:t xml:space="preserve">  Sub-basins of the study area (covering 7 km</w:t>
      </w:r>
      <w:r w:rsidRPr="00731DEB">
        <w:rPr>
          <w:vertAlign w:val="superscript"/>
        </w:rPr>
        <w:t>2</w:t>
      </w:r>
      <w:r>
        <w:t xml:space="preserve"> each) selected for </w:t>
      </w:r>
      <w:r w:rsidRPr="00531B8D">
        <w:t>FRAGSTATS</w:t>
      </w:r>
      <w:r>
        <w:t xml:space="preserve"> analysis</w:t>
      </w:r>
    </w:p>
    <w:p w14:paraId="48713426" w14:textId="77777777" w:rsidR="00BF00AB" w:rsidRPr="00D80146" w:rsidRDefault="00BF00AB" w:rsidP="00BF00AB">
      <w:pPr>
        <w:spacing w:line="480" w:lineRule="auto"/>
        <w:rPr>
          <w:b/>
          <w:bCs/>
        </w:rPr>
      </w:pPr>
      <w:r>
        <w:t>and visualization of wetland patch dynamics.  Center locations of each circular sub-basin area are listed.</w:t>
      </w:r>
    </w:p>
    <w:p w14:paraId="39EA6E72" w14:textId="77777777" w:rsidR="00BF00AB" w:rsidRDefault="00BF00AB" w:rsidP="00BF00AB">
      <w:pPr>
        <w:spacing w:line="480" w:lineRule="auto"/>
      </w:pP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7"/>
        <w:gridCol w:w="1468"/>
        <w:gridCol w:w="1468"/>
        <w:gridCol w:w="1468"/>
      </w:tblGrid>
      <w:tr w:rsidR="00BF00AB" w14:paraId="546AB825" w14:textId="77777777" w:rsidTr="00D25F12">
        <w:trPr>
          <w:trHeight w:val="288"/>
        </w:trPr>
        <w:tc>
          <w:tcPr>
            <w:tcW w:w="2347" w:type="dxa"/>
          </w:tcPr>
          <w:p w14:paraId="719BE0AE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426C6B">
              <w:rPr>
                <w:b/>
                <w:bCs/>
                <w:color w:val="000000"/>
              </w:rPr>
              <w:t>Sub-Basin Name</w:t>
            </w:r>
          </w:p>
        </w:tc>
        <w:tc>
          <w:tcPr>
            <w:tcW w:w="1468" w:type="dxa"/>
          </w:tcPr>
          <w:p w14:paraId="0407682E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426C6B">
              <w:rPr>
                <w:b/>
                <w:bCs/>
                <w:color w:val="000000"/>
              </w:rPr>
              <w:t>Diversion</w:t>
            </w:r>
          </w:p>
        </w:tc>
        <w:tc>
          <w:tcPr>
            <w:tcW w:w="1468" w:type="dxa"/>
          </w:tcPr>
          <w:p w14:paraId="2B344EA8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426C6B">
              <w:rPr>
                <w:b/>
                <w:bCs/>
                <w:color w:val="000000"/>
              </w:rPr>
              <w:t>Lat</w:t>
            </w:r>
            <w:r>
              <w:rPr>
                <w:b/>
                <w:bCs/>
                <w:color w:val="000000"/>
              </w:rPr>
              <w:t>itude</w:t>
            </w:r>
          </w:p>
        </w:tc>
        <w:tc>
          <w:tcPr>
            <w:tcW w:w="1468" w:type="dxa"/>
          </w:tcPr>
          <w:p w14:paraId="10BA4160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426C6B">
              <w:rPr>
                <w:b/>
                <w:bCs/>
                <w:color w:val="000000"/>
              </w:rPr>
              <w:t>Lon</w:t>
            </w:r>
            <w:r>
              <w:rPr>
                <w:b/>
                <w:bCs/>
                <w:color w:val="000000"/>
              </w:rPr>
              <w:t>gitude</w:t>
            </w:r>
          </w:p>
        </w:tc>
      </w:tr>
      <w:tr w:rsidR="00BF00AB" w14:paraId="3A96D156" w14:textId="77777777" w:rsidTr="00D25F12">
        <w:trPr>
          <w:trHeight w:val="288"/>
        </w:trPr>
        <w:tc>
          <w:tcPr>
            <w:tcW w:w="2347" w:type="dxa"/>
          </w:tcPr>
          <w:p w14:paraId="1D274D18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bookmarkStart w:id="0" w:name="_Hlk160465847"/>
            <w:r w:rsidRPr="00426C6B">
              <w:rPr>
                <w:color w:val="000000"/>
              </w:rPr>
              <w:t>Bayou McCutchen</w:t>
            </w:r>
          </w:p>
        </w:tc>
        <w:tc>
          <w:tcPr>
            <w:tcW w:w="1468" w:type="dxa"/>
          </w:tcPr>
          <w:p w14:paraId="07C5498B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Mid-Barataria</w:t>
            </w:r>
          </w:p>
        </w:tc>
        <w:tc>
          <w:tcPr>
            <w:tcW w:w="1468" w:type="dxa"/>
          </w:tcPr>
          <w:p w14:paraId="36A31956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29.5798</w:t>
            </w:r>
          </w:p>
        </w:tc>
        <w:tc>
          <w:tcPr>
            <w:tcW w:w="1468" w:type="dxa"/>
          </w:tcPr>
          <w:p w14:paraId="2A0FC8CB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-89.9443</w:t>
            </w:r>
          </w:p>
        </w:tc>
      </w:tr>
      <w:tr w:rsidR="00BF00AB" w14:paraId="64EB8924" w14:textId="77777777" w:rsidTr="00D25F12">
        <w:trPr>
          <w:trHeight w:val="288"/>
        </w:trPr>
        <w:tc>
          <w:tcPr>
            <w:tcW w:w="2347" w:type="dxa"/>
          </w:tcPr>
          <w:p w14:paraId="46E9B5EB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Bayou Tambour</w:t>
            </w:r>
          </w:p>
        </w:tc>
        <w:tc>
          <w:tcPr>
            <w:tcW w:w="1468" w:type="dxa"/>
          </w:tcPr>
          <w:p w14:paraId="0EF4E4DF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Mid-Barataria</w:t>
            </w:r>
          </w:p>
        </w:tc>
        <w:tc>
          <w:tcPr>
            <w:tcW w:w="1468" w:type="dxa"/>
          </w:tcPr>
          <w:p w14:paraId="63FCF316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29.5559</w:t>
            </w:r>
          </w:p>
        </w:tc>
        <w:tc>
          <w:tcPr>
            <w:tcW w:w="1468" w:type="dxa"/>
          </w:tcPr>
          <w:p w14:paraId="7A06760B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-89.9262</w:t>
            </w:r>
          </w:p>
        </w:tc>
      </w:tr>
      <w:tr w:rsidR="00BF00AB" w14:paraId="3F22FA7E" w14:textId="77777777" w:rsidTr="00D25F12">
        <w:trPr>
          <w:trHeight w:val="288"/>
        </w:trPr>
        <w:tc>
          <w:tcPr>
            <w:tcW w:w="2347" w:type="dxa"/>
          </w:tcPr>
          <w:p w14:paraId="3AF921BD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Little Oak Pond</w:t>
            </w:r>
          </w:p>
        </w:tc>
        <w:tc>
          <w:tcPr>
            <w:tcW w:w="1468" w:type="dxa"/>
          </w:tcPr>
          <w:p w14:paraId="02902C93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Mid-Breton</w:t>
            </w:r>
          </w:p>
        </w:tc>
        <w:tc>
          <w:tcPr>
            <w:tcW w:w="1468" w:type="dxa"/>
          </w:tcPr>
          <w:p w14:paraId="700ABFDE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29.6938</w:t>
            </w:r>
          </w:p>
        </w:tc>
        <w:tc>
          <w:tcPr>
            <w:tcW w:w="1468" w:type="dxa"/>
          </w:tcPr>
          <w:p w14:paraId="676F97E4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-89.9228</w:t>
            </w:r>
          </w:p>
        </w:tc>
      </w:tr>
      <w:tr w:rsidR="00BF00AB" w14:paraId="1D222AD2" w14:textId="77777777" w:rsidTr="00D25F12">
        <w:trPr>
          <w:trHeight w:val="288"/>
        </w:trPr>
        <w:tc>
          <w:tcPr>
            <w:tcW w:w="2347" w:type="dxa"/>
          </w:tcPr>
          <w:p w14:paraId="3BF0867F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Lake Batola</w:t>
            </w:r>
          </w:p>
        </w:tc>
        <w:tc>
          <w:tcPr>
            <w:tcW w:w="1468" w:type="dxa"/>
          </w:tcPr>
          <w:p w14:paraId="15647DFF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Mid-Breton</w:t>
            </w:r>
          </w:p>
        </w:tc>
        <w:tc>
          <w:tcPr>
            <w:tcW w:w="1468" w:type="dxa"/>
          </w:tcPr>
          <w:p w14:paraId="4B425A88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29.6607</w:t>
            </w:r>
          </w:p>
        </w:tc>
        <w:tc>
          <w:tcPr>
            <w:tcW w:w="1468" w:type="dxa"/>
          </w:tcPr>
          <w:p w14:paraId="4B97E467" w14:textId="77777777" w:rsidR="00BF00AB" w:rsidRPr="00426C6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26C6B">
              <w:rPr>
                <w:color w:val="000000"/>
              </w:rPr>
              <w:t>-89.8006</w:t>
            </w:r>
          </w:p>
        </w:tc>
      </w:tr>
      <w:bookmarkEnd w:id="0"/>
    </w:tbl>
    <w:p w14:paraId="42D1873E" w14:textId="77777777" w:rsidR="00BF00AB" w:rsidRDefault="00BF00AB" w:rsidP="00BF00AB">
      <w:pPr>
        <w:spacing w:line="480" w:lineRule="auto"/>
      </w:pPr>
    </w:p>
    <w:p w14:paraId="7B3E1DE7" w14:textId="77777777" w:rsidR="00BF00AB" w:rsidRDefault="00BF00AB" w:rsidP="00BF00AB"/>
    <w:p w14:paraId="190E1298" w14:textId="77777777" w:rsidR="00BF00AB" w:rsidRDefault="00BF00AB" w:rsidP="00BF00AB">
      <w:pPr>
        <w:rPr>
          <w:bCs/>
        </w:rPr>
      </w:pPr>
      <w:r>
        <w:rPr>
          <w:bCs/>
        </w:rPr>
        <w:br w:type="page"/>
      </w:r>
    </w:p>
    <w:p w14:paraId="4BEC0572" w14:textId="77777777" w:rsidR="00BF00AB" w:rsidRPr="000033AE" w:rsidRDefault="00BF00AB" w:rsidP="00BF00AB">
      <w:pPr>
        <w:spacing w:line="480" w:lineRule="auto"/>
      </w:pPr>
      <w:r w:rsidRPr="00760EDD">
        <w:rPr>
          <w:b/>
        </w:rPr>
        <w:lastRenderedPageBreak/>
        <w:t xml:space="preserve">Table </w:t>
      </w:r>
      <w:r>
        <w:rPr>
          <w:b/>
        </w:rPr>
        <w:t>2</w:t>
      </w:r>
      <w:r w:rsidRPr="00760EDD">
        <w:rPr>
          <w:b/>
        </w:rPr>
        <w:t xml:space="preserve">.   </w:t>
      </w:r>
      <w:r w:rsidRPr="00251298">
        <w:rPr>
          <w:bCs/>
        </w:rPr>
        <w:t>Frequency of</w:t>
      </w:r>
      <w:r>
        <w:rPr>
          <w:bCs/>
        </w:rPr>
        <w:t xml:space="preserve"> </w:t>
      </w:r>
      <w:r w:rsidRPr="00251298">
        <w:rPr>
          <w:bCs/>
        </w:rPr>
        <w:t xml:space="preserve">plant species present </w:t>
      </w:r>
      <w:r>
        <w:rPr>
          <w:bCs/>
        </w:rPr>
        <w:t>in NAIP NDWI classes, computed as the percent of sites reporting that species as the primary plant cover, based on the a</w:t>
      </w:r>
      <w:r w:rsidRPr="00251298">
        <w:rPr>
          <w:bCs/>
        </w:rPr>
        <w:t xml:space="preserve">erial </w:t>
      </w:r>
      <w:r>
        <w:rPr>
          <w:bCs/>
        </w:rPr>
        <w:t>survey</w:t>
      </w:r>
      <w:r w:rsidRPr="00251298">
        <w:rPr>
          <w:bCs/>
        </w:rPr>
        <w:t xml:space="preserve"> sampling reported by Nyman et al. (2022) </w:t>
      </w:r>
      <w:r>
        <w:rPr>
          <w:bCs/>
        </w:rPr>
        <w:t xml:space="preserve">and </w:t>
      </w:r>
      <w:r w:rsidRPr="00251298">
        <w:rPr>
          <w:bCs/>
        </w:rPr>
        <w:t>overlaid on the 2019 NDWI raster layer</w:t>
      </w:r>
      <w:r>
        <w:rPr>
          <w:bCs/>
        </w:rPr>
        <w:t xml:space="preserve"> of the </w:t>
      </w:r>
      <w:r w:rsidRPr="00796410">
        <w:rPr>
          <w:rFonts w:eastAsiaTheme="minorEastAsia"/>
        </w:rPr>
        <w:t>Barataria and Breton Sound Basins</w:t>
      </w:r>
      <w:r w:rsidRPr="00796410">
        <w:t>..</w:t>
      </w:r>
      <w:r w:rsidRPr="00251298">
        <w:rPr>
          <w:bCs/>
        </w:rPr>
        <w:t xml:space="preserve"> </w:t>
      </w:r>
    </w:p>
    <w:p w14:paraId="3899B10B" w14:textId="77777777" w:rsidR="00BF00AB" w:rsidRDefault="00BF00AB" w:rsidP="00BF00AB">
      <w:r>
        <w:br w:type="page"/>
      </w:r>
      <w:r w:rsidRPr="004B0EDB">
        <w:rPr>
          <w:noProof/>
        </w:rPr>
        <w:lastRenderedPageBreak/>
        <w:drawing>
          <wp:inline distT="0" distB="0" distL="0" distR="0" wp14:anchorId="658A701D" wp14:editId="0AFBFDE0">
            <wp:extent cx="7634199" cy="1778319"/>
            <wp:effectExtent l="0" t="5715" r="0" b="0"/>
            <wp:docPr id="1037713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812201" cy="205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9C989" w14:textId="77777777" w:rsidR="00BF00AB" w:rsidRDefault="00BF00AB" w:rsidP="00BF00AB"/>
    <w:p w14:paraId="0D25851C" w14:textId="77777777" w:rsidR="00BF00AB" w:rsidRDefault="00BF00AB" w:rsidP="00BF00AB"/>
    <w:p w14:paraId="73702BDB" w14:textId="77777777" w:rsidR="00BF00AB" w:rsidRDefault="00BF00AB" w:rsidP="00BF00AB">
      <w:pPr>
        <w:spacing w:line="480" w:lineRule="auto"/>
      </w:pPr>
    </w:p>
    <w:p w14:paraId="314F629A" w14:textId="77777777" w:rsidR="00BF00AB" w:rsidRDefault="00BF00AB" w:rsidP="00BF00AB">
      <w:pPr>
        <w:spacing w:line="480" w:lineRule="auto"/>
      </w:pPr>
      <w:r>
        <w:lastRenderedPageBreak/>
        <w:t>Key to plant species in Table 2.</w:t>
      </w:r>
    </w:p>
    <w:tbl>
      <w:tblPr>
        <w:tblW w:w="9562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187"/>
        <w:gridCol w:w="3187"/>
        <w:gridCol w:w="3188"/>
      </w:tblGrid>
      <w:tr w:rsidR="00BF00AB" w14:paraId="3C477290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D86731B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251298">
              <w:rPr>
                <w:b/>
                <w:bCs/>
                <w:color w:val="000000"/>
              </w:rPr>
              <w:t>USDA Plant Symbol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9FA9F6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251298">
              <w:rPr>
                <w:b/>
                <w:bCs/>
                <w:color w:val="000000"/>
              </w:rPr>
              <w:t>Species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5EC164DE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251298">
              <w:rPr>
                <w:b/>
                <w:bCs/>
                <w:color w:val="000000"/>
              </w:rPr>
              <w:t>Common Name</w:t>
            </w:r>
          </w:p>
        </w:tc>
      </w:tr>
      <w:tr w:rsidR="00BF00AB" w14:paraId="6279E91E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1C02D6F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ALPH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3FD23E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Aletris farinosa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157703F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white colicroot</w:t>
            </w:r>
          </w:p>
        </w:tc>
      </w:tr>
      <w:tr w:rsidR="00BF00AB" w14:paraId="286AE294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9F101A1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AMAU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DD8869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Amaranthus tamaulipensis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66B0D1BB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tamaulipas amaranth</w:t>
            </w:r>
          </w:p>
        </w:tc>
      </w:tr>
      <w:tr w:rsidR="00BF00AB" w14:paraId="2C7DF6BA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78313F8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BACA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AA1E084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Bacopa caroliniana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5F2F167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blue waterhyssop</w:t>
            </w:r>
          </w:p>
        </w:tc>
      </w:tr>
      <w:tr w:rsidR="00BF00AB" w14:paraId="526BD431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76EFE1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BAHA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816548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Baccharis halimifolia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0BB5A446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groundsel bush sea-myrtle</w:t>
            </w:r>
          </w:p>
        </w:tc>
      </w:tr>
      <w:tr w:rsidR="00BF00AB" w14:paraId="5FB50761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0DB82F9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CAHY3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E05D0B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Calamagrostis hyperborea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70253D7E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reed grass</w:t>
            </w:r>
          </w:p>
        </w:tc>
      </w:tr>
      <w:tr w:rsidR="00BF00AB" w14:paraId="2BF0C94B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EE8F0C6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CASE13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0969C24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Calystegia sepium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94F22A4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hedge false bindweed</w:t>
            </w:r>
          </w:p>
        </w:tc>
      </w:tr>
      <w:tr w:rsidR="00BF00AB" w14:paraId="30B83248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F67024F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COES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DD0762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Colocasia esculenta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01518DC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coco yam</w:t>
            </w:r>
          </w:p>
        </w:tc>
      </w:tr>
      <w:tr w:rsidR="00BF00AB" w14:paraId="023865FF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56DAFBA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CYPER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BFB410E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Cyperus 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70FBAD68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flatsedge</w:t>
            </w:r>
          </w:p>
        </w:tc>
      </w:tr>
      <w:tr w:rsidR="00BF00AB" w14:paraId="0DE822A8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8AD9AD0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DISP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718F9BA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Dichanthelium sphaerocarpon 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24312F16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roundseed panicgrass</w:t>
            </w:r>
          </w:p>
        </w:tc>
      </w:tr>
      <w:tr w:rsidR="00BF00AB" w14:paraId="3CEF625F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1D863B5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ECWA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19EFD7A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Echinochloa walteri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0B6F03BF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coast cockspur grass</w:t>
            </w:r>
          </w:p>
        </w:tc>
      </w:tr>
      <w:tr w:rsidR="00BF00AB" w14:paraId="7EAD8638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69DA1E4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FIMBR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8587754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Fimbristylis 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64E6A0A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fimbry</w:t>
            </w:r>
          </w:p>
        </w:tc>
      </w:tr>
      <w:tr w:rsidR="00BF00AB" w14:paraId="2B06E06A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2031FF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HEAM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CEDDF8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Helenium amarum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CA542F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sneezeweed</w:t>
            </w:r>
          </w:p>
        </w:tc>
      </w:tr>
      <w:tr w:rsidR="00BF00AB" w14:paraId="7B09506E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1DBFE7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ISPA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FBD679B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Isachne pallens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03C796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bloodgreass</w:t>
            </w:r>
          </w:p>
        </w:tc>
      </w:tr>
      <w:tr w:rsidR="00BF00AB" w14:paraId="1DCF7364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F5F9621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JUEF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010F47B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Juncus effusus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423F9F4F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common rush</w:t>
            </w:r>
          </w:p>
        </w:tc>
      </w:tr>
      <w:tr w:rsidR="00BF00AB" w14:paraId="7FC868B8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A8A928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JURO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1241EA8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Juncus roemerianus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1B8F62A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needlegrass rush</w:t>
            </w:r>
          </w:p>
        </w:tc>
      </w:tr>
      <w:tr w:rsidR="00BF00AB" w14:paraId="26CB1701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666554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LUDWI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5EE2572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Ludwigia 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2C35CB7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primrose-willow</w:t>
            </w:r>
          </w:p>
        </w:tc>
      </w:tr>
      <w:tr w:rsidR="00BF00AB" w14:paraId="0AE0D6A0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583E507D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PHAU7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9A29E0E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Phragmites australis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E96665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roseau cane</w:t>
            </w:r>
          </w:p>
        </w:tc>
      </w:tr>
      <w:tr w:rsidR="00BF00AB" w14:paraId="5573FC8A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E96626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PLFO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1A49348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Pluchea foetida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0570DA51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stinking camphorweed</w:t>
            </w:r>
          </w:p>
        </w:tc>
      </w:tr>
      <w:tr w:rsidR="00BF00AB" w14:paraId="0659B468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5DAC0CED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POLYG4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C78D54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Polygonum 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29B2EA8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knotweed</w:t>
            </w:r>
          </w:p>
        </w:tc>
      </w:tr>
      <w:tr w:rsidR="00BF00AB" w14:paraId="70F6290F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A6AB74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SALA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B06BD5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Sagittaria lancifolia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C99BD0B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bull tongue arrowhead</w:t>
            </w:r>
          </w:p>
        </w:tc>
      </w:tr>
      <w:tr w:rsidR="00BF00AB" w14:paraId="7BA2AF67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E920B0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SALA2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3BDD8A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Sagittaria latifolia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52D084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broadleaf arrowhead</w:t>
            </w:r>
          </w:p>
        </w:tc>
      </w:tr>
      <w:tr w:rsidR="00BF00AB" w14:paraId="686D487D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B30040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SALIX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6C17FD20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Salix 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6F569A60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willow</w:t>
            </w:r>
          </w:p>
        </w:tc>
      </w:tr>
      <w:tr w:rsidR="00BF00AB" w14:paraId="1510CA3E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382C7BD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SCAM6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0B357FD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Schoenoplectus americanus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E754CD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chairmaker's bulrush</w:t>
            </w:r>
          </w:p>
        </w:tc>
      </w:tr>
      <w:tr w:rsidR="00BF00AB" w14:paraId="28A304E4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02B579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SCHOE6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59CCC028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Schoenoplectus sp.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EF4991F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bulrush</w:t>
            </w:r>
          </w:p>
        </w:tc>
      </w:tr>
      <w:tr w:rsidR="00BF00AB" w14:paraId="29436605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10FF7560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SCOR5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3468F7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Scapania ornithopodioides 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4FB56F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bird's-foot earwort</w:t>
            </w:r>
          </w:p>
        </w:tc>
      </w:tr>
      <w:tr w:rsidR="00BF00AB" w14:paraId="66F01FD1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19AD9B1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SPAL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422BF6E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Spartina alterniflora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3416BA26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smooth cordgrass</w:t>
            </w:r>
          </w:p>
        </w:tc>
      </w:tr>
      <w:tr w:rsidR="00BF00AB" w14:paraId="05A24B1C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50170DD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SPPA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353A341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Spartina patens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7AAACDB3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saltmeadow cordgrass</w:t>
            </w:r>
          </w:p>
        </w:tc>
      </w:tr>
      <w:tr w:rsidR="00BF00AB" w14:paraId="4FF3A955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3E28270C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TYPHA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256EC1D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Typha domingensis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250F1DB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southern cattail</w:t>
            </w:r>
          </w:p>
        </w:tc>
      </w:tr>
      <w:tr w:rsidR="00BF00AB" w14:paraId="218006A4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51B3F00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VILU3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7F0C27B0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Vigna luteola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105B8167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hairy cowpea</w:t>
            </w:r>
          </w:p>
        </w:tc>
      </w:tr>
      <w:tr w:rsidR="00BF00AB" w14:paraId="357512DE" w14:textId="77777777" w:rsidTr="00D25F12">
        <w:trPr>
          <w:trHeight w:val="288"/>
        </w:trPr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78B7A39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>ZIMI</w:t>
            </w:r>
          </w:p>
        </w:tc>
        <w:tc>
          <w:tcPr>
            <w:tcW w:w="3187" w:type="dxa"/>
            <w:tcBorders>
              <w:top w:val="nil"/>
              <w:left w:val="nil"/>
              <w:bottom w:val="nil"/>
              <w:right w:val="nil"/>
            </w:tcBorders>
          </w:tcPr>
          <w:p w14:paraId="4CDCC2D5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251298">
              <w:rPr>
                <w:i/>
                <w:iCs/>
                <w:color w:val="000000"/>
              </w:rPr>
              <w:t>Zizaniopsis miliacea</w:t>
            </w:r>
          </w:p>
        </w:tc>
        <w:tc>
          <w:tcPr>
            <w:tcW w:w="3188" w:type="dxa"/>
            <w:tcBorders>
              <w:top w:val="nil"/>
              <w:left w:val="nil"/>
              <w:bottom w:val="nil"/>
              <w:right w:val="nil"/>
            </w:tcBorders>
          </w:tcPr>
          <w:p w14:paraId="4C2B5552" w14:textId="77777777" w:rsidR="00BF00AB" w:rsidRPr="00251298" w:rsidRDefault="00BF00AB" w:rsidP="00D25F1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251298">
              <w:rPr>
                <w:color w:val="000000"/>
              </w:rPr>
              <w:t xml:space="preserve">giant cutgrass </w:t>
            </w:r>
          </w:p>
        </w:tc>
      </w:tr>
    </w:tbl>
    <w:p w14:paraId="67618D96" w14:textId="77777777" w:rsidR="00BF00AB" w:rsidRPr="000033AE" w:rsidRDefault="00BF00AB" w:rsidP="00BF00AB">
      <w:pPr>
        <w:spacing w:line="480" w:lineRule="auto"/>
      </w:pPr>
    </w:p>
    <w:p w14:paraId="2481A383" w14:textId="77777777" w:rsidR="00BF00AB" w:rsidRPr="000033AE" w:rsidRDefault="00BF00AB" w:rsidP="00BF00AB">
      <w:pPr>
        <w:spacing w:line="480" w:lineRule="auto"/>
        <w:rPr>
          <w:b/>
        </w:rPr>
      </w:pPr>
    </w:p>
    <w:p w14:paraId="1C6AA146" w14:textId="77777777" w:rsidR="00BF00AB" w:rsidRDefault="00BF00AB" w:rsidP="00BF00AB">
      <w:pPr>
        <w:rPr>
          <w:b/>
        </w:rPr>
      </w:pPr>
      <w:r>
        <w:rPr>
          <w:b/>
        </w:rPr>
        <w:br w:type="page"/>
      </w:r>
    </w:p>
    <w:p w14:paraId="41B9B540" w14:textId="77777777" w:rsidR="00BF00AB" w:rsidRPr="007A48AF" w:rsidRDefault="00BF00AB" w:rsidP="00BF00AB">
      <w:pPr>
        <w:spacing w:line="360" w:lineRule="auto"/>
        <w:rPr>
          <w:b/>
        </w:rPr>
      </w:pPr>
      <w:r w:rsidRPr="00760EDD">
        <w:rPr>
          <w:b/>
        </w:rPr>
        <w:lastRenderedPageBreak/>
        <w:t xml:space="preserve">Table </w:t>
      </w:r>
      <w:r>
        <w:rPr>
          <w:b/>
        </w:rPr>
        <w:t>3</w:t>
      </w:r>
      <w:r w:rsidRPr="00760EDD">
        <w:rPr>
          <w:b/>
        </w:rPr>
        <w:t xml:space="preserve">.  </w:t>
      </w:r>
      <w:r w:rsidRPr="00CE39D1">
        <w:rPr>
          <w:bCs/>
        </w:rPr>
        <w:t>Percent cover of pixels in NAIP images</w:t>
      </w:r>
      <w:r>
        <w:rPr>
          <w:bCs/>
        </w:rPr>
        <w:t xml:space="preserve"> from 2019, 2021, and 2023 within NDWI classes of the Barataria Basin of the study area.  Coverage classes with the greatest magnitude of change are shaded in gray.</w:t>
      </w:r>
    </w:p>
    <w:p w14:paraId="0C6B2248" w14:textId="77777777" w:rsidR="00BF00AB" w:rsidRDefault="00BF00AB" w:rsidP="00BF00AB">
      <w:pPr>
        <w:spacing w:line="480" w:lineRule="auto"/>
      </w:pPr>
    </w:p>
    <w:tbl>
      <w:tblPr>
        <w:tblW w:w="0" w:type="auto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8"/>
        <w:gridCol w:w="1407"/>
        <w:gridCol w:w="1355"/>
        <w:gridCol w:w="1170"/>
        <w:gridCol w:w="1440"/>
      </w:tblGrid>
      <w:tr w:rsidR="00BF00AB" w14:paraId="4E26458C" w14:textId="77777777" w:rsidTr="00D25F12">
        <w:trPr>
          <w:trHeight w:val="288"/>
        </w:trPr>
        <w:tc>
          <w:tcPr>
            <w:tcW w:w="1498" w:type="dxa"/>
          </w:tcPr>
          <w:p w14:paraId="050EE952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NDWI Class</w:t>
            </w:r>
          </w:p>
        </w:tc>
        <w:tc>
          <w:tcPr>
            <w:tcW w:w="1407" w:type="dxa"/>
          </w:tcPr>
          <w:p w14:paraId="28199501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NDWI range</w:t>
            </w:r>
          </w:p>
        </w:tc>
        <w:tc>
          <w:tcPr>
            <w:tcW w:w="1355" w:type="dxa"/>
          </w:tcPr>
          <w:p w14:paraId="78761343" w14:textId="77777777" w:rsidR="00BF00AB" w:rsidRPr="00CE39D1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2019 </w:t>
            </w:r>
            <w:r w:rsidRPr="00CE39D1">
              <w:rPr>
                <w:color w:val="000000"/>
              </w:rPr>
              <w:t>Percent</w:t>
            </w:r>
          </w:p>
        </w:tc>
        <w:tc>
          <w:tcPr>
            <w:tcW w:w="1170" w:type="dxa"/>
          </w:tcPr>
          <w:p w14:paraId="64CDF19D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2021 Percent</w:t>
            </w:r>
          </w:p>
          <w:p w14:paraId="4BBB130A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440" w:type="dxa"/>
          </w:tcPr>
          <w:p w14:paraId="62D63BE6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2023 Percent</w:t>
            </w:r>
          </w:p>
          <w:p w14:paraId="4FC4DB84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BF00AB" w14:paraId="201DA6EE" w14:textId="77777777" w:rsidTr="00D25F12">
        <w:trPr>
          <w:trHeight w:val="288"/>
        </w:trPr>
        <w:tc>
          <w:tcPr>
            <w:tcW w:w="1498" w:type="dxa"/>
          </w:tcPr>
          <w:p w14:paraId="2D46E999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07" w:type="dxa"/>
          </w:tcPr>
          <w:p w14:paraId="147C4EFA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-0.8 to -1.0</w:t>
            </w:r>
          </w:p>
        </w:tc>
        <w:tc>
          <w:tcPr>
            <w:tcW w:w="1355" w:type="dxa"/>
          </w:tcPr>
          <w:p w14:paraId="7FEE8FBA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1170" w:type="dxa"/>
          </w:tcPr>
          <w:p w14:paraId="7E0CDAA3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1440" w:type="dxa"/>
            <w:vAlign w:val="bottom"/>
          </w:tcPr>
          <w:p w14:paraId="4E2C9A06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0.003</w:t>
            </w:r>
          </w:p>
        </w:tc>
      </w:tr>
      <w:tr w:rsidR="00BF00AB" w14:paraId="3FF763E0" w14:textId="77777777" w:rsidTr="00D25F12">
        <w:trPr>
          <w:trHeight w:val="288"/>
        </w:trPr>
        <w:tc>
          <w:tcPr>
            <w:tcW w:w="1498" w:type="dxa"/>
          </w:tcPr>
          <w:p w14:paraId="2C99CEA1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07" w:type="dxa"/>
          </w:tcPr>
          <w:p w14:paraId="2398CBFC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-0.6 to -0.8</w:t>
            </w:r>
          </w:p>
        </w:tc>
        <w:tc>
          <w:tcPr>
            <w:tcW w:w="1355" w:type="dxa"/>
          </w:tcPr>
          <w:p w14:paraId="37D63FB0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1170" w:type="dxa"/>
          </w:tcPr>
          <w:p w14:paraId="3156252B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1440" w:type="dxa"/>
            <w:vAlign w:val="bottom"/>
          </w:tcPr>
          <w:p w14:paraId="50DCC17B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BF00AB" w14:paraId="604E4EEF" w14:textId="77777777" w:rsidTr="00D25F12">
        <w:trPr>
          <w:trHeight w:val="288"/>
        </w:trPr>
        <w:tc>
          <w:tcPr>
            <w:tcW w:w="1498" w:type="dxa"/>
          </w:tcPr>
          <w:p w14:paraId="10BF5A33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407" w:type="dxa"/>
          </w:tcPr>
          <w:p w14:paraId="17F4177E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-0.4 to -0.6</w:t>
            </w:r>
          </w:p>
        </w:tc>
        <w:tc>
          <w:tcPr>
            <w:tcW w:w="1355" w:type="dxa"/>
          </w:tcPr>
          <w:p w14:paraId="0A3602C3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1170" w:type="dxa"/>
          </w:tcPr>
          <w:p w14:paraId="551498FA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1440" w:type="dxa"/>
            <w:vAlign w:val="bottom"/>
          </w:tcPr>
          <w:p w14:paraId="123D9A1F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0.063</w:t>
            </w:r>
          </w:p>
        </w:tc>
      </w:tr>
      <w:tr w:rsidR="00BF00AB" w14:paraId="0CECED5B" w14:textId="77777777" w:rsidTr="00D25F12">
        <w:trPr>
          <w:trHeight w:val="288"/>
        </w:trPr>
        <w:tc>
          <w:tcPr>
            <w:tcW w:w="1498" w:type="dxa"/>
          </w:tcPr>
          <w:p w14:paraId="3736FF17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07" w:type="dxa"/>
          </w:tcPr>
          <w:p w14:paraId="53E4EE25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-0.2 to -0.4</w:t>
            </w:r>
          </w:p>
        </w:tc>
        <w:tc>
          <w:tcPr>
            <w:tcW w:w="1355" w:type="dxa"/>
          </w:tcPr>
          <w:p w14:paraId="1090E4A6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0.286</w:t>
            </w:r>
          </w:p>
        </w:tc>
        <w:tc>
          <w:tcPr>
            <w:tcW w:w="1170" w:type="dxa"/>
          </w:tcPr>
          <w:p w14:paraId="21A07AAA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0.181</w:t>
            </w:r>
          </w:p>
        </w:tc>
        <w:tc>
          <w:tcPr>
            <w:tcW w:w="1440" w:type="dxa"/>
            <w:shd w:val="clear" w:color="auto" w:fill="BFBFBF" w:themeFill="background1" w:themeFillShade="BF"/>
            <w:vAlign w:val="bottom"/>
          </w:tcPr>
          <w:p w14:paraId="248E94BD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5.525</w:t>
            </w:r>
          </w:p>
        </w:tc>
      </w:tr>
      <w:tr w:rsidR="00BF00AB" w14:paraId="36C34E76" w14:textId="77777777" w:rsidTr="00D25F12">
        <w:trPr>
          <w:trHeight w:val="288"/>
        </w:trPr>
        <w:tc>
          <w:tcPr>
            <w:tcW w:w="1498" w:type="dxa"/>
          </w:tcPr>
          <w:p w14:paraId="785A759A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07" w:type="dxa"/>
          </w:tcPr>
          <w:p w14:paraId="415E81F7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 to -0.2</w:t>
            </w:r>
          </w:p>
        </w:tc>
        <w:tc>
          <w:tcPr>
            <w:tcW w:w="1355" w:type="dxa"/>
            <w:shd w:val="solid" w:color="C0C0C0" w:fill="auto"/>
          </w:tcPr>
          <w:p w14:paraId="61ACC5A8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11.766</w:t>
            </w:r>
          </w:p>
        </w:tc>
        <w:tc>
          <w:tcPr>
            <w:tcW w:w="1170" w:type="dxa"/>
            <w:shd w:val="solid" w:color="C0C0C0" w:fill="auto"/>
          </w:tcPr>
          <w:p w14:paraId="3C27B192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24.249</w:t>
            </w:r>
          </w:p>
        </w:tc>
        <w:tc>
          <w:tcPr>
            <w:tcW w:w="1440" w:type="dxa"/>
            <w:shd w:val="solid" w:color="C0C0C0" w:fill="auto"/>
            <w:vAlign w:val="bottom"/>
          </w:tcPr>
          <w:p w14:paraId="59D40B53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31.618</w:t>
            </w:r>
          </w:p>
        </w:tc>
      </w:tr>
      <w:tr w:rsidR="00BF00AB" w14:paraId="23B2B479" w14:textId="77777777" w:rsidTr="00D25F12">
        <w:trPr>
          <w:trHeight w:val="288"/>
        </w:trPr>
        <w:tc>
          <w:tcPr>
            <w:tcW w:w="1498" w:type="dxa"/>
          </w:tcPr>
          <w:p w14:paraId="7DA5E080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07" w:type="dxa"/>
          </w:tcPr>
          <w:p w14:paraId="5FA29452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0.2 to 0</w:t>
            </w:r>
          </w:p>
        </w:tc>
        <w:tc>
          <w:tcPr>
            <w:tcW w:w="1355" w:type="dxa"/>
            <w:shd w:val="solid" w:color="C0C0C0" w:fill="auto"/>
          </w:tcPr>
          <w:p w14:paraId="7B20F782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27.188</w:t>
            </w:r>
          </w:p>
        </w:tc>
        <w:tc>
          <w:tcPr>
            <w:tcW w:w="1170" w:type="dxa"/>
            <w:shd w:val="solid" w:color="C0C0C0" w:fill="auto"/>
          </w:tcPr>
          <w:p w14:paraId="3AC441BE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12.810</w:t>
            </w:r>
          </w:p>
        </w:tc>
        <w:tc>
          <w:tcPr>
            <w:tcW w:w="1440" w:type="dxa"/>
            <w:shd w:val="solid" w:color="C0C0C0" w:fill="auto"/>
            <w:vAlign w:val="bottom"/>
          </w:tcPr>
          <w:p w14:paraId="161AF842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color w:val="000000"/>
                <w:sz w:val="22"/>
                <w:szCs w:val="22"/>
              </w:rPr>
              <w:t>17.044</w:t>
            </w:r>
          </w:p>
        </w:tc>
      </w:tr>
      <w:tr w:rsidR="00BF00AB" w14:paraId="2486B500" w14:textId="77777777" w:rsidTr="00D25F12">
        <w:trPr>
          <w:trHeight w:val="288"/>
        </w:trPr>
        <w:tc>
          <w:tcPr>
            <w:tcW w:w="1498" w:type="dxa"/>
          </w:tcPr>
          <w:p w14:paraId="19C25E26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407" w:type="dxa"/>
          </w:tcPr>
          <w:p w14:paraId="50A2A9A0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0.4 to 0.2</w:t>
            </w:r>
          </w:p>
        </w:tc>
        <w:tc>
          <w:tcPr>
            <w:tcW w:w="1355" w:type="dxa"/>
          </w:tcPr>
          <w:p w14:paraId="0B524674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6.073</w:t>
            </w:r>
          </w:p>
        </w:tc>
        <w:tc>
          <w:tcPr>
            <w:tcW w:w="1170" w:type="dxa"/>
          </w:tcPr>
          <w:p w14:paraId="6E65961F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5.137</w:t>
            </w:r>
          </w:p>
        </w:tc>
        <w:tc>
          <w:tcPr>
            <w:tcW w:w="1440" w:type="dxa"/>
            <w:shd w:val="clear" w:color="auto" w:fill="BFBFBF" w:themeFill="background1" w:themeFillShade="BF"/>
            <w:vAlign w:val="bottom"/>
          </w:tcPr>
          <w:p w14:paraId="4A3D1620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sz w:val="22"/>
                <w:szCs w:val="22"/>
              </w:rPr>
              <w:t>44.415</w:t>
            </w:r>
          </w:p>
        </w:tc>
      </w:tr>
      <w:tr w:rsidR="00BF00AB" w14:paraId="402126F1" w14:textId="77777777" w:rsidTr="00D25F12">
        <w:trPr>
          <w:trHeight w:val="288"/>
        </w:trPr>
        <w:tc>
          <w:tcPr>
            <w:tcW w:w="1498" w:type="dxa"/>
          </w:tcPr>
          <w:p w14:paraId="5EDA7FA3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407" w:type="dxa"/>
          </w:tcPr>
          <w:p w14:paraId="7F5F8AB8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0.6 to 0.4</w:t>
            </w:r>
          </w:p>
        </w:tc>
        <w:tc>
          <w:tcPr>
            <w:tcW w:w="1355" w:type="dxa"/>
            <w:shd w:val="solid" w:color="C0C0C0" w:fill="auto"/>
          </w:tcPr>
          <w:p w14:paraId="0F59B460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13.510</w:t>
            </w:r>
          </w:p>
        </w:tc>
        <w:tc>
          <w:tcPr>
            <w:tcW w:w="1170" w:type="dxa"/>
            <w:shd w:val="solid" w:color="C0C0C0" w:fill="auto"/>
          </w:tcPr>
          <w:p w14:paraId="7F698057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6.098</w:t>
            </w:r>
          </w:p>
        </w:tc>
        <w:tc>
          <w:tcPr>
            <w:tcW w:w="1440" w:type="dxa"/>
            <w:shd w:val="solid" w:color="C0C0C0" w:fill="auto"/>
            <w:vAlign w:val="bottom"/>
          </w:tcPr>
          <w:p w14:paraId="0D6D9606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sz w:val="22"/>
                <w:szCs w:val="22"/>
              </w:rPr>
              <w:t>1.311</w:t>
            </w:r>
          </w:p>
        </w:tc>
      </w:tr>
      <w:tr w:rsidR="00BF00AB" w14:paraId="111AD709" w14:textId="77777777" w:rsidTr="00D25F12">
        <w:trPr>
          <w:trHeight w:val="288"/>
        </w:trPr>
        <w:tc>
          <w:tcPr>
            <w:tcW w:w="1498" w:type="dxa"/>
          </w:tcPr>
          <w:p w14:paraId="52DFBF52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407" w:type="dxa"/>
          </w:tcPr>
          <w:p w14:paraId="6CBB8979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0.8 to 0.6</w:t>
            </w:r>
          </w:p>
        </w:tc>
        <w:tc>
          <w:tcPr>
            <w:tcW w:w="1355" w:type="dxa"/>
            <w:shd w:val="solid" w:color="C0C0C0" w:fill="auto"/>
          </w:tcPr>
          <w:p w14:paraId="7195DB3E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39.858</w:t>
            </w:r>
          </w:p>
        </w:tc>
        <w:tc>
          <w:tcPr>
            <w:tcW w:w="1170" w:type="dxa"/>
            <w:shd w:val="solid" w:color="C0C0C0" w:fill="auto"/>
          </w:tcPr>
          <w:p w14:paraId="1D08D622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23.451</w:t>
            </w:r>
          </w:p>
        </w:tc>
        <w:tc>
          <w:tcPr>
            <w:tcW w:w="1440" w:type="dxa"/>
            <w:shd w:val="solid" w:color="C0C0C0" w:fill="auto"/>
            <w:vAlign w:val="bottom"/>
          </w:tcPr>
          <w:p w14:paraId="770B8C86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sz w:val="22"/>
                <w:szCs w:val="22"/>
              </w:rPr>
              <w:t>0.018</w:t>
            </w:r>
          </w:p>
        </w:tc>
      </w:tr>
      <w:tr w:rsidR="00BF00AB" w14:paraId="2A6BBED8" w14:textId="77777777" w:rsidTr="00D25F12">
        <w:trPr>
          <w:trHeight w:val="288"/>
        </w:trPr>
        <w:tc>
          <w:tcPr>
            <w:tcW w:w="1498" w:type="dxa"/>
          </w:tcPr>
          <w:p w14:paraId="4DB82C8A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07" w:type="dxa"/>
          </w:tcPr>
          <w:p w14:paraId="2D9193C8" w14:textId="77777777" w:rsidR="00BF00AB" w:rsidRDefault="00BF00AB" w:rsidP="00D25F12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 to 0.8</w:t>
            </w:r>
          </w:p>
        </w:tc>
        <w:tc>
          <w:tcPr>
            <w:tcW w:w="1355" w:type="dxa"/>
            <w:shd w:val="solid" w:color="C0C0C0" w:fill="auto"/>
          </w:tcPr>
          <w:p w14:paraId="44DF3DD7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1.316</w:t>
            </w:r>
          </w:p>
        </w:tc>
        <w:tc>
          <w:tcPr>
            <w:tcW w:w="1170" w:type="dxa"/>
            <w:shd w:val="solid" w:color="C0C0C0" w:fill="auto"/>
          </w:tcPr>
          <w:p w14:paraId="4354474F" w14:textId="77777777" w:rsidR="00BF00AB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28.072</w:t>
            </w:r>
          </w:p>
        </w:tc>
        <w:tc>
          <w:tcPr>
            <w:tcW w:w="1440" w:type="dxa"/>
            <w:shd w:val="solid" w:color="C0C0C0" w:fill="auto"/>
            <w:vAlign w:val="bottom"/>
          </w:tcPr>
          <w:p w14:paraId="13407240" w14:textId="77777777" w:rsidR="00BF00AB" w:rsidRPr="006A4A00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 w:rsidRPr="006A4A00">
              <w:rPr>
                <w:sz w:val="22"/>
                <w:szCs w:val="22"/>
              </w:rPr>
              <w:t>0.004</w:t>
            </w:r>
          </w:p>
        </w:tc>
      </w:tr>
    </w:tbl>
    <w:p w14:paraId="028523CA" w14:textId="77777777" w:rsidR="00BF00AB" w:rsidRPr="00240917" w:rsidRDefault="00BF00AB" w:rsidP="00BF00AB">
      <w:pPr>
        <w:spacing w:line="480" w:lineRule="auto"/>
      </w:pPr>
    </w:p>
    <w:p w14:paraId="48BA9C27" w14:textId="77777777" w:rsidR="00BF00AB" w:rsidRDefault="00BF00AB" w:rsidP="00BF00AB">
      <w:r>
        <w:br w:type="page"/>
      </w:r>
    </w:p>
    <w:p w14:paraId="3A055E9C" w14:textId="77777777" w:rsidR="00BF00AB" w:rsidRDefault="00BF00AB" w:rsidP="00BF00AB">
      <w:pPr>
        <w:spacing w:line="480" w:lineRule="auto"/>
        <w:rPr>
          <w:bCs/>
        </w:rPr>
      </w:pPr>
      <w:r w:rsidRPr="00760EDD">
        <w:rPr>
          <w:b/>
        </w:rPr>
        <w:lastRenderedPageBreak/>
        <w:t xml:space="preserve">Table </w:t>
      </w:r>
      <w:r>
        <w:rPr>
          <w:b/>
        </w:rPr>
        <w:t>4</w:t>
      </w:r>
      <w:r w:rsidRPr="00760EDD">
        <w:rPr>
          <w:b/>
        </w:rPr>
        <w:t xml:space="preserve">.  </w:t>
      </w:r>
      <w:r>
        <w:rPr>
          <w:bCs/>
        </w:rPr>
        <w:t>Landscape patch metrics from</w:t>
      </w:r>
      <w:r w:rsidRPr="00CE39D1">
        <w:rPr>
          <w:bCs/>
        </w:rPr>
        <w:t xml:space="preserve"> NAIP image</w:t>
      </w:r>
      <w:r>
        <w:rPr>
          <w:bCs/>
        </w:rPr>
        <w:t xml:space="preserve"> analysis from the years 2019, 2021, and 2023 within NDWI classes of the four sub-basin areas shown in Figure 3.  Column headings are defined as follows: </w:t>
      </w:r>
      <w:r w:rsidRPr="00531B8D">
        <w:t>Percentage of landscape</w:t>
      </w:r>
      <w:r>
        <w:rPr>
          <w:bCs/>
        </w:rPr>
        <w:t xml:space="preserve"> (</w:t>
      </w:r>
      <w:r w:rsidRPr="006A6C91">
        <w:rPr>
          <w:bCs/>
        </w:rPr>
        <w:t>PLAND</w:t>
      </w:r>
      <w:r>
        <w:rPr>
          <w:bCs/>
        </w:rPr>
        <w:t xml:space="preserve">; %), </w:t>
      </w:r>
      <w:r w:rsidRPr="006A6C91">
        <w:rPr>
          <w:bCs/>
        </w:rPr>
        <w:t>Total edge (TE</w:t>
      </w:r>
      <w:r>
        <w:rPr>
          <w:bCs/>
        </w:rPr>
        <w:t>; m</w:t>
      </w:r>
      <w:r w:rsidRPr="006A6C91">
        <w:rPr>
          <w:bCs/>
        </w:rPr>
        <w:t>), Edge Density (ED</w:t>
      </w:r>
      <w:r>
        <w:rPr>
          <w:bCs/>
        </w:rPr>
        <w:t xml:space="preserve">; </w:t>
      </w:r>
      <w:r w:rsidRPr="004A0523">
        <w:t>m</w:t>
      </w:r>
      <w:r>
        <w:t xml:space="preserve"> </w:t>
      </w:r>
      <w:r w:rsidRPr="004A0523">
        <w:t>ha</w:t>
      </w:r>
      <w:r w:rsidRPr="003F071C">
        <w:rPr>
          <w:vertAlign w:val="superscript"/>
        </w:rPr>
        <w:t>-1</w:t>
      </w:r>
      <w:r w:rsidRPr="006A6C91">
        <w:rPr>
          <w:bCs/>
        </w:rPr>
        <w:t>)</w:t>
      </w:r>
      <w:r>
        <w:rPr>
          <w:bCs/>
        </w:rPr>
        <w:t xml:space="preserve">, </w:t>
      </w:r>
      <w:r w:rsidRPr="006A6C91">
        <w:rPr>
          <w:bCs/>
        </w:rPr>
        <w:t xml:space="preserve"> Area-weighted mean patch area (AREA_AM</w:t>
      </w:r>
      <w:r>
        <w:rPr>
          <w:bCs/>
        </w:rPr>
        <w:t>; m</w:t>
      </w:r>
      <w:r w:rsidRPr="006A6C91">
        <w:rPr>
          <w:bCs/>
          <w:vertAlign w:val="superscript"/>
        </w:rPr>
        <w:t>2</w:t>
      </w:r>
      <w:r w:rsidRPr="006A6C91">
        <w:rPr>
          <w:bCs/>
        </w:rPr>
        <w:t>), Coefficient of variation in patch area (AREA_CV)</w:t>
      </w:r>
    </w:p>
    <w:p w14:paraId="7B0B5A5D" w14:textId="77777777" w:rsidR="00BF00AB" w:rsidRDefault="00BF00AB" w:rsidP="00BF00AB">
      <w:pPr>
        <w:spacing w:line="480" w:lineRule="auto"/>
        <w:rPr>
          <w:bCs/>
        </w:rPr>
      </w:pPr>
    </w:p>
    <w:tbl>
      <w:tblPr>
        <w:tblW w:w="7855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603"/>
        <w:gridCol w:w="1032"/>
        <w:gridCol w:w="1260"/>
        <w:gridCol w:w="1170"/>
        <w:gridCol w:w="1440"/>
        <w:gridCol w:w="1350"/>
      </w:tblGrid>
      <w:tr w:rsidR="00BF00AB" w:rsidRPr="00046338" w14:paraId="2CC2F8D4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D969DDD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bookmarkStart w:id="1" w:name="_Hlk161639484"/>
            <w:r w:rsidRPr="00046338">
              <w:rPr>
                <w:color w:val="000000"/>
                <w:sz w:val="20"/>
                <w:szCs w:val="20"/>
              </w:rPr>
              <w:t>2019 NDWI Class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6331FB3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PLAND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253C59B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TE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2D0B243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ED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B537DD8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AREA_AM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D0FA894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AREA_CV </w:t>
            </w:r>
          </w:p>
        </w:tc>
      </w:tr>
      <w:bookmarkEnd w:id="1"/>
      <w:tr w:rsidR="00BF00AB" w:rsidRPr="00046338" w14:paraId="35A3F180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ED0A64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5887DD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-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04F63F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2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0BBA91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0.0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A51C7F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E704F6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</w:t>
            </w:r>
          </w:p>
        </w:tc>
      </w:tr>
      <w:tr w:rsidR="00BF00AB" w:rsidRPr="00046338" w14:paraId="77D2C4D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D747A5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8872AD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2.5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48320B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660,201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58A150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237.1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D5632A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1.382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EE2A4A3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2674</w:t>
            </w:r>
          </w:p>
        </w:tc>
      </w:tr>
      <w:tr w:rsidR="00BF00AB" w:rsidRPr="00046338" w14:paraId="5222E37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D7A00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23716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14.6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CC176A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2,328,773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4F2758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836.3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494B6F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10.919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83B9DD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4648</w:t>
            </w:r>
          </w:p>
        </w:tc>
      </w:tr>
      <w:tr w:rsidR="00BF00AB" w:rsidRPr="00046338" w14:paraId="2DD2362A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F7E674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F4D47C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17.6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2C7FC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3,565,343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D261F3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1,280.4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A8838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13.539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6E3D79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3817</w:t>
            </w:r>
          </w:p>
        </w:tc>
      </w:tr>
      <w:tr w:rsidR="00BF00AB" w:rsidRPr="00046338" w14:paraId="299AB4A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474A43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9CD1D0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16.0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CDFC5B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3,526,448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FB03F4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1,266.4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778DCD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50.098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2BDE22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8486</w:t>
            </w:r>
          </w:p>
        </w:tc>
      </w:tr>
      <w:tr w:rsidR="00BF00AB" w:rsidRPr="00046338" w14:paraId="75A2E5CE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F1188D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EBB8AF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17.2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BCE8D3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3,793,353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E0CDB1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1,362.2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E3CCB5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32.397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D52340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11388</w:t>
            </w:r>
          </w:p>
        </w:tc>
      </w:tr>
      <w:tr w:rsidR="00BF00AB" w:rsidRPr="00046338" w14:paraId="65074998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556F3F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3D931C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31.5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E5869B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2,608,909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0DCDFE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936.9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486B14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253.053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E4CD7F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13628</w:t>
            </w:r>
          </w:p>
        </w:tc>
      </w:tr>
      <w:tr w:rsidR="00BF00AB" w:rsidRPr="00046338" w14:paraId="7DEFFFD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9F451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029E99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0.5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2F2C06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450,041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5CB65E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161.6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711949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87DD20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158</w:t>
            </w:r>
          </w:p>
        </w:tc>
      </w:tr>
      <w:tr w:rsidR="00BF00AB" w:rsidRPr="00046338" w14:paraId="1511E5CC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B376B2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8173F2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EDE1EE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A550B3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9C21C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FC7F51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F00AB" w:rsidRPr="00046338" w14:paraId="7333C30E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AA97B4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2EC420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CAD75C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58B794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2B9906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3E5D5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F00AB" w:rsidRPr="00046338" w14:paraId="2A6FCAB3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3CEEE1E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2021 NDWI Class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491BC74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PLAND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5F799E2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TE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6D77AF3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ED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3947BE5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AREA_AM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261BBD5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AREA_CV </w:t>
            </w:r>
          </w:p>
        </w:tc>
      </w:tr>
      <w:tr w:rsidR="00BF00AB" w:rsidRPr="00046338" w14:paraId="532AA316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DBFF34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7E55BE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503E76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92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1D1AB5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0.0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3A62C2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8F892F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41 </w:t>
            </w:r>
          </w:p>
        </w:tc>
      </w:tr>
      <w:tr w:rsidR="00BF00AB" w:rsidRPr="00046338" w14:paraId="16F3D6A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5BF53E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803187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0.4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9CD781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198,147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A862BA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71.2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844AEA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DEE385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1,146 </w:t>
            </w:r>
          </w:p>
        </w:tc>
      </w:tr>
      <w:tr w:rsidR="00BF00AB" w:rsidRPr="00046338" w14:paraId="37F5B62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37F240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F960C7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19.1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A68141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2,972,343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5D82D7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1,067.4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155306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8.092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C2DE6A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2,715 </w:t>
            </w:r>
          </w:p>
        </w:tc>
      </w:tr>
      <w:tr w:rsidR="00BF00AB" w:rsidRPr="00046338" w14:paraId="40B46D64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85B011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6469FC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6.9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E6CAB3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3,778,960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9F1954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1,357.0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3F9A4E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3739E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1,306 </w:t>
            </w:r>
          </w:p>
        </w:tc>
      </w:tr>
      <w:tr w:rsidR="00BF00AB" w:rsidRPr="00046338" w14:paraId="254E49D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4D56A8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A645E4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5.1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782EF6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2,302,023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52792D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826.7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A3A34E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0.595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60D3F9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2,737 </w:t>
            </w:r>
          </w:p>
        </w:tc>
      </w:tr>
      <w:tr w:rsidR="00BF00AB" w:rsidRPr="00046338" w14:paraId="5533E8A1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774AFB3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2854F0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5.1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F349F33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2,253,466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0CC261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809.2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2DE33E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0.332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179B57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1,857 </w:t>
            </w:r>
          </w:p>
        </w:tc>
      </w:tr>
      <w:tr w:rsidR="00BF00AB" w:rsidRPr="00046338" w14:paraId="01263594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3705B2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864D76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31.6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FA78EA3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8,711,400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A17DA5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3,128.3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020B86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126.211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24F8EC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22,135 </w:t>
            </w:r>
          </w:p>
        </w:tc>
      </w:tr>
      <w:tr w:rsidR="00BF00AB" w:rsidRPr="00046338" w14:paraId="5170069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1E21FD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EC7A5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31.8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D1E048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7,482,321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3A18C8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2,686.9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9837A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210.641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59C1F7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22,114 </w:t>
            </w:r>
          </w:p>
        </w:tc>
      </w:tr>
      <w:tr w:rsidR="00BF00AB" w:rsidRPr="00046338" w14:paraId="5599ABD0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1BA0AC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93C3D0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6FEDD8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A84B08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F73E40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FFF65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BF00AB" w:rsidRPr="00046338" w14:paraId="61AE2A7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3612681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lastRenderedPageBreak/>
              <w:t>2023 NDWI Class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10ED178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PLAND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086C1AE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TE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CC12F49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ED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A40061F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AREA_AM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5379DD1" w14:textId="77777777" w:rsidR="00BF00AB" w:rsidRPr="00046338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AREA_CV </w:t>
            </w:r>
          </w:p>
        </w:tc>
      </w:tr>
      <w:tr w:rsidR="00BF00AB" w:rsidRPr="00046338" w14:paraId="3A1F7305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1A1469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31E03B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18277A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7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534FD2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0.0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CE0F0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-  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C6E9A3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   -   </w:t>
            </w:r>
          </w:p>
        </w:tc>
      </w:tr>
      <w:tr w:rsidR="00BF00AB" w:rsidRPr="00046338" w14:paraId="6290E9D2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8C597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A50EB1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D58C3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146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1484B6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0.0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D820C6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-  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123B98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17 </w:t>
            </w:r>
          </w:p>
        </w:tc>
      </w:tr>
      <w:tr w:rsidR="00BF00AB" w:rsidRPr="00046338" w14:paraId="0AC8DAE6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C671A9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A73217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DD8992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21,451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977E70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0.7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7E6AF11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0.000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7D6E98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58 </w:t>
            </w:r>
          </w:p>
        </w:tc>
      </w:tr>
      <w:tr w:rsidR="00BF00AB" w:rsidRPr="00046338" w14:paraId="04B68FD2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68265B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853E93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6.4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9BE7B7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3,749,644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B93A44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119.7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A12110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0.888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22446A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4,075 </w:t>
            </w:r>
          </w:p>
        </w:tc>
      </w:tr>
      <w:tr w:rsidR="00BF00AB" w:rsidRPr="00046338" w14:paraId="2A5DA2C6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AB80C0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1B2773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28.5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694001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6,695,021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6D4A2B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213.6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673F676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31.449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9C309D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7,939 </w:t>
            </w:r>
          </w:p>
        </w:tc>
      </w:tr>
      <w:tr w:rsidR="00BF00AB" w:rsidRPr="00046338" w14:paraId="166A532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53A50B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937143D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23.2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1100B8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6,428,726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F9709B0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205.1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05BA85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40.295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756C25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18,643 </w:t>
            </w:r>
          </w:p>
        </w:tc>
      </w:tr>
      <w:tr w:rsidR="00BF00AB" w:rsidRPr="00046338" w14:paraId="2FA94F3A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805E1C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4B46A5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41.4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861330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4,090,545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3F0353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130.5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136618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236.613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E47B2F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15,267 </w:t>
            </w:r>
          </w:p>
        </w:tc>
      </w:tr>
      <w:tr w:rsidR="00BF00AB" w:rsidRPr="00046338" w14:paraId="40A26435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D511EF8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C1DBAB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B9158F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730,764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20F1569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23.3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7B5258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0.000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B6D715A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59 </w:t>
            </w:r>
          </w:p>
        </w:tc>
      </w:tr>
      <w:tr w:rsidR="00BF00AB" w:rsidRPr="00046338" w14:paraId="1D06B31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0EB2F47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9819175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AB6071B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9,800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43B42D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0.3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08110F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-  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275D204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17 </w:t>
            </w:r>
          </w:p>
        </w:tc>
      </w:tr>
      <w:tr w:rsidR="00BF00AB" w:rsidRPr="00046338" w14:paraId="065A660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511C98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66C4AA2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0.0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377EA7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334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A6B9BBE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0.0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D42BC3C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-  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343C3F6F" w14:textId="77777777" w:rsidR="00BF00AB" w:rsidRPr="00046338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046338">
              <w:rPr>
                <w:color w:val="000000"/>
                <w:sz w:val="20"/>
                <w:szCs w:val="20"/>
              </w:rPr>
              <w:t xml:space="preserve">                                        16 </w:t>
            </w:r>
          </w:p>
        </w:tc>
      </w:tr>
    </w:tbl>
    <w:p w14:paraId="550A1408" w14:textId="77777777" w:rsidR="00BF00AB" w:rsidRPr="00046338" w:rsidRDefault="00BF00AB" w:rsidP="00BF00AB">
      <w:pPr>
        <w:rPr>
          <w:sz w:val="20"/>
          <w:szCs w:val="20"/>
        </w:rPr>
      </w:pPr>
    </w:p>
    <w:p w14:paraId="7EAF54CA" w14:textId="77777777" w:rsidR="00BF00AB" w:rsidRDefault="00BF00AB" w:rsidP="00BF00AB"/>
    <w:p w14:paraId="2754BA14" w14:textId="77777777" w:rsidR="00BF00AB" w:rsidRDefault="00BF00AB" w:rsidP="00BF00AB">
      <w:pPr>
        <w:spacing w:line="480" w:lineRule="auto"/>
      </w:pPr>
      <w:r>
        <w:t xml:space="preserve">Table 4.  Continued;  </w:t>
      </w:r>
      <w:r>
        <w:rPr>
          <w:bCs/>
        </w:rPr>
        <w:t xml:space="preserve">Column headings are defined as follows: </w:t>
      </w:r>
      <w:r>
        <w:t xml:space="preserve"> A</w:t>
      </w:r>
      <w:r w:rsidRPr="004A0523">
        <w:t>rea-weighted mean patch radius of gyration</w:t>
      </w:r>
      <w:r>
        <w:t xml:space="preserve"> or the </w:t>
      </w:r>
      <w:r w:rsidRPr="004A0523">
        <w:t>average traversability of the landscape</w:t>
      </w:r>
      <w:r>
        <w:t xml:space="preserve"> </w:t>
      </w:r>
      <w:r w:rsidRPr="004A0523">
        <w:t>(GYRATE_AM</w:t>
      </w:r>
      <w:r>
        <w:t xml:space="preserve">; </w:t>
      </w:r>
      <w:r w:rsidRPr="004A0523">
        <w:t>m</w:t>
      </w:r>
      <w:r>
        <w:t>); S</w:t>
      </w:r>
      <w:r w:rsidRPr="004A0523">
        <w:t>hape index</w:t>
      </w:r>
      <w:r>
        <w:t xml:space="preserve"> (</w:t>
      </w:r>
      <w:r w:rsidRPr="004A0523">
        <w:t>SHAPE</w:t>
      </w:r>
      <w:r>
        <w:t>), Circular shape index (</w:t>
      </w:r>
      <w:r w:rsidRPr="004A0523">
        <w:t>CIRCLE</w:t>
      </w:r>
      <w:r>
        <w:t>)</w:t>
      </w:r>
    </w:p>
    <w:p w14:paraId="78734BEE" w14:textId="77777777" w:rsidR="00BF00AB" w:rsidRDefault="00BF00AB" w:rsidP="00BF00AB"/>
    <w:tbl>
      <w:tblPr>
        <w:tblW w:w="8215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603"/>
        <w:gridCol w:w="1212"/>
        <w:gridCol w:w="1170"/>
        <w:gridCol w:w="1080"/>
        <w:gridCol w:w="990"/>
        <w:gridCol w:w="1080"/>
        <w:gridCol w:w="1080"/>
      </w:tblGrid>
      <w:tr w:rsidR="00BF00AB" w:rsidRPr="00FE56FE" w14:paraId="2843A99E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A34F247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2019 NDWI Class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C3F81B5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GYRATE_AM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B5FD699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6B856E3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SHAPE_AM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8EA4238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DFB2CA4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CIRCLE_AM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7EC88A9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CIRCLE_CV </w:t>
            </w:r>
          </w:p>
        </w:tc>
      </w:tr>
      <w:tr w:rsidR="00BF00AB" w:rsidRPr="00FE56FE" w14:paraId="4F06682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6CECD4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6A6873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D9F3CE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0F11D0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CF4441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1E5851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D30AA6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BF00AB" w:rsidRPr="00FE56FE" w14:paraId="6F524B2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3D7145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D34E5F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48.2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167E93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259.9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A6A8F5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9.0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509C47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45.03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2C2C42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4EAD09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68.97</w:t>
            </w:r>
          </w:p>
        </w:tc>
      </w:tr>
      <w:tr w:rsidR="00BF00AB" w:rsidRPr="00FE56FE" w14:paraId="1A0D8BB6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31A573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4907B1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174.9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5CE542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433.9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7803F1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E01B2D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57.88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236DF9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E2D471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65.93</w:t>
            </w:r>
          </w:p>
        </w:tc>
      </w:tr>
      <w:tr w:rsidR="00BF00AB" w:rsidRPr="00FE56FE" w14:paraId="7682627D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4B581B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23EE11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180.5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14EEAE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452.5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B958F4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34.0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3A78DC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112.45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DF81C4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262E1F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66.34</w:t>
            </w:r>
          </w:p>
        </w:tc>
      </w:tr>
      <w:tr w:rsidR="00BF00AB" w:rsidRPr="00FE56FE" w14:paraId="7A8C7CB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3095F5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99BE8F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320.2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D4553C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338.0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7ACCAE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39.3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AF1855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95.63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E9550F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150F9D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60.58</w:t>
            </w:r>
          </w:p>
        </w:tc>
      </w:tr>
      <w:tr w:rsidR="00BF00AB" w:rsidRPr="00FE56FE" w14:paraId="4BD5555D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A99AF1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4DE856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259.4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7B1ADD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452.5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6670C1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29.7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A469E6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60.75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238828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CF55BF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78.24</w:t>
            </w:r>
          </w:p>
        </w:tc>
      </w:tr>
      <w:tr w:rsidR="00BF00AB" w:rsidRPr="00FE56FE" w14:paraId="7FA6483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238B3B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4525E2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852.7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6F2B14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856.3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787794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84.7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343C6F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68.47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A350AC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FEC849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76.19</w:t>
            </w:r>
          </w:p>
        </w:tc>
      </w:tr>
      <w:tr w:rsidR="00BF00AB" w:rsidRPr="00FE56FE" w14:paraId="0382B0C7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92DB09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8DC4A5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1.0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61C383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69.7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3A50BD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1.4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DC5097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18.13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B09989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A308C4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93.56</w:t>
            </w:r>
          </w:p>
        </w:tc>
      </w:tr>
      <w:tr w:rsidR="00BF00AB" w:rsidRPr="00FE56FE" w14:paraId="13FFCA2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7C4771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71A95E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1F5E79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1C2141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D89DC2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CD05CB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0811B4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0AB" w:rsidRPr="00FE56FE" w14:paraId="556ED84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6FC35A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4A42E6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995D9B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4CF5F8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290DAD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A29572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F01719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0AB" w:rsidRPr="00FE56FE" w14:paraId="350DE6B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86C5817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lastRenderedPageBreak/>
              <w:t>2021 NDWI Class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F7C2F98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GYRATE_AM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A3A8767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2694234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SHAPE_AM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B1D78D1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4B0BF0B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CIRCLE_AM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B9DF006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CIRCLE_CV </w:t>
            </w:r>
          </w:p>
        </w:tc>
      </w:tr>
      <w:tr w:rsidR="00BF00AB" w:rsidRPr="00FE56FE" w14:paraId="167CA34A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159518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A99675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0.54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A1EFAA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10.2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181D3E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CAAD71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6.99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10BC5C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BAF7DD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311.18</w:t>
            </w:r>
          </w:p>
        </w:tc>
      </w:tr>
      <w:tr w:rsidR="00BF00AB" w:rsidRPr="00FE56FE" w14:paraId="46E892B2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691084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4F66C3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9.70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CA1980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134.2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E52F50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4.1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F8FD4C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38.40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BE1D29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157F89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140.53</w:t>
            </w:r>
          </w:p>
        </w:tc>
      </w:tr>
      <w:tr w:rsidR="00BF00AB" w:rsidRPr="00FE56FE" w14:paraId="2C840A27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350885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38B24A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167.81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C09291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451.4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679B00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24.5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5627BC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90.26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E33FBC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B4EE3C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86.33</w:t>
            </w:r>
          </w:p>
        </w:tc>
      </w:tr>
      <w:tr w:rsidR="00BF00AB" w:rsidRPr="00FE56FE" w14:paraId="3ABAAF27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08645F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A381A9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14.68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560A2E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145.4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755D9B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6.4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38E606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52.97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815333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05AE97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86.69</w:t>
            </w:r>
          </w:p>
        </w:tc>
      </w:tr>
      <w:tr w:rsidR="00BF00AB" w:rsidRPr="00FE56FE" w14:paraId="2DE83862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6DE44D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8047E0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28.71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F6448D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188.5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54AEF3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8.4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6C8EB8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45.75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50050E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82C132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105.84</w:t>
            </w:r>
          </w:p>
        </w:tc>
      </w:tr>
      <w:tr w:rsidR="00BF00AB" w:rsidRPr="00FE56FE" w14:paraId="1156FAA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0C7C05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A29F6E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28.04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6F127E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226.4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C95713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7.6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C23F9D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51.55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B3521F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065180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107.49</w:t>
            </w:r>
          </w:p>
        </w:tc>
      </w:tr>
      <w:tr w:rsidR="00BF00AB" w:rsidRPr="00FE56FE" w14:paraId="3578E234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0DB21D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1AE76B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600.44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D0D587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383.0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407D57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157.2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B94962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82.47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E51869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8A678E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108.96</w:t>
            </w:r>
          </w:p>
        </w:tc>
      </w:tr>
      <w:tr w:rsidR="00BF00AB" w:rsidRPr="00FE56FE" w14:paraId="18AFDB43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798AA5C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706A8A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642.76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5819F2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399.9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8C4999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162.4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945866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103.78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B41247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D217C7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101.16</w:t>
            </w:r>
          </w:p>
        </w:tc>
      </w:tr>
      <w:tr w:rsidR="00BF00AB" w:rsidRPr="00FE56FE" w14:paraId="10497C35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D7B558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F8C309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031254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8705B4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96A931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899296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6D624A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F00AB" w:rsidRPr="00FE56FE" w14:paraId="001E5E32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E2EA6D6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2023 NDWI Class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EC358AE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GYRATE_AM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72DC547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GYRATE_CV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1F62C3B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SHAPE_AM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C0B9B97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SHAPE_CV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45CC69F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CIRCLE_AM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63CA8A4" w14:textId="77777777" w:rsidR="00BF00AB" w:rsidRPr="00FE56FE" w:rsidRDefault="00BF00AB" w:rsidP="00D25F12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CIRCLE_CV </w:t>
            </w:r>
          </w:p>
        </w:tc>
      </w:tr>
      <w:tr w:rsidR="00BF00AB" w:rsidRPr="00FE56FE" w14:paraId="4AF81DA1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81043A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2FF82C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F490E3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0B352D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A7DA32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0E8C69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D185EC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</w:tr>
      <w:tr w:rsidR="00BF00AB" w:rsidRPr="00FE56FE" w14:paraId="760FCD3E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B958B9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31830F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21B2DC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7B8E28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AD7DD0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646B93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0.03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23C803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538.52 </w:t>
            </w:r>
          </w:p>
        </w:tc>
      </w:tr>
      <w:tr w:rsidR="00BF00AB" w:rsidRPr="00FE56FE" w14:paraId="651185B4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741A8C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CF3B6E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CBB8324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17.9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0A2FF2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82262F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5.67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A3C611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0.23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966BA9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179.09 </w:t>
            </w:r>
          </w:p>
        </w:tc>
      </w:tr>
      <w:tr w:rsidR="00BF00AB" w:rsidRPr="00FE56FE" w14:paraId="78B00DC0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6C43297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79AF40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37.3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E91828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208.9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F49F6F2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13.2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39383B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52.80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D301F2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0.74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A27ECB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76.13 </w:t>
            </w:r>
          </w:p>
        </w:tc>
      </w:tr>
      <w:tr w:rsidR="00BF00AB" w:rsidRPr="00FE56FE" w14:paraId="418EDE10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150C7B9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AEDCE4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258.0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00F811D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527.0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DD9110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58.1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6B6EE4B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110.34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84898D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0.76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41C6D0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76.61 </w:t>
            </w:r>
          </w:p>
        </w:tc>
      </w:tr>
      <w:tr w:rsidR="00BF00AB" w:rsidRPr="00FE56FE" w14:paraId="6CD46F39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0E9DAB7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6785C3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316.5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276C3F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450.1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148724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55.1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354292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51.43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EBC0C5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0.80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F326EE1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92.02 </w:t>
            </w:r>
          </w:p>
        </w:tc>
      </w:tr>
      <w:tr w:rsidR="00BF00AB" w:rsidRPr="00FE56FE" w14:paraId="50FE3C91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CBBD47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CD2D5B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714.7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7F5C8F7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838.2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CF8897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106.5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5BF88B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76.29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FEC4AB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0.60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6FC1D5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80.69 </w:t>
            </w:r>
          </w:p>
        </w:tc>
      </w:tr>
      <w:tr w:rsidR="00BF00AB" w:rsidRPr="00FE56FE" w14:paraId="3B4D8F4F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46655B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4F38C4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0.4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E583843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22.9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97320F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1.1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0C5115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9.32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43369CA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0.30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1259EE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149.68 </w:t>
            </w:r>
          </w:p>
        </w:tc>
      </w:tr>
      <w:tr w:rsidR="00BF00AB" w:rsidRPr="00FE56FE" w14:paraId="5FA1151B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297F948E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E72D0AC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5BC1C1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2.3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0C8E94B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54ED1690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1.44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6876E7A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0.03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4A601D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588.70 </w:t>
            </w:r>
          </w:p>
        </w:tc>
      </w:tr>
      <w:tr w:rsidR="00BF00AB" w:rsidRPr="00FE56FE" w14:paraId="0D377307" w14:textId="77777777" w:rsidTr="00D25F12">
        <w:trPr>
          <w:trHeight w:val="28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41B386A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1F415FFB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0.3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A0BD336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22B28CD8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1.0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6D20639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     -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24584AF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     0.03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solid" w:color="FFFFFF" w:fill="auto"/>
            <w:vAlign w:val="bottom"/>
          </w:tcPr>
          <w:p w14:paraId="30000E75" w14:textId="77777777" w:rsidR="00BF00AB" w:rsidRPr="00FE56FE" w:rsidRDefault="00BF00AB" w:rsidP="00D25F12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  <w:r w:rsidRPr="00FE56FE">
              <w:rPr>
                <w:color w:val="000000"/>
                <w:sz w:val="20"/>
                <w:szCs w:val="20"/>
              </w:rPr>
              <w:t xml:space="preserve">                576.63 </w:t>
            </w:r>
          </w:p>
        </w:tc>
      </w:tr>
    </w:tbl>
    <w:p w14:paraId="234482D3" w14:textId="77777777" w:rsidR="00BF00AB" w:rsidRPr="00FE56FE" w:rsidRDefault="00BF00AB" w:rsidP="00BF00AB">
      <w:pPr>
        <w:rPr>
          <w:sz w:val="20"/>
          <w:szCs w:val="20"/>
        </w:rPr>
      </w:pPr>
    </w:p>
    <w:p w14:paraId="165BA3BC" w14:textId="77777777" w:rsidR="00BF00AB" w:rsidRDefault="00BF00AB" w:rsidP="00BF00AB"/>
    <w:p w14:paraId="54A516EC" w14:textId="77777777" w:rsidR="00BF00AB" w:rsidRDefault="00BF00AB" w:rsidP="00BF00AB"/>
    <w:p w14:paraId="5C6D3B57" w14:textId="77777777" w:rsidR="00BF00AB" w:rsidRDefault="00BF00AB" w:rsidP="00BF00AB">
      <w:pPr>
        <w:rPr>
          <w:b/>
          <w:bCs/>
        </w:rPr>
      </w:pPr>
      <w:r>
        <w:rPr>
          <w:b/>
          <w:bCs/>
        </w:rPr>
        <w:br w:type="page"/>
      </w:r>
    </w:p>
    <w:p w14:paraId="410E1480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0AB"/>
    <w:rsid w:val="001C76BA"/>
    <w:rsid w:val="00BF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B821C"/>
  <w15:chartTrackingRefBased/>
  <w15:docId w15:val="{F57E8F1C-EA1C-4110-897B-30FB5993F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0A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1535</Words>
  <Characters>8754</Characters>
  <Application>Microsoft Office Word</Application>
  <DocSecurity>0</DocSecurity>
  <Lines>72</Lines>
  <Paragraphs>20</Paragraphs>
  <ScaleCrop>false</ScaleCrop>
  <Company>SpringerNature</Company>
  <LinksUpToDate>false</LinksUpToDate>
  <CharactersWithSpaces>10269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2024-05-10T16:30:00Z</dcterms:created>
  <dcterms:modified xsi:type="dcterms:W3CDTF">2024-05-10T16:31:00Z</dcterms:modified>
</cp:coreProperties>
</file>