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1D8B" w14:textId="77777777" w:rsidR="002C6DC4" w:rsidRDefault="002C6DC4" w:rsidP="002C6DC4">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Environmental Quality and Mental Health of Residents in Selected Areas of Dhaka City</w:t>
      </w:r>
    </w:p>
    <w:p w14:paraId="4E37C6A7" w14:textId="77777777" w:rsidR="00414FF5" w:rsidRDefault="00414FF5">
      <w:pPr>
        <w:spacing w:line="240" w:lineRule="auto"/>
        <w:jc w:val="center"/>
        <w:rPr>
          <w:rFonts w:ascii="Times New Roman" w:eastAsia="Times New Roman" w:hAnsi="Times New Roman" w:cs="Times New Roman"/>
          <w:b/>
          <w:sz w:val="32"/>
          <w:szCs w:val="32"/>
        </w:rPr>
      </w:pPr>
    </w:p>
    <w:p w14:paraId="4CCCD4CD" w14:textId="77777777" w:rsidR="00414FF5" w:rsidRDefault="00414FF5">
      <w:pPr>
        <w:spacing w:line="240" w:lineRule="auto"/>
        <w:jc w:val="center"/>
        <w:rPr>
          <w:rFonts w:ascii="Times New Roman" w:eastAsia="Times New Roman" w:hAnsi="Times New Roman" w:cs="Times New Roman"/>
          <w:b/>
          <w:sz w:val="32"/>
          <w:szCs w:val="32"/>
        </w:rPr>
      </w:pPr>
    </w:p>
    <w:p w14:paraId="690C9808" w14:textId="77777777" w:rsidR="00414FF5" w:rsidRDefault="00790A75">
      <w:pPr>
        <w:spacing w:line="259" w:lineRule="auto"/>
        <w:jc w:val="center"/>
        <w:rPr>
          <w:rFonts w:ascii="Times New Roman" w:eastAsia="Times New Roman" w:hAnsi="Times New Roman" w:cs="Times New Roman"/>
          <w:b/>
          <w:sz w:val="30"/>
          <w:szCs w:val="30"/>
        </w:rPr>
      </w:pPr>
      <w:r>
        <w:rPr>
          <w:noProof/>
        </w:rPr>
        <w:drawing>
          <wp:anchor distT="0" distB="0" distL="114300" distR="114300" simplePos="0" relativeHeight="251658240" behindDoc="0" locked="0" layoutInCell="1" hidden="0" allowOverlap="1" wp14:anchorId="050E4279" wp14:editId="0F18C8D8">
            <wp:simplePos x="0" y="0"/>
            <wp:positionH relativeFrom="column">
              <wp:posOffset>2238375</wp:posOffset>
            </wp:positionH>
            <wp:positionV relativeFrom="paragraph">
              <wp:posOffset>359410</wp:posOffset>
            </wp:positionV>
            <wp:extent cx="1257300" cy="2004695"/>
            <wp:effectExtent l="0" t="0" r="0" b="0"/>
            <wp:wrapTopAndBottom distT="0" distB="0"/>
            <wp:docPr id="6" name="image4.png" descr="Iub - Independent University Bangladesh Logo Clipart ..."/>
            <wp:cNvGraphicFramePr/>
            <a:graphic xmlns:a="http://schemas.openxmlformats.org/drawingml/2006/main">
              <a:graphicData uri="http://schemas.openxmlformats.org/drawingml/2006/picture">
                <pic:pic xmlns:pic="http://schemas.openxmlformats.org/drawingml/2006/picture">
                  <pic:nvPicPr>
                    <pic:cNvPr id="0" name="image4.png" descr="Iub - Independent University Bangladesh Logo Clipart ..."/>
                    <pic:cNvPicPr preferRelativeResize="0"/>
                  </pic:nvPicPr>
                  <pic:blipFill>
                    <a:blip r:embed="rId7"/>
                    <a:srcRect l="35072" t="15446" r="35409" b="23944"/>
                    <a:stretch>
                      <a:fillRect/>
                    </a:stretch>
                  </pic:blipFill>
                  <pic:spPr>
                    <a:xfrm>
                      <a:off x="0" y="0"/>
                      <a:ext cx="1257300" cy="2004695"/>
                    </a:xfrm>
                    <a:prstGeom prst="rect">
                      <a:avLst/>
                    </a:prstGeom>
                    <a:ln/>
                  </pic:spPr>
                </pic:pic>
              </a:graphicData>
            </a:graphic>
          </wp:anchor>
        </w:drawing>
      </w:r>
    </w:p>
    <w:p w14:paraId="233169C3" w14:textId="77777777" w:rsidR="00414FF5" w:rsidRDefault="00414FF5">
      <w:pPr>
        <w:spacing w:line="240" w:lineRule="auto"/>
        <w:rPr>
          <w:rFonts w:ascii="Times New Roman" w:eastAsia="Times New Roman" w:hAnsi="Times New Roman" w:cs="Times New Roman"/>
          <w:b/>
          <w:sz w:val="28"/>
          <w:szCs w:val="28"/>
        </w:rPr>
      </w:pPr>
    </w:p>
    <w:p w14:paraId="39B3252C" w14:textId="77777777" w:rsidR="00414FF5" w:rsidRDefault="00414FF5">
      <w:pPr>
        <w:spacing w:line="240" w:lineRule="auto"/>
        <w:rPr>
          <w:rFonts w:ascii="Times New Roman" w:eastAsia="Times New Roman" w:hAnsi="Times New Roman" w:cs="Times New Roman"/>
          <w:b/>
          <w:sz w:val="32"/>
          <w:szCs w:val="32"/>
        </w:rPr>
      </w:pPr>
    </w:p>
    <w:p w14:paraId="75C078B3" w14:textId="77777777" w:rsidR="002C6DC4" w:rsidRPr="002C6DC4" w:rsidRDefault="002C6DC4" w:rsidP="002C6DC4">
      <w:pPr>
        <w:spacing w:line="240" w:lineRule="auto"/>
        <w:ind w:firstLine="720"/>
        <w:jc w:val="center"/>
        <w:rPr>
          <w:rFonts w:ascii="Times New Roman" w:eastAsia="Times New Roman" w:hAnsi="Times New Roman" w:cs="Times New Roman"/>
          <w:bCs/>
          <w:sz w:val="32"/>
          <w:szCs w:val="32"/>
        </w:rPr>
      </w:pPr>
      <w:r w:rsidRPr="002C6DC4">
        <w:rPr>
          <w:rFonts w:ascii="Times New Roman" w:eastAsia="Times New Roman" w:hAnsi="Times New Roman" w:cs="Times New Roman"/>
          <w:bCs/>
          <w:sz w:val="32"/>
          <w:szCs w:val="32"/>
        </w:rPr>
        <w:t>Thesis for the partial fulfillment of the Bachelor's Degree in Environmental Science &amp; Management</w:t>
      </w:r>
    </w:p>
    <w:p w14:paraId="57B92B56" w14:textId="77777777" w:rsidR="002C6DC4" w:rsidRDefault="002C6DC4">
      <w:pPr>
        <w:spacing w:line="240" w:lineRule="auto"/>
        <w:jc w:val="center"/>
        <w:rPr>
          <w:rFonts w:ascii="Times New Roman" w:eastAsia="Times New Roman" w:hAnsi="Times New Roman" w:cs="Times New Roman"/>
          <w:b/>
          <w:sz w:val="32"/>
          <w:szCs w:val="32"/>
        </w:rPr>
      </w:pPr>
    </w:p>
    <w:p w14:paraId="7E888F7E" w14:textId="77777777" w:rsidR="00414FF5" w:rsidRDefault="00414FF5">
      <w:pPr>
        <w:spacing w:line="240" w:lineRule="auto"/>
        <w:jc w:val="center"/>
        <w:rPr>
          <w:rFonts w:ascii="Times New Roman" w:eastAsia="Times New Roman" w:hAnsi="Times New Roman" w:cs="Times New Roman"/>
          <w:b/>
          <w:sz w:val="28"/>
          <w:szCs w:val="28"/>
        </w:rPr>
      </w:pPr>
    </w:p>
    <w:p w14:paraId="57F5DFEA" w14:textId="77777777" w:rsidR="00414FF5" w:rsidRDefault="00414FF5">
      <w:pPr>
        <w:spacing w:line="240" w:lineRule="auto"/>
        <w:rPr>
          <w:rFonts w:ascii="Times New Roman" w:eastAsia="Times New Roman" w:hAnsi="Times New Roman" w:cs="Times New Roman"/>
          <w:sz w:val="24"/>
          <w:szCs w:val="24"/>
        </w:rPr>
      </w:pPr>
    </w:p>
    <w:p w14:paraId="0E9BF9B0" w14:textId="77777777" w:rsidR="00414FF5" w:rsidRDefault="00790A75">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32"/>
          <w:szCs w:val="32"/>
        </w:rPr>
        <w:t>18th December, 2022</w:t>
      </w:r>
    </w:p>
    <w:tbl>
      <w:tblPr>
        <w:tblStyle w:val="a"/>
        <w:tblW w:w="5688" w:type="dxa"/>
        <w:tblInd w:w="-115" w:type="dxa"/>
        <w:tblLayout w:type="fixed"/>
        <w:tblLook w:val="0400" w:firstRow="0" w:lastRow="0" w:firstColumn="0" w:lastColumn="0" w:noHBand="0" w:noVBand="1"/>
      </w:tblPr>
      <w:tblGrid>
        <w:gridCol w:w="1386"/>
        <w:gridCol w:w="2916"/>
        <w:gridCol w:w="1386"/>
      </w:tblGrid>
      <w:tr w:rsidR="00414FF5" w14:paraId="2FFEE8E0" w14:textId="77777777">
        <w:tc>
          <w:tcPr>
            <w:tcW w:w="4302" w:type="dxa"/>
            <w:gridSpan w:val="2"/>
          </w:tcPr>
          <w:p w14:paraId="10C69B13" w14:textId="77777777" w:rsidR="00414FF5" w:rsidRDefault="00414FF5">
            <w:pPr>
              <w:spacing w:line="259" w:lineRule="auto"/>
              <w:rPr>
                <w:rFonts w:ascii="Times New Roman" w:eastAsia="Times New Roman" w:hAnsi="Times New Roman" w:cs="Times New Roman"/>
                <w:sz w:val="24"/>
                <w:szCs w:val="24"/>
              </w:rPr>
            </w:pPr>
          </w:p>
        </w:tc>
        <w:tc>
          <w:tcPr>
            <w:tcW w:w="1386" w:type="dxa"/>
          </w:tcPr>
          <w:p w14:paraId="2E37DBFB" w14:textId="77777777" w:rsidR="00414FF5" w:rsidRDefault="00414FF5">
            <w:pPr>
              <w:spacing w:line="259" w:lineRule="auto"/>
              <w:rPr>
                <w:rFonts w:ascii="Times New Roman" w:eastAsia="Times New Roman" w:hAnsi="Times New Roman" w:cs="Times New Roman"/>
                <w:sz w:val="24"/>
                <w:szCs w:val="24"/>
              </w:rPr>
            </w:pPr>
          </w:p>
        </w:tc>
      </w:tr>
      <w:tr w:rsidR="00414FF5" w14:paraId="57FDCE1E" w14:textId="77777777">
        <w:trPr>
          <w:gridAfter w:val="2"/>
          <w:wAfter w:w="4302" w:type="dxa"/>
        </w:trPr>
        <w:tc>
          <w:tcPr>
            <w:tcW w:w="1386" w:type="dxa"/>
          </w:tcPr>
          <w:p w14:paraId="6138B828" w14:textId="77777777" w:rsidR="00414FF5" w:rsidRDefault="00414FF5">
            <w:pPr>
              <w:spacing w:line="240" w:lineRule="auto"/>
              <w:rPr>
                <w:rFonts w:ascii="Times New Roman" w:eastAsia="Times New Roman" w:hAnsi="Times New Roman" w:cs="Times New Roman"/>
                <w:sz w:val="24"/>
                <w:szCs w:val="24"/>
              </w:rPr>
            </w:pPr>
          </w:p>
        </w:tc>
      </w:tr>
    </w:tbl>
    <w:p w14:paraId="3ED92AD7" w14:textId="77777777" w:rsidR="00414FF5" w:rsidRDefault="00790A75">
      <w:pPr>
        <w:spacing w:line="24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Submitted by-</w:t>
      </w:r>
    </w:p>
    <w:p w14:paraId="2C4D610F" w14:textId="77777777" w:rsidR="00414FF5" w:rsidRDefault="00414FF5">
      <w:pPr>
        <w:spacing w:line="240" w:lineRule="auto"/>
        <w:jc w:val="center"/>
        <w:rPr>
          <w:rFonts w:ascii="Times New Roman" w:eastAsia="Times New Roman" w:hAnsi="Times New Roman" w:cs="Times New Roman"/>
          <w:b/>
          <w:sz w:val="30"/>
          <w:szCs w:val="30"/>
        </w:rPr>
      </w:pPr>
    </w:p>
    <w:p w14:paraId="2F9145F5" w14:textId="77777777" w:rsidR="00414FF5" w:rsidRDefault="00790A75">
      <w:pPr>
        <w:spacing w:line="240" w:lineRule="auto"/>
        <w:jc w:val="center"/>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Reeju</w:t>
      </w:r>
      <w:proofErr w:type="spellEnd"/>
      <w:r>
        <w:rPr>
          <w:rFonts w:ascii="Times New Roman" w:eastAsia="Times New Roman" w:hAnsi="Times New Roman" w:cs="Times New Roman"/>
          <w:sz w:val="26"/>
          <w:szCs w:val="26"/>
        </w:rPr>
        <w:t xml:space="preserve"> Francis Leonard Gomes</w:t>
      </w:r>
    </w:p>
    <w:p w14:paraId="733582BF" w14:textId="77777777" w:rsidR="00414FF5" w:rsidRDefault="00790A7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Student ID: 1910121</w:t>
      </w:r>
    </w:p>
    <w:p w14:paraId="66E5C2CF" w14:textId="77777777" w:rsidR="00414FF5" w:rsidRDefault="00790A7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Semester: Autumn 2022</w:t>
      </w:r>
    </w:p>
    <w:p w14:paraId="176F6EEC" w14:textId="77777777" w:rsidR="00414FF5" w:rsidRDefault="00414FF5">
      <w:pPr>
        <w:spacing w:line="240" w:lineRule="auto"/>
        <w:jc w:val="center"/>
        <w:rPr>
          <w:rFonts w:ascii="Times New Roman" w:eastAsia="Times New Roman" w:hAnsi="Times New Roman" w:cs="Times New Roman"/>
          <w:sz w:val="26"/>
          <w:szCs w:val="26"/>
        </w:rPr>
      </w:pPr>
    </w:p>
    <w:p w14:paraId="28FF008B" w14:textId="77777777" w:rsidR="00414FF5" w:rsidRDefault="00790A7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BSc. in Environmental Science</w:t>
      </w:r>
    </w:p>
    <w:p w14:paraId="59C49FCC" w14:textId="77777777" w:rsidR="00414FF5" w:rsidRDefault="00790A7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Department of Environmental Science and Management (DESM)</w:t>
      </w:r>
    </w:p>
    <w:p w14:paraId="67334400" w14:textId="77777777" w:rsidR="00414FF5" w:rsidRDefault="00790A75">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School of Environment and Life Sciences (SELS)</w:t>
      </w:r>
    </w:p>
    <w:p w14:paraId="34C4AD9C" w14:textId="77777777" w:rsidR="00414FF5" w:rsidRDefault="00414FF5">
      <w:pPr>
        <w:spacing w:line="240" w:lineRule="auto"/>
        <w:jc w:val="center"/>
        <w:rPr>
          <w:rFonts w:ascii="Times New Roman" w:eastAsia="Times New Roman" w:hAnsi="Times New Roman" w:cs="Times New Roman"/>
          <w:sz w:val="26"/>
          <w:szCs w:val="26"/>
        </w:rPr>
      </w:pPr>
    </w:p>
    <w:p w14:paraId="78450BF1" w14:textId="77777777" w:rsidR="00414FF5" w:rsidRDefault="00790A75">
      <w:pPr>
        <w:spacing w:line="240" w:lineRule="auto"/>
        <w:jc w:val="center"/>
        <w:rPr>
          <w:rFonts w:ascii="Times New Roman" w:eastAsia="Times New Roman" w:hAnsi="Times New Roman" w:cs="Times New Roman"/>
        </w:rPr>
      </w:pPr>
      <w:r>
        <w:rPr>
          <w:rFonts w:ascii="Times New Roman" w:eastAsia="Times New Roman" w:hAnsi="Times New Roman" w:cs="Times New Roman"/>
          <w:sz w:val="26"/>
          <w:szCs w:val="26"/>
        </w:rPr>
        <w:t>Independent University, Bangladesh (IUB)</w:t>
      </w:r>
    </w:p>
    <w:p w14:paraId="0BE80754" w14:textId="77777777" w:rsidR="00414FF5" w:rsidRDefault="00790A75">
      <w:pPr>
        <w:pStyle w:val="Heading1"/>
        <w:jc w:val="both"/>
        <w:rPr>
          <w:rFonts w:ascii="Times New Roman" w:eastAsia="Times New Roman" w:hAnsi="Times New Roman" w:cs="Times New Roman"/>
          <w:sz w:val="22"/>
          <w:szCs w:val="22"/>
        </w:rPr>
      </w:pPr>
      <w:bookmarkStart w:id="0" w:name="_8111dskrm5rd" w:colFirst="0" w:colLast="0"/>
      <w:bookmarkEnd w:id="0"/>
      <w:r>
        <w:br w:type="page"/>
      </w:r>
    </w:p>
    <w:p w14:paraId="5F6DCED8" w14:textId="77777777" w:rsidR="00414FF5" w:rsidRDefault="00790A75">
      <w:pPr>
        <w:rPr>
          <w:rFonts w:ascii="Times New Roman" w:eastAsia="Times New Roman" w:hAnsi="Times New Roman" w:cs="Times New Roman"/>
        </w:rPr>
      </w:pPr>
      <w:r>
        <w:rPr>
          <w:noProof/>
        </w:rPr>
        <w:lastRenderedPageBreak/>
        <w:drawing>
          <wp:anchor distT="114300" distB="114300" distL="114300" distR="114300" simplePos="0" relativeHeight="251659264" behindDoc="0" locked="0" layoutInCell="1" hidden="0" allowOverlap="1" wp14:anchorId="44DDB260" wp14:editId="0810F7A7">
            <wp:simplePos x="0" y="0"/>
            <wp:positionH relativeFrom="column">
              <wp:posOffset>114300</wp:posOffset>
            </wp:positionH>
            <wp:positionV relativeFrom="paragraph">
              <wp:posOffset>114300</wp:posOffset>
            </wp:positionV>
            <wp:extent cx="1633538" cy="1332318"/>
            <wp:effectExtent l="0" t="0" r="0" b="0"/>
            <wp:wrapTopAndBottom distT="114300" distB="11430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1633538" cy="1332318"/>
                    </a:xfrm>
                    <a:prstGeom prst="rect">
                      <a:avLst/>
                    </a:prstGeom>
                    <a:ln/>
                  </pic:spPr>
                </pic:pic>
              </a:graphicData>
            </a:graphic>
          </wp:anchor>
        </w:drawing>
      </w:r>
    </w:p>
    <w:p w14:paraId="12A5308E" w14:textId="77777777" w:rsidR="00414FF5" w:rsidRDefault="00414FF5">
      <w:pPr>
        <w:rPr>
          <w:rFonts w:ascii="Times New Roman" w:eastAsia="Times New Roman" w:hAnsi="Times New Roman" w:cs="Times New Roman"/>
          <w:b/>
          <w:sz w:val="24"/>
          <w:szCs w:val="24"/>
        </w:rPr>
      </w:pPr>
    </w:p>
    <w:p w14:paraId="66446344" w14:textId="77777777" w:rsidR="00414FF5" w:rsidRDefault="00414FF5">
      <w:pPr>
        <w:rPr>
          <w:rFonts w:ascii="Times New Roman" w:eastAsia="Times New Roman" w:hAnsi="Times New Roman" w:cs="Times New Roman"/>
          <w:b/>
          <w:sz w:val="24"/>
          <w:szCs w:val="24"/>
        </w:rPr>
      </w:pPr>
    </w:p>
    <w:p w14:paraId="68A123EF" w14:textId="77777777" w:rsidR="00414FF5" w:rsidRDefault="00414FF5">
      <w:pPr>
        <w:rPr>
          <w:rFonts w:ascii="Times New Roman" w:eastAsia="Times New Roman" w:hAnsi="Times New Roman" w:cs="Times New Roman"/>
          <w:b/>
          <w:sz w:val="24"/>
          <w:szCs w:val="24"/>
        </w:rPr>
      </w:pPr>
    </w:p>
    <w:p w14:paraId="08EC67D0" w14:textId="77777777" w:rsidR="00414FF5" w:rsidRDefault="00414FF5">
      <w:pPr>
        <w:rPr>
          <w:rFonts w:ascii="Times New Roman" w:eastAsia="Times New Roman" w:hAnsi="Times New Roman" w:cs="Times New Roman"/>
          <w:b/>
          <w:sz w:val="24"/>
          <w:szCs w:val="24"/>
        </w:rPr>
      </w:pPr>
    </w:p>
    <w:p w14:paraId="70573DD3" w14:textId="77777777" w:rsidR="00414FF5" w:rsidRDefault="00790A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Prepared By:</w:t>
      </w:r>
    </w:p>
    <w:p w14:paraId="5DEBA862" w14:textId="77777777" w:rsidR="00414FF5" w:rsidRDefault="00790A75">
      <w:pPr>
        <w:rPr>
          <w:rFonts w:ascii="Times New Roman" w:eastAsia="Times New Roman" w:hAnsi="Times New Roman" w:cs="Times New Roman"/>
        </w:rPr>
      </w:pPr>
      <w:proofErr w:type="spellStart"/>
      <w:r>
        <w:rPr>
          <w:rFonts w:ascii="Times New Roman" w:eastAsia="Times New Roman" w:hAnsi="Times New Roman" w:cs="Times New Roman"/>
        </w:rPr>
        <w:t>Reeju</w:t>
      </w:r>
      <w:proofErr w:type="spellEnd"/>
      <w:r>
        <w:rPr>
          <w:rFonts w:ascii="Times New Roman" w:eastAsia="Times New Roman" w:hAnsi="Times New Roman" w:cs="Times New Roman"/>
        </w:rPr>
        <w:t xml:space="preserve"> Francis Leonard Gomes</w:t>
      </w:r>
    </w:p>
    <w:p w14:paraId="34A7A4A0"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Student ID#1910121</w:t>
      </w:r>
    </w:p>
    <w:p w14:paraId="1E634C9E" w14:textId="77777777" w:rsidR="00414FF5" w:rsidRDefault="00790A75">
      <w:pPr>
        <w:rPr>
          <w:rFonts w:ascii="Times New Roman" w:eastAsia="Times New Roman" w:hAnsi="Times New Roman" w:cs="Times New Roman"/>
        </w:rPr>
      </w:pPr>
      <w:bookmarkStart w:id="1" w:name="_Hlk142234411"/>
      <w:r>
        <w:rPr>
          <w:rFonts w:ascii="Times New Roman" w:eastAsia="Times New Roman" w:hAnsi="Times New Roman" w:cs="Times New Roman"/>
        </w:rPr>
        <w:t>BSc. in Environmental Science</w:t>
      </w:r>
    </w:p>
    <w:p w14:paraId="627F0F9B"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Department of Environmental Science and Management (DESM)</w:t>
      </w:r>
    </w:p>
    <w:p w14:paraId="3F868EB7"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School of Environment and Life Sciences (SELS)</w:t>
      </w:r>
    </w:p>
    <w:p w14:paraId="281DE16B"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Independent University, Bangladesh (IUB)</w:t>
      </w:r>
    </w:p>
    <w:p w14:paraId="1D5D7EAB"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E-mail: 1910121@iub.edu.bd</w:t>
      </w:r>
    </w:p>
    <w:bookmarkEnd w:id="1"/>
    <w:p w14:paraId="26D133D3" w14:textId="77777777" w:rsidR="00414FF5" w:rsidRDefault="00414FF5">
      <w:pPr>
        <w:rPr>
          <w:rFonts w:ascii="Times New Roman" w:eastAsia="Times New Roman" w:hAnsi="Times New Roman" w:cs="Times New Roman"/>
        </w:rPr>
      </w:pPr>
    </w:p>
    <w:p w14:paraId="42BDE6FD" w14:textId="77777777" w:rsidR="00414FF5" w:rsidRDefault="00414FF5">
      <w:pPr>
        <w:rPr>
          <w:rFonts w:ascii="Times New Roman" w:eastAsia="Times New Roman" w:hAnsi="Times New Roman" w:cs="Times New Roman"/>
        </w:rPr>
      </w:pPr>
    </w:p>
    <w:p w14:paraId="0A5360BD" w14:textId="77777777" w:rsidR="00414FF5" w:rsidRDefault="00790A7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Supervised By:</w:t>
      </w:r>
    </w:p>
    <w:p w14:paraId="3BB2EA8F" w14:textId="77777777" w:rsidR="00414FF5" w:rsidRDefault="00414FF5">
      <w:pPr>
        <w:rPr>
          <w:rFonts w:ascii="Times New Roman" w:eastAsia="Times New Roman" w:hAnsi="Times New Roman" w:cs="Times New Roman"/>
        </w:rPr>
      </w:pPr>
    </w:p>
    <w:p w14:paraId="59DD36C1" w14:textId="77777777" w:rsidR="00414FF5" w:rsidRDefault="00790A75">
      <w:pPr>
        <w:rPr>
          <w:rFonts w:ascii="Times New Roman" w:eastAsia="Times New Roman" w:hAnsi="Times New Roman" w:cs="Times New Roman"/>
          <w:b/>
          <w:i/>
        </w:rPr>
      </w:pPr>
      <w:bookmarkStart w:id="2" w:name="_Hlk142234503"/>
      <w:r>
        <w:rPr>
          <w:rFonts w:ascii="Times New Roman" w:eastAsia="Times New Roman" w:hAnsi="Times New Roman" w:cs="Times New Roman"/>
          <w:b/>
          <w:i/>
        </w:rPr>
        <w:t>Md. Ekhtekharul Islam</w:t>
      </w:r>
    </w:p>
    <w:p w14:paraId="168A7CE8" w14:textId="77777777" w:rsidR="00414FF5" w:rsidRDefault="00790A75">
      <w:pPr>
        <w:rPr>
          <w:rFonts w:ascii="Times New Roman" w:eastAsia="Times New Roman" w:hAnsi="Times New Roman" w:cs="Times New Roman"/>
        </w:rPr>
      </w:pPr>
      <w:bookmarkStart w:id="3" w:name="_Hlk121875589"/>
      <w:r>
        <w:rPr>
          <w:rFonts w:ascii="Times New Roman" w:eastAsia="Times New Roman" w:hAnsi="Times New Roman" w:cs="Times New Roman"/>
        </w:rPr>
        <w:t>Senior lecturer</w:t>
      </w:r>
    </w:p>
    <w:p w14:paraId="59E68E3F"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Department of Environmental Science and Management (DESM)</w:t>
      </w:r>
    </w:p>
    <w:p w14:paraId="7CEBE90A"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Independent University, Bangladesh (IUB)</w:t>
      </w:r>
    </w:p>
    <w:bookmarkEnd w:id="2"/>
    <w:bookmarkEnd w:id="3"/>
    <w:p w14:paraId="015822E4"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 xml:space="preserve">E-mail: </w:t>
      </w:r>
      <w:hyperlink r:id="rId9">
        <w:r>
          <w:rPr>
            <w:rFonts w:ascii="Times New Roman" w:eastAsia="Times New Roman" w:hAnsi="Times New Roman" w:cs="Times New Roman"/>
            <w:color w:val="1155CC"/>
            <w:u w:val="single"/>
          </w:rPr>
          <w:t>ekhtekhar@iub.edu.bd</w:t>
        </w:r>
      </w:hyperlink>
      <w:r>
        <w:rPr>
          <w:rFonts w:ascii="Times New Roman" w:eastAsia="Times New Roman" w:hAnsi="Times New Roman" w:cs="Times New Roman"/>
        </w:rPr>
        <w:t xml:space="preserve"> </w:t>
      </w:r>
    </w:p>
    <w:p w14:paraId="115831FB" w14:textId="77777777" w:rsidR="00AB757A" w:rsidRDefault="00AB757A">
      <w:pPr>
        <w:rPr>
          <w:rFonts w:ascii="Times New Roman" w:eastAsia="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38"/>
      </w:tblGrid>
      <w:tr w:rsidR="00AB757A" w14:paraId="6A71130F" w14:textId="77777777" w:rsidTr="00AB757A">
        <w:trPr>
          <w:tblCellSpacing w:w="0" w:type="dxa"/>
        </w:trPr>
        <w:tc>
          <w:tcPr>
            <w:tcW w:w="0" w:type="auto"/>
            <w:shd w:val="clear" w:color="auto" w:fill="FFFFFF"/>
            <w:vAlign w:val="center"/>
            <w:hideMark/>
          </w:tcPr>
          <w:p w14:paraId="4212E892" w14:textId="77777777" w:rsidR="00AB757A" w:rsidRDefault="00AB757A">
            <w:pPr>
              <w:rPr>
                <w:color w:val="000000"/>
              </w:rPr>
            </w:pPr>
            <w:r>
              <w:rPr>
                <w:b/>
                <w:bCs/>
                <w:color w:val="45668E"/>
                <w:sz w:val="27"/>
                <w:szCs w:val="27"/>
              </w:rPr>
              <w:t>Zahirul Islam</w:t>
            </w:r>
            <w:r>
              <w:rPr>
                <w:color w:val="000000"/>
              </w:rPr>
              <w:br/>
            </w:r>
            <w:r>
              <w:rPr>
                <w:color w:val="45668E"/>
                <w:sz w:val="18"/>
                <w:szCs w:val="18"/>
              </w:rPr>
              <w:t>Senior Project Associate at ARCED Foundation</w:t>
            </w:r>
          </w:p>
        </w:tc>
      </w:tr>
      <w:tr w:rsidR="00AB757A" w14:paraId="7B15E717" w14:textId="77777777" w:rsidTr="00AB757A">
        <w:trPr>
          <w:tblCellSpacing w:w="0" w:type="dxa"/>
        </w:trPr>
        <w:tc>
          <w:tcPr>
            <w:tcW w:w="0" w:type="auto"/>
            <w:shd w:val="clear" w:color="auto" w:fill="FFFFFF"/>
            <w:tcMar>
              <w:top w:w="180" w:type="dxa"/>
              <w:left w:w="0" w:type="dxa"/>
              <w:bottom w:w="180" w:type="dxa"/>
              <w:right w:w="0" w:type="dxa"/>
            </w:tcMar>
            <w:vAlign w:val="center"/>
            <w:hideMark/>
          </w:tcPr>
          <w:tbl>
            <w:tblPr>
              <w:tblW w:w="4025" w:type="dxa"/>
              <w:tblCellSpacing w:w="0" w:type="dxa"/>
              <w:tblCellMar>
                <w:left w:w="0" w:type="dxa"/>
                <w:right w:w="0" w:type="dxa"/>
              </w:tblCellMar>
              <w:tblLook w:val="04A0" w:firstRow="1" w:lastRow="0" w:firstColumn="1" w:lastColumn="0" w:noHBand="0" w:noVBand="1"/>
            </w:tblPr>
            <w:tblGrid>
              <w:gridCol w:w="4025"/>
            </w:tblGrid>
            <w:tr w:rsidR="00AB757A" w14:paraId="6DF844EA" w14:textId="77777777">
              <w:trPr>
                <w:tblCellSpacing w:w="0" w:type="dxa"/>
              </w:trPr>
              <w:tc>
                <w:tcPr>
                  <w:tcW w:w="0" w:type="auto"/>
                  <w:tcBorders>
                    <w:bottom w:val="single" w:sz="36" w:space="0" w:color="45668E"/>
                  </w:tcBorders>
                  <w:vAlign w:val="center"/>
                  <w:hideMark/>
                </w:tcPr>
                <w:p w14:paraId="0EF5277B" w14:textId="77777777" w:rsidR="00AB757A" w:rsidRDefault="00AB757A">
                  <w:pPr>
                    <w:spacing w:line="0" w:lineRule="auto"/>
                    <w:rPr>
                      <w:rFonts w:ascii="Times New Roman" w:hAnsi="Times New Roman" w:cs="Times New Roman"/>
                      <w:sz w:val="2"/>
                      <w:szCs w:val="2"/>
                    </w:rPr>
                  </w:pPr>
                  <w:r>
                    <w:rPr>
                      <w:sz w:val="2"/>
                      <w:szCs w:val="2"/>
                    </w:rPr>
                    <w:t> </w:t>
                  </w:r>
                </w:p>
              </w:tc>
            </w:tr>
          </w:tbl>
          <w:p w14:paraId="6878BDCA" w14:textId="77777777" w:rsidR="00AB757A" w:rsidRDefault="00AB757A">
            <w:pPr>
              <w:spacing w:line="0" w:lineRule="auto"/>
              <w:rPr>
                <w:color w:val="000000"/>
                <w:sz w:val="24"/>
                <w:szCs w:val="24"/>
              </w:rPr>
            </w:pPr>
          </w:p>
        </w:tc>
      </w:tr>
      <w:tr w:rsidR="00AB757A" w14:paraId="2EB6C4CC" w14:textId="77777777" w:rsidTr="00AB757A">
        <w:trPr>
          <w:tblCellSpacing w:w="0" w:type="dxa"/>
        </w:trPr>
        <w:tc>
          <w:tcPr>
            <w:tcW w:w="0" w:type="auto"/>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Pr>
            <w:tblGrid>
              <w:gridCol w:w="4038"/>
            </w:tblGrid>
            <w:tr w:rsidR="00AB757A" w14:paraId="0F946733"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732"/>
                    <w:gridCol w:w="2213"/>
                  </w:tblGrid>
                  <w:tr w:rsidR="00AB757A" w14:paraId="731AB867" w14:textId="77777777">
                    <w:trPr>
                      <w:tblCellSpacing w:w="0" w:type="dxa"/>
                    </w:trPr>
                    <w:tc>
                      <w:tcPr>
                        <w:tcW w:w="0" w:type="auto"/>
                        <w:tcMar>
                          <w:top w:w="0" w:type="dxa"/>
                          <w:left w:w="0" w:type="dxa"/>
                          <w:bottom w:w="9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50"/>
                          <w:gridCol w:w="75"/>
                          <w:gridCol w:w="1507"/>
                        </w:tblGrid>
                        <w:tr w:rsidR="00AB757A" w14:paraId="63B3240A" w14:textId="77777777">
                          <w:trPr>
                            <w:tblCellSpacing w:w="0" w:type="dxa"/>
                          </w:trPr>
                          <w:tc>
                            <w:tcPr>
                              <w:tcW w:w="0" w:type="auto"/>
                              <w:vAlign w:val="center"/>
                              <w:hideMark/>
                            </w:tcPr>
                            <w:p w14:paraId="124F4F1A" w14:textId="77777777" w:rsidR="00AB757A" w:rsidRDefault="00AB757A">
                              <w:pPr>
                                <w:spacing w:line="210" w:lineRule="atLeast"/>
                                <w:rPr>
                                  <w:b/>
                                  <w:bCs/>
                                  <w:color w:val="45668E"/>
                                  <w:sz w:val="18"/>
                                  <w:szCs w:val="18"/>
                                </w:rPr>
                              </w:pPr>
                              <w:r>
                                <w:rPr>
                                  <w:b/>
                                  <w:bCs/>
                                  <w:color w:val="45668E"/>
                                  <w:sz w:val="18"/>
                                  <w:szCs w:val="18"/>
                                </w:rPr>
                                <w:t>M</w:t>
                              </w:r>
                            </w:p>
                          </w:tc>
                          <w:tc>
                            <w:tcPr>
                              <w:tcW w:w="75" w:type="dxa"/>
                              <w:vAlign w:val="center"/>
                              <w:hideMark/>
                            </w:tcPr>
                            <w:p w14:paraId="079A41BC" w14:textId="77777777" w:rsidR="00AB757A" w:rsidRDefault="00AB757A">
                              <w:pPr>
                                <w:spacing w:line="0" w:lineRule="auto"/>
                                <w:rPr>
                                  <w:sz w:val="2"/>
                                  <w:szCs w:val="2"/>
                                </w:rPr>
                              </w:pPr>
                              <w:r>
                                <w:rPr>
                                  <w:sz w:val="2"/>
                                  <w:szCs w:val="2"/>
                                </w:rPr>
                                <w:t> </w:t>
                              </w:r>
                            </w:p>
                          </w:tc>
                          <w:tc>
                            <w:tcPr>
                              <w:tcW w:w="0" w:type="auto"/>
                              <w:vAlign w:val="center"/>
                              <w:hideMark/>
                            </w:tcPr>
                            <w:p w14:paraId="43D87FFF" w14:textId="77777777" w:rsidR="00AB757A" w:rsidRDefault="00AB757A">
                              <w:pPr>
                                <w:spacing w:line="210" w:lineRule="atLeast"/>
                                <w:rPr>
                                  <w:sz w:val="18"/>
                                  <w:szCs w:val="18"/>
                                </w:rPr>
                              </w:pPr>
                              <w:hyperlink r:id="rId10" w:tgtFrame="_blank" w:history="1">
                                <w:r>
                                  <w:rPr>
                                    <w:rStyle w:val="Hyperlink"/>
                                    <w:color w:val="212121"/>
                                    <w:sz w:val="18"/>
                                    <w:szCs w:val="18"/>
                                  </w:rPr>
                                  <w:t>+880 1688 831919</w:t>
                                </w:r>
                              </w:hyperlink>
                            </w:p>
                          </w:tc>
                        </w:tr>
                      </w:tbl>
                      <w:p w14:paraId="6A7A7BA2" w14:textId="77777777" w:rsidR="00AB757A" w:rsidRDefault="00AB757A">
                        <w:pPr>
                          <w:spacing w:line="0" w:lineRule="atLeast"/>
                          <w:rPr>
                            <w:rFonts w:ascii="Times New Roman" w:hAnsi="Times New Roman" w:cs="Times New Roman"/>
                            <w:sz w:val="24"/>
                            <w:szCs w:val="24"/>
                          </w:rPr>
                        </w:pPr>
                      </w:p>
                    </w:tc>
                    <w:tc>
                      <w:tcPr>
                        <w:tcW w:w="0" w:type="auto"/>
                        <w:tcMar>
                          <w:top w:w="0" w:type="dxa"/>
                          <w:left w:w="0" w:type="dxa"/>
                          <w:bottom w:w="9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86"/>
                          <w:gridCol w:w="170"/>
                          <w:gridCol w:w="75"/>
                          <w:gridCol w:w="1782"/>
                        </w:tblGrid>
                        <w:tr w:rsidR="00AB757A" w14:paraId="4A62631F" w14:textId="77777777">
                          <w:trPr>
                            <w:tblCellSpacing w:w="0" w:type="dxa"/>
                          </w:trPr>
                          <w:tc>
                            <w:tcPr>
                              <w:tcW w:w="0" w:type="auto"/>
                              <w:tcMar>
                                <w:top w:w="0" w:type="dxa"/>
                                <w:left w:w="90" w:type="dxa"/>
                                <w:bottom w:w="0" w:type="dxa"/>
                                <w:right w:w="90" w:type="dxa"/>
                              </w:tcMar>
                              <w:vAlign w:val="center"/>
                              <w:hideMark/>
                            </w:tcPr>
                            <w:p w14:paraId="77E5D42F" w14:textId="77777777" w:rsidR="00AB757A" w:rsidRDefault="00AB757A">
                              <w:pPr>
                                <w:spacing w:line="0" w:lineRule="atLeast"/>
                                <w:rPr>
                                  <w:sz w:val="20"/>
                                  <w:szCs w:val="20"/>
                                </w:rPr>
                              </w:pPr>
                            </w:p>
                          </w:tc>
                          <w:tc>
                            <w:tcPr>
                              <w:tcW w:w="0" w:type="auto"/>
                              <w:vAlign w:val="center"/>
                              <w:hideMark/>
                            </w:tcPr>
                            <w:p w14:paraId="470A0337" w14:textId="77777777" w:rsidR="00AB757A" w:rsidRDefault="00AB757A">
                              <w:pPr>
                                <w:spacing w:line="210" w:lineRule="atLeast"/>
                                <w:rPr>
                                  <w:b/>
                                  <w:bCs/>
                                  <w:color w:val="45668E"/>
                                  <w:sz w:val="18"/>
                                  <w:szCs w:val="18"/>
                                </w:rPr>
                              </w:pPr>
                              <w:r>
                                <w:rPr>
                                  <w:b/>
                                  <w:bCs/>
                                  <w:color w:val="45668E"/>
                                  <w:sz w:val="18"/>
                                  <w:szCs w:val="18"/>
                                </w:rPr>
                                <w:t>W</w:t>
                              </w:r>
                            </w:p>
                          </w:tc>
                          <w:tc>
                            <w:tcPr>
                              <w:tcW w:w="75" w:type="dxa"/>
                              <w:vAlign w:val="center"/>
                              <w:hideMark/>
                            </w:tcPr>
                            <w:p w14:paraId="662A1D6F" w14:textId="77777777" w:rsidR="00AB757A" w:rsidRDefault="00AB757A">
                              <w:pPr>
                                <w:spacing w:line="0" w:lineRule="auto"/>
                                <w:rPr>
                                  <w:sz w:val="2"/>
                                  <w:szCs w:val="2"/>
                                </w:rPr>
                              </w:pPr>
                              <w:r>
                                <w:rPr>
                                  <w:sz w:val="2"/>
                                  <w:szCs w:val="2"/>
                                </w:rPr>
                                <w:t> </w:t>
                              </w:r>
                            </w:p>
                          </w:tc>
                          <w:tc>
                            <w:tcPr>
                              <w:tcW w:w="0" w:type="auto"/>
                              <w:vAlign w:val="center"/>
                              <w:hideMark/>
                            </w:tcPr>
                            <w:p w14:paraId="78B81DF6" w14:textId="77777777" w:rsidR="00AB757A" w:rsidRDefault="00AB757A">
                              <w:pPr>
                                <w:spacing w:line="210" w:lineRule="atLeast"/>
                                <w:rPr>
                                  <w:sz w:val="18"/>
                                  <w:szCs w:val="18"/>
                                </w:rPr>
                              </w:pPr>
                              <w:hyperlink r:id="rId11" w:tgtFrame="_blank" w:history="1">
                                <w:r>
                                  <w:rPr>
                                    <w:rStyle w:val="Hyperlink"/>
                                    <w:color w:val="212121"/>
                                    <w:sz w:val="18"/>
                                    <w:szCs w:val="18"/>
                                  </w:rPr>
                                  <w:t>www.arced.foundation</w:t>
                                </w:r>
                              </w:hyperlink>
                            </w:p>
                          </w:tc>
                        </w:tr>
                      </w:tbl>
                      <w:p w14:paraId="3B8186BC" w14:textId="77777777" w:rsidR="00AB757A" w:rsidRDefault="00AB757A">
                        <w:pPr>
                          <w:spacing w:line="0" w:lineRule="atLeast"/>
                          <w:rPr>
                            <w:rFonts w:ascii="Times New Roman" w:hAnsi="Times New Roman" w:cs="Times New Roman"/>
                            <w:sz w:val="24"/>
                            <w:szCs w:val="24"/>
                          </w:rPr>
                        </w:pPr>
                      </w:p>
                    </w:tc>
                  </w:tr>
                </w:tbl>
                <w:p w14:paraId="63214D03" w14:textId="77777777" w:rsidR="00AB757A" w:rsidRDefault="00AB757A">
                  <w:pPr>
                    <w:spacing w:line="240" w:lineRule="auto"/>
                    <w:rPr>
                      <w:sz w:val="24"/>
                      <w:szCs w:val="24"/>
                    </w:rPr>
                  </w:pPr>
                </w:p>
              </w:tc>
            </w:tr>
            <w:tr w:rsidR="00AB757A" w14:paraId="3B746D8B"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721"/>
                  </w:tblGrid>
                  <w:tr w:rsidR="00AB757A" w14:paraId="1EC560F1" w14:textId="77777777">
                    <w:trPr>
                      <w:tblCellSpacing w:w="0" w:type="dxa"/>
                    </w:trPr>
                    <w:tc>
                      <w:tcPr>
                        <w:tcW w:w="0" w:type="auto"/>
                        <w:tcMar>
                          <w:top w:w="0" w:type="dxa"/>
                          <w:left w:w="0" w:type="dxa"/>
                          <w:bottom w:w="9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21"/>
                          <w:gridCol w:w="75"/>
                          <w:gridCol w:w="2525"/>
                        </w:tblGrid>
                        <w:tr w:rsidR="00AB757A" w14:paraId="0439AFD7" w14:textId="77777777">
                          <w:trPr>
                            <w:tblCellSpacing w:w="0" w:type="dxa"/>
                          </w:trPr>
                          <w:tc>
                            <w:tcPr>
                              <w:tcW w:w="0" w:type="auto"/>
                              <w:vAlign w:val="center"/>
                              <w:hideMark/>
                            </w:tcPr>
                            <w:p w14:paraId="4B47D3B6" w14:textId="77777777" w:rsidR="00AB757A" w:rsidRDefault="00AB757A">
                              <w:pPr>
                                <w:spacing w:line="210" w:lineRule="atLeast"/>
                                <w:rPr>
                                  <w:b/>
                                  <w:bCs/>
                                  <w:color w:val="45668E"/>
                                  <w:sz w:val="18"/>
                                  <w:szCs w:val="18"/>
                                </w:rPr>
                              </w:pPr>
                              <w:r>
                                <w:rPr>
                                  <w:b/>
                                  <w:bCs/>
                                  <w:color w:val="45668E"/>
                                  <w:sz w:val="18"/>
                                  <w:szCs w:val="18"/>
                                </w:rPr>
                                <w:t>E</w:t>
                              </w:r>
                            </w:p>
                          </w:tc>
                          <w:tc>
                            <w:tcPr>
                              <w:tcW w:w="75" w:type="dxa"/>
                              <w:vAlign w:val="center"/>
                              <w:hideMark/>
                            </w:tcPr>
                            <w:p w14:paraId="1D91D233" w14:textId="77777777" w:rsidR="00AB757A" w:rsidRDefault="00AB757A">
                              <w:pPr>
                                <w:spacing w:line="0" w:lineRule="auto"/>
                                <w:rPr>
                                  <w:sz w:val="2"/>
                                  <w:szCs w:val="2"/>
                                </w:rPr>
                              </w:pPr>
                              <w:r>
                                <w:rPr>
                                  <w:sz w:val="2"/>
                                  <w:szCs w:val="2"/>
                                </w:rPr>
                                <w:t> </w:t>
                              </w:r>
                            </w:p>
                          </w:tc>
                          <w:tc>
                            <w:tcPr>
                              <w:tcW w:w="0" w:type="auto"/>
                              <w:vAlign w:val="center"/>
                              <w:hideMark/>
                            </w:tcPr>
                            <w:p w14:paraId="7E39A346" w14:textId="77777777" w:rsidR="00AB757A" w:rsidRDefault="00AB757A">
                              <w:pPr>
                                <w:spacing w:line="210" w:lineRule="atLeast"/>
                                <w:rPr>
                                  <w:sz w:val="18"/>
                                  <w:szCs w:val="18"/>
                                </w:rPr>
                              </w:pPr>
                              <w:hyperlink r:id="rId12" w:tgtFrame="_blank" w:history="1">
                                <w:r>
                                  <w:rPr>
                                    <w:rStyle w:val="Hyperlink"/>
                                    <w:color w:val="212121"/>
                                    <w:sz w:val="18"/>
                                    <w:szCs w:val="18"/>
                                  </w:rPr>
                                  <w:t>zahirul.islam@arced.foundation</w:t>
                                </w:r>
                              </w:hyperlink>
                            </w:p>
                          </w:tc>
                        </w:tr>
                      </w:tbl>
                      <w:p w14:paraId="341B84E0" w14:textId="77777777" w:rsidR="00AB757A" w:rsidRDefault="00AB757A">
                        <w:pPr>
                          <w:spacing w:line="0" w:lineRule="atLeast"/>
                          <w:rPr>
                            <w:rFonts w:ascii="Times New Roman" w:hAnsi="Times New Roman" w:cs="Times New Roman"/>
                            <w:sz w:val="24"/>
                            <w:szCs w:val="24"/>
                          </w:rPr>
                        </w:pPr>
                      </w:p>
                    </w:tc>
                  </w:tr>
                </w:tbl>
                <w:p w14:paraId="1524AFAE" w14:textId="77777777" w:rsidR="00AB757A" w:rsidRDefault="00AB757A">
                  <w:pPr>
                    <w:spacing w:line="240" w:lineRule="auto"/>
                    <w:rPr>
                      <w:sz w:val="24"/>
                      <w:szCs w:val="24"/>
                    </w:rPr>
                  </w:pPr>
                </w:p>
              </w:tc>
            </w:tr>
            <w:tr w:rsidR="00AB757A" w14:paraId="4EF739EC" w14:textId="77777777" w:rsidTr="00AB757A">
              <w:trPr>
                <w:trHeight w:val="80"/>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4038"/>
                  </w:tblGrid>
                  <w:tr w:rsidR="00AB757A" w14:paraId="38DB9D88" w14:textId="77777777">
                    <w:trPr>
                      <w:tblCellSpacing w:w="0" w:type="dxa"/>
                    </w:trPr>
                    <w:tc>
                      <w:tcPr>
                        <w:tcW w:w="0" w:type="auto"/>
                        <w:tcMar>
                          <w:top w:w="0" w:type="dxa"/>
                          <w:left w:w="0" w:type="dxa"/>
                          <w:bottom w:w="9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30"/>
                          <w:gridCol w:w="75"/>
                          <w:gridCol w:w="3833"/>
                        </w:tblGrid>
                        <w:tr w:rsidR="00AB757A" w14:paraId="64EC07FC" w14:textId="77777777">
                          <w:trPr>
                            <w:tblCellSpacing w:w="0" w:type="dxa"/>
                          </w:trPr>
                          <w:tc>
                            <w:tcPr>
                              <w:tcW w:w="0" w:type="auto"/>
                              <w:vAlign w:val="center"/>
                              <w:hideMark/>
                            </w:tcPr>
                            <w:p w14:paraId="7C9B4456" w14:textId="77777777" w:rsidR="00AB757A" w:rsidRDefault="00AB757A">
                              <w:pPr>
                                <w:spacing w:line="210" w:lineRule="atLeast"/>
                                <w:rPr>
                                  <w:b/>
                                  <w:bCs/>
                                  <w:color w:val="45668E"/>
                                  <w:sz w:val="18"/>
                                  <w:szCs w:val="18"/>
                                </w:rPr>
                              </w:pPr>
                              <w:r>
                                <w:rPr>
                                  <w:b/>
                                  <w:bCs/>
                                  <w:color w:val="45668E"/>
                                  <w:sz w:val="18"/>
                                  <w:szCs w:val="18"/>
                                </w:rPr>
                                <w:t>A</w:t>
                              </w:r>
                            </w:p>
                          </w:tc>
                          <w:tc>
                            <w:tcPr>
                              <w:tcW w:w="75" w:type="dxa"/>
                              <w:vAlign w:val="center"/>
                              <w:hideMark/>
                            </w:tcPr>
                            <w:p w14:paraId="6B998516" w14:textId="77777777" w:rsidR="00AB757A" w:rsidRDefault="00AB757A">
                              <w:pPr>
                                <w:spacing w:line="0" w:lineRule="auto"/>
                                <w:rPr>
                                  <w:sz w:val="2"/>
                                  <w:szCs w:val="2"/>
                                </w:rPr>
                              </w:pPr>
                              <w:r>
                                <w:rPr>
                                  <w:sz w:val="2"/>
                                  <w:szCs w:val="2"/>
                                </w:rPr>
                                <w:t> </w:t>
                              </w:r>
                            </w:p>
                          </w:tc>
                          <w:tc>
                            <w:tcPr>
                              <w:tcW w:w="0" w:type="auto"/>
                              <w:vAlign w:val="center"/>
                              <w:hideMark/>
                            </w:tcPr>
                            <w:p w14:paraId="7B9381EB" w14:textId="77777777" w:rsidR="00AB757A" w:rsidRDefault="00AB757A">
                              <w:pPr>
                                <w:spacing w:line="210" w:lineRule="atLeast"/>
                                <w:rPr>
                                  <w:sz w:val="18"/>
                                  <w:szCs w:val="18"/>
                                </w:rPr>
                              </w:pPr>
                              <w:r>
                                <w:rPr>
                                  <w:color w:val="212121"/>
                                  <w:sz w:val="18"/>
                                  <w:szCs w:val="18"/>
                                </w:rPr>
                                <w:t>​House # 463 | Level # 5 | Road # 7 | Avenue # 5</w:t>
                              </w:r>
                            </w:p>
                          </w:tc>
                        </w:tr>
                      </w:tbl>
                      <w:p w14:paraId="4DFB32E0" w14:textId="77777777" w:rsidR="00AB757A" w:rsidRDefault="00AB757A">
                        <w:pPr>
                          <w:spacing w:line="0" w:lineRule="atLeast"/>
                          <w:rPr>
                            <w:rFonts w:ascii="Times New Roman" w:hAnsi="Times New Roman" w:cs="Times New Roman"/>
                            <w:sz w:val="24"/>
                            <w:szCs w:val="24"/>
                          </w:rPr>
                        </w:pPr>
                      </w:p>
                    </w:tc>
                  </w:tr>
                </w:tbl>
                <w:p w14:paraId="5C37424C" w14:textId="77777777" w:rsidR="00AB757A" w:rsidRDefault="00AB757A">
                  <w:pPr>
                    <w:spacing w:line="240" w:lineRule="auto"/>
                    <w:rPr>
                      <w:sz w:val="24"/>
                      <w:szCs w:val="24"/>
                    </w:rPr>
                  </w:pPr>
                </w:p>
              </w:tc>
            </w:tr>
            <w:tr w:rsidR="00AB757A" w14:paraId="170ED0E4"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521"/>
                  </w:tblGrid>
                  <w:tr w:rsidR="00AB757A" w14:paraId="160947FB" w14:textId="77777777">
                    <w:trPr>
                      <w:tblCellSpacing w:w="0" w:type="dxa"/>
                    </w:trPr>
                    <w:tc>
                      <w:tcPr>
                        <w:tcW w:w="0" w:type="auto"/>
                        <w:tcMar>
                          <w:top w:w="0" w:type="dxa"/>
                          <w:left w:w="0" w:type="dxa"/>
                          <w:bottom w:w="9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130"/>
                          <w:gridCol w:w="75"/>
                          <w:gridCol w:w="3316"/>
                        </w:tblGrid>
                        <w:tr w:rsidR="00AB757A" w14:paraId="5A195B80" w14:textId="77777777">
                          <w:trPr>
                            <w:tblCellSpacing w:w="0" w:type="dxa"/>
                          </w:trPr>
                          <w:tc>
                            <w:tcPr>
                              <w:tcW w:w="0" w:type="auto"/>
                              <w:vAlign w:val="center"/>
                              <w:hideMark/>
                            </w:tcPr>
                            <w:p w14:paraId="7D75E42E" w14:textId="77777777" w:rsidR="00AB757A" w:rsidRDefault="00AB757A">
                              <w:pPr>
                                <w:spacing w:line="210" w:lineRule="atLeast"/>
                                <w:rPr>
                                  <w:b/>
                                  <w:bCs/>
                                  <w:color w:val="45668E"/>
                                  <w:sz w:val="18"/>
                                  <w:szCs w:val="18"/>
                                </w:rPr>
                              </w:pPr>
                              <w:r>
                                <w:rPr>
                                  <w:b/>
                                  <w:bCs/>
                                  <w:color w:val="45668E"/>
                                  <w:sz w:val="18"/>
                                  <w:szCs w:val="18"/>
                                </w:rPr>
                                <w:t>A</w:t>
                              </w:r>
                            </w:p>
                          </w:tc>
                          <w:tc>
                            <w:tcPr>
                              <w:tcW w:w="75" w:type="dxa"/>
                              <w:vAlign w:val="center"/>
                              <w:hideMark/>
                            </w:tcPr>
                            <w:p w14:paraId="2EBFA38F" w14:textId="77777777" w:rsidR="00AB757A" w:rsidRDefault="00AB757A">
                              <w:pPr>
                                <w:spacing w:line="0" w:lineRule="auto"/>
                                <w:rPr>
                                  <w:sz w:val="2"/>
                                  <w:szCs w:val="2"/>
                                </w:rPr>
                              </w:pPr>
                              <w:r>
                                <w:rPr>
                                  <w:sz w:val="2"/>
                                  <w:szCs w:val="2"/>
                                </w:rPr>
                                <w:t> </w:t>
                              </w:r>
                            </w:p>
                          </w:tc>
                          <w:tc>
                            <w:tcPr>
                              <w:tcW w:w="0" w:type="auto"/>
                              <w:vAlign w:val="center"/>
                              <w:hideMark/>
                            </w:tcPr>
                            <w:p w14:paraId="08F27FB1" w14:textId="77777777" w:rsidR="00AB757A" w:rsidRDefault="00AB757A">
                              <w:pPr>
                                <w:spacing w:line="210" w:lineRule="atLeast"/>
                                <w:rPr>
                                  <w:sz w:val="18"/>
                                  <w:szCs w:val="18"/>
                                </w:rPr>
                              </w:pPr>
                              <w:r>
                                <w:rPr>
                                  <w:color w:val="212121"/>
                                  <w:sz w:val="18"/>
                                  <w:szCs w:val="18"/>
                                </w:rPr>
                                <w:t>​Mirpur-DOHS | Dhaka-1216 | Bangladesh</w:t>
                              </w:r>
                            </w:p>
                          </w:tc>
                        </w:tr>
                      </w:tbl>
                      <w:p w14:paraId="19D8322A" w14:textId="77777777" w:rsidR="00AB757A" w:rsidRDefault="00AB757A">
                        <w:pPr>
                          <w:spacing w:line="0" w:lineRule="atLeast"/>
                          <w:rPr>
                            <w:rFonts w:ascii="Times New Roman" w:hAnsi="Times New Roman" w:cs="Times New Roman"/>
                            <w:sz w:val="24"/>
                            <w:szCs w:val="24"/>
                          </w:rPr>
                        </w:pPr>
                      </w:p>
                    </w:tc>
                  </w:tr>
                </w:tbl>
                <w:p w14:paraId="7D1B3009" w14:textId="77777777" w:rsidR="00AB757A" w:rsidRDefault="00AB757A">
                  <w:pPr>
                    <w:spacing w:line="240" w:lineRule="auto"/>
                    <w:rPr>
                      <w:sz w:val="24"/>
                      <w:szCs w:val="24"/>
                    </w:rPr>
                  </w:pPr>
                </w:p>
              </w:tc>
            </w:tr>
          </w:tbl>
          <w:p w14:paraId="2E708BFA" w14:textId="77777777" w:rsidR="00AB757A" w:rsidRDefault="00AB757A">
            <w:pPr>
              <w:spacing w:line="0" w:lineRule="auto"/>
              <w:rPr>
                <w:color w:val="000000"/>
                <w:sz w:val="24"/>
                <w:szCs w:val="24"/>
              </w:rPr>
            </w:pPr>
          </w:p>
        </w:tc>
      </w:tr>
    </w:tbl>
    <w:p w14:paraId="3DAA4EB7" w14:textId="77777777" w:rsidR="00AB757A" w:rsidRDefault="00AB757A">
      <w:pPr>
        <w:rPr>
          <w:rFonts w:ascii="Times New Roman" w:eastAsia="Times New Roman" w:hAnsi="Times New Roman" w:cs="Times New Roman"/>
        </w:rPr>
      </w:pPr>
    </w:p>
    <w:p w14:paraId="2D3F3ADA" w14:textId="77777777" w:rsidR="00414FF5" w:rsidRDefault="00414FF5">
      <w:pPr>
        <w:rPr>
          <w:rFonts w:ascii="Times New Roman" w:eastAsia="Times New Roman" w:hAnsi="Times New Roman" w:cs="Times New Roman"/>
        </w:rPr>
      </w:pPr>
    </w:p>
    <w:p w14:paraId="6DC1959C" w14:textId="77777777" w:rsidR="00414FF5" w:rsidRDefault="00414FF5">
      <w:pPr>
        <w:rPr>
          <w:rFonts w:ascii="Times New Roman" w:eastAsia="Times New Roman" w:hAnsi="Times New Roman" w:cs="Times New Roman"/>
        </w:rPr>
      </w:pPr>
    </w:p>
    <w:p w14:paraId="369573E7" w14:textId="77777777" w:rsidR="00414FF5" w:rsidRDefault="00414FF5">
      <w:pPr>
        <w:rPr>
          <w:rFonts w:ascii="Times New Roman" w:eastAsia="Times New Roman" w:hAnsi="Times New Roman" w:cs="Times New Roman"/>
        </w:rPr>
      </w:pPr>
    </w:p>
    <w:p w14:paraId="1E8C2848" w14:textId="77777777" w:rsidR="00414FF5" w:rsidRDefault="00414FF5">
      <w:pPr>
        <w:rPr>
          <w:rFonts w:ascii="Times New Roman" w:eastAsia="Times New Roman" w:hAnsi="Times New Roman" w:cs="Times New Roman"/>
        </w:rPr>
      </w:pPr>
    </w:p>
    <w:p w14:paraId="01F210F3"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Submitted on: 18th December, 2022</w:t>
      </w:r>
    </w:p>
    <w:p w14:paraId="3E80F5FF" w14:textId="77777777" w:rsidR="00414FF5" w:rsidRDefault="00790A75">
      <w:pPr>
        <w:rPr>
          <w:rFonts w:ascii="Times New Roman" w:eastAsia="Times New Roman" w:hAnsi="Times New Roman" w:cs="Times New Roman"/>
        </w:rPr>
      </w:pPr>
      <w:r>
        <w:rPr>
          <w:rFonts w:ascii="Times New Roman" w:eastAsia="Times New Roman" w:hAnsi="Times New Roman" w:cs="Times New Roman"/>
        </w:rPr>
        <w:t>Presentation Date:  18th December, 2022</w:t>
      </w:r>
    </w:p>
    <w:p w14:paraId="4F6D3DF2" w14:textId="7599AC3A" w:rsidR="00E478C2" w:rsidRDefault="00E478C2" w:rsidP="00D7003D">
      <w:bookmarkStart w:id="4" w:name="_nh8srfam9pzu" w:colFirst="0" w:colLast="0"/>
      <w:bookmarkEnd w:id="4"/>
    </w:p>
    <w:p w14:paraId="2371325F" w14:textId="48A61F62" w:rsidR="00E86809" w:rsidRDefault="00E86809" w:rsidP="00D7003D"/>
    <w:p w14:paraId="280EC746" w14:textId="17C0E3D2" w:rsidR="00E86809" w:rsidRDefault="00E86809" w:rsidP="00D7003D"/>
    <w:p w14:paraId="5DF0A17D" w14:textId="4A8435FB" w:rsidR="00E86809" w:rsidRDefault="00E86809" w:rsidP="00D7003D"/>
    <w:p w14:paraId="4D17BF71" w14:textId="1ADD87CB" w:rsidR="00E86809" w:rsidRDefault="00E86809" w:rsidP="00D7003D"/>
    <w:p w14:paraId="3FAF3F34" w14:textId="02084F7E" w:rsidR="00E86809" w:rsidRDefault="00E86809" w:rsidP="00D7003D"/>
    <w:p w14:paraId="13DE458E" w14:textId="7B6DD5D8" w:rsidR="00E86809" w:rsidRDefault="00E86809" w:rsidP="00D7003D"/>
    <w:p w14:paraId="3FB1BE19" w14:textId="77777777" w:rsidR="00E86809" w:rsidRDefault="00E86809" w:rsidP="00D7003D"/>
    <w:p w14:paraId="38C0971F" w14:textId="2AFD3880" w:rsidR="00414FF5" w:rsidRDefault="00790A75">
      <w:pPr>
        <w:pStyle w:val="Heading1"/>
        <w:keepNext w:val="0"/>
        <w:spacing w:line="14" w:lineRule="auto"/>
        <w:jc w:val="center"/>
        <w:rPr>
          <w:rFonts w:ascii="Times New Roman" w:eastAsia="Times New Roman" w:hAnsi="Times New Roman" w:cs="Times New Roman"/>
        </w:rPr>
      </w:pPr>
      <w:bookmarkStart w:id="5" w:name="_Toc122309503"/>
      <w:r>
        <w:rPr>
          <w:rFonts w:ascii="Times New Roman" w:eastAsia="Times New Roman" w:hAnsi="Times New Roman" w:cs="Times New Roman"/>
          <w:b/>
        </w:rPr>
        <w:t>Acknowledgement</w:t>
      </w:r>
      <w:bookmarkEnd w:id="5"/>
    </w:p>
    <w:p w14:paraId="4F725707" w14:textId="77777777" w:rsidR="00414FF5" w:rsidRDefault="00790A75">
      <w:pPr>
        <w:spacing w:after="120"/>
        <w:jc w:val="cente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inline distT="114300" distB="114300" distL="114300" distR="114300" wp14:anchorId="0DF96EEE" wp14:editId="7E4CE027">
                <wp:extent cx="5798820" cy="51435"/>
                <wp:effectExtent l="19050" t="19050" r="30480" b="24765"/>
                <wp:docPr id="2" name="Straight Arrow Connector 2"/>
                <wp:cNvGraphicFramePr/>
                <a:graphic xmlns:a="http://schemas.openxmlformats.org/drawingml/2006/main">
                  <a:graphicData uri="http://schemas.microsoft.com/office/word/2010/wordprocessingShape">
                    <wps:wsp>
                      <wps:cNvCnPr/>
                      <wps:spPr>
                        <a:xfrm rot="10800000" flipH="1">
                          <a:off x="0" y="0"/>
                          <a:ext cx="5798820" cy="51435"/>
                        </a:xfrm>
                        <a:prstGeom prst="straightConnector1">
                          <a:avLst/>
                        </a:prstGeom>
                        <a:noFill/>
                        <a:ln w="28575" cap="flat" cmpd="sng">
                          <a:solidFill>
                            <a:srgbClr val="000000"/>
                          </a:solidFill>
                          <a:prstDash val="solid"/>
                          <a:round/>
                          <a:headEnd type="none" w="med" len="med"/>
                          <a:tailEnd type="none" w="med" len="med"/>
                        </a:ln>
                      </wps:spPr>
                      <wps:bodyPr/>
                    </wps:wsp>
                  </a:graphicData>
                </a:graphic>
              </wp:inline>
            </w:drawing>
          </mc:Choice>
          <mc:Fallback>
            <w:pict>
              <v:shapetype w14:anchorId="527631B9" id="_x0000_t32" coordsize="21600,21600" o:spt="32" o:oned="t" path="m,l21600,21600e" filled="f">
                <v:path arrowok="t" fillok="f" o:connecttype="none"/>
                <o:lock v:ext="edit" shapetype="t"/>
              </v:shapetype>
              <v:shape id="Straight Arrow Connector 2" o:spid="_x0000_s1026" type="#_x0000_t32" style="width:456.6pt;height:4.05pt;rotation:18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" strokeweight="2.25pt">
                <w10:anchorlock/>
              </v:shape>
            </w:pict>
          </mc:Fallback>
        </mc:AlternateContent>
      </w:r>
    </w:p>
    <w:p w14:paraId="3B2A4993" w14:textId="405798EF" w:rsidR="0031448E" w:rsidRPr="00222BA8" w:rsidRDefault="0031448E" w:rsidP="00222BA8">
      <w:pPr>
        <w:spacing w:line="240" w:lineRule="auto"/>
        <w:jc w:val="both"/>
        <w:rPr>
          <w:rFonts w:ascii="Times New Roman" w:eastAsia="Times New Roman" w:hAnsi="Times New Roman" w:cs="Times New Roman"/>
          <w:color w:val="000000"/>
          <w:sz w:val="26"/>
          <w:szCs w:val="26"/>
          <w:lang w:val="en-US"/>
        </w:rPr>
      </w:pPr>
      <w:r w:rsidRPr="0031448E">
        <w:rPr>
          <w:rFonts w:ascii="Times New Roman" w:eastAsia="Times New Roman" w:hAnsi="Times New Roman" w:cs="Times New Roman"/>
          <w:color w:val="000000"/>
          <w:sz w:val="26"/>
          <w:szCs w:val="26"/>
          <w:lang w:val="en-US"/>
        </w:rPr>
        <w:t xml:space="preserve">After the completion of this thesis, I would like to express my gratitude to my academic supervisor, </w:t>
      </w:r>
      <w:r w:rsidR="00222BA8" w:rsidRPr="00222BA8">
        <w:rPr>
          <w:rFonts w:ascii="Times New Roman" w:eastAsia="Times New Roman" w:hAnsi="Times New Roman" w:cs="Times New Roman"/>
          <w:color w:val="000000"/>
          <w:sz w:val="26"/>
          <w:szCs w:val="26"/>
          <w:lang w:val="en-US"/>
        </w:rPr>
        <w:t>Md. Ekhtekharul Islam</w:t>
      </w:r>
      <w:r w:rsidR="00222BA8" w:rsidRPr="00222BA8">
        <w:t xml:space="preserve"> </w:t>
      </w:r>
      <w:r w:rsidR="00222BA8" w:rsidRPr="00222BA8">
        <w:rPr>
          <w:rFonts w:ascii="Times New Roman" w:eastAsia="Times New Roman" w:hAnsi="Times New Roman" w:cs="Times New Roman"/>
          <w:color w:val="000000"/>
          <w:sz w:val="26"/>
          <w:szCs w:val="26"/>
          <w:lang w:val="en-US"/>
        </w:rPr>
        <w:t>Senior lecturer</w:t>
      </w:r>
      <w:r w:rsidR="00222BA8">
        <w:rPr>
          <w:rFonts w:ascii="Times New Roman" w:eastAsia="Times New Roman" w:hAnsi="Times New Roman" w:cs="Times New Roman"/>
          <w:color w:val="000000"/>
          <w:sz w:val="26"/>
          <w:szCs w:val="26"/>
          <w:lang w:val="en-US"/>
        </w:rPr>
        <w:t xml:space="preserve"> </w:t>
      </w:r>
      <w:r w:rsidR="00222BA8" w:rsidRPr="00222BA8">
        <w:rPr>
          <w:rFonts w:ascii="Times New Roman" w:eastAsia="Times New Roman" w:hAnsi="Times New Roman" w:cs="Times New Roman"/>
          <w:color w:val="000000"/>
          <w:sz w:val="26"/>
          <w:szCs w:val="26"/>
          <w:lang w:val="en-US"/>
        </w:rPr>
        <w:t>Department of Environmental Science and Management (DESM)</w:t>
      </w:r>
      <w:r w:rsidR="00222BA8">
        <w:rPr>
          <w:rFonts w:ascii="Times New Roman" w:eastAsia="Times New Roman" w:hAnsi="Times New Roman" w:cs="Times New Roman"/>
          <w:color w:val="000000"/>
          <w:sz w:val="26"/>
          <w:szCs w:val="26"/>
          <w:lang w:val="en-US"/>
        </w:rPr>
        <w:t xml:space="preserve">, </w:t>
      </w:r>
      <w:r w:rsidR="00222BA8" w:rsidRPr="00222BA8">
        <w:rPr>
          <w:rFonts w:ascii="Times New Roman" w:eastAsia="Times New Roman" w:hAnsi="Times New Roman" w:cs="Times New Roman"/>
          <w:color w:val="000000"/>
          <w:sz w:val="26"/>
          <w:szCs w:val="26"/>
          <w:lang w:val="en-US"/>
        </w:rPr>
        <w:t>Independent University, Bangladesh (IUB)</w:t>
      </w:r>
      <w:r w:rsidR="00222BA8">
        <w:rPr>
          <w:rFonts w:ascii="Times New Roman" w:eastAsia="Times New Roman" w:hAnsi="Times New Roman" w:cs="Times New Roman"/>
          <w:color w:val="000000"/>
          <w:sz w:val="26"/>
          <w:szCs w:val="26"/>
          <w:lang w:val="en-US"/>
        </w:rPr>
        <w:t xml:space="preserve"> </w:t>
      </w:r>
      <w:r w:rsidRPr="0031448E">
        <w:rPr>
          <w:rFonts w:ascii="Times New Roman" w:eastAsia="Times New Roman" w:hAnsi="Times New Roman" w:cs="Times New Roman"/>
          <w:color w:val="000000"/>
          <w:sz w:val="26"/>
          <w:szCs w:val="26"/>
          <w:lang w:val="en-US"/>
        </w:rPr>
        <w:t xml:space="preserve">for </w:t>
      </w:r>
      <w:r w:rsidR="00222BA8">
        <w:rPr>
          <w:rFonts w:ascii="Times New Roman" w:eastAsia="Times New Roman" w:hAnsi="Times New Roman" w:cs="Times New Roman"/>
          <w:color w:val="000000"/>
          <w:sz w:val="26"/>
          <w:szCs w:val="26"/>
          <w:lang w:val="en-US"/>
        </w:rPr>
        <w:t>guiding</w:t>
      </w:r>
      <w:r w:rsidRPr="0031448E">
        <w:rPr>
          <w:rFonts w:ascii="Times New Roman" w:eastAsia="Times New Roman" w:hAnsi="Times New Roman" w:cs="Times New Roman"/>
          <w:color w:val="000000"/>
          <w:sz w:val="26"/>
          <w:szCs w:val="26"/>
          <w:lang w:val="en-US"/>
        </w:rPr>
        <w:t xml:space="preserve"> me in this Research Project and for supporting me throughout the entire course of time. Special gratitude to </w:t>
      </w:r>
      <w:r w:rsidR="00D7003D">
        <w:rPr>
          <w:rFonts w:ascii="Times New Roman" w:eastAsia="Times New Roman" w:hAnsi="Times New Roman" w:cs="Times New Roman"/>
          <w:color w:val="000000"/>
          <w:sz w:val="26"/>
          <w:szCs w:val="26"/>
          <w:lang w:val="en-US"/>
        </w:rPr>
        <w:t>Mr</w:t>
      </w:r>
      <w:r w:rsidRPr="0031448E">
        <w:rPr>
          <w:rFonts w:ascii="Times New Roman" w:eastAsia="Times New Roman" w:hAnsi="Times New Roman" w:cs="Times New Roman"/>
          <w:color w:val="000000"/>
          <w:sz w:val="26"/>
          <w:szCs w:val="26"/>
          <w:lang w:val="en-US"/>
        </w:rPr>
        <w:t xml:space="preserve">. </w:t>
      </w:r>
      <w:r w:rsidR="00D7003D" w:rsidRPr="00D7003D">
        <w:rPr>
          <w:rFonts w:ascii="Times New Roman" w:eastAsia="Times New Roman" w:hAnsi="Times New Roman" w:cs="Times New Roman"/>
          <w:color w:val="000000"/>
          <w:sz w:val="26"/>
          <w:szCs w:val="26"/>
          <w:lang w:val="en-US"/>
        </w:rPr>
        <w:t>Zahirul Islam</w:t>
      </w:r>
      <w:r w:rsidRPr="0031448E">
        <w:rPr>
          <w:rFonts w:ascii="Times New Roman" w:eastAsia="Times New Roman" w:hAnsi="Times New Roman" w:cs="Times New Roman"/>
          <w:color w:val="000000"/>
          <w:sz w:val="26"/>
          <w:szCs w:val="26"/>
          <w:lang w:val="en-US"/>
        </w:rPr>
        <w:t>,</w:t>
      </w:r>
      <w:r w:rsidR="00D7003D">
        <w:rPr>
          <w:rFonts w:ascii="Times New Roman" w:eastAsia="Times New Roman" w:hAnsi="Times New Roman" w:cs="Times New Roman"/>
          <w:color w:val="000000"/>
          <w:sz w:val="26"/>
          <w:szCs w:val="26"/>
          <w:lang w:val="en-US"/>
        </w:rPr>
        <w:t xml:space="preserve"> </w:t>
      </w:r>
      <w:r w:rsidR="00D7003D" w:rsidRPr="00D7003D">
        <w:rPr>
          <w:rFonts w:ascii="Times New Roman" w:eastAsia="Times New Roman" w:hAnsi="Times New Roman" w:cs="Times New Roman"/>
          <w:color w:val="000000"/>
          <w:sz w:val="26"/>
          <w:szCs w:val="26"/>
          <w:lang w:val="en-US"/>
        </w:rPr>
        <w:t>Project Associate</w:t>
      </w:r>
      <w:r w:rsidR="00D7003D">
        <w:rPr>
          <w:rFonts w:ascii="Times New Roman" w:eastAsia="Times New Roman" w:hAnsi="Times New Roman" w:cs="Times New Roman"/>
          <w:color w:val="000000"/>
          <w:sz w:val="26"/>
          <w:szCs w:val="26"/>
          <w:lang w:val="en-US"/>
        </w:rPr>
        <w:t>, Arced Foundation,</w:t>
      </w:r>
      <w:r w:rsidRPr="0031448E">
        <w:rPr>
          <w:rFonts w:ascii="Times New Roman" w:eastAsia="Times New Roman" w:hAnsi="Times New Roman" w:cs="Times New Roman"/>
          <w:color w:val="000000"/>
          <w:sz w:val="26"/>
          <w:szCs w:val="26"/>
          <w:lang w:val="en-US"/>
        </w:rPr>
        <w:t xml:space="preserve"> for his </w:t>
      </w:r>
      <w:r w:rsidR="00D7003D">
        <w:rPr>
          <w:rFonts w:ascii="Times New Roman" w:eastAsia="Times New Roman" w:hAnsi="Times New Roman" w:cs="Times New Roman"/>
          <w:color w:val="000000"/>
          <w:sz w:val="26"/>
          <w:szCs w:val="26"/>
          <w:lang w:val="en-US"/>
        </w:rPr>
        <w:t>immense help with data management and working in the backend of the data analysis.</w:t>
      </w:r>
    </w:p>
    <w:p w14:paraId="60555275" w14:textId="77777777" w:rsidR="0031448E" w:rsidRPr="0031448E" w:rsidRDefault="0031448E" w:rsidP="0031448E">
      <w:pPr>
        <w:spacing w:line="240" w:lineRule="auto"/>
        <w:rPr>
          <w:rFonts w:ascii="Times New Roman" w:eastAsia="Times New Roman" w:hAnsi="Times New Roman" w:cs="Times New Roman"/>
          <w:sz w:val="26"/>
          <w:szCs w:val="26"/>
          <w:lang w:val="en-US"/>
        </w:rPr>
      </w:pPr>
    </w:p>
    <w:p w14:paraId="44494C56" w14:textId="681D0A5E" w:rsidR="0031448E" w:rsidRPr="0031448E" w:rsidRDefault="0031448E" w:rsidP="0031448E">
      <w:pPr>
        <w:spacing w:line="240" w:lineRule="auto"/>
        <w:jc w:val="both"/>
        <w:rPr>
          <w:rFonts w:ascii="Times New Roman" w:eastAsia="Times New Roman" w:hAnsi="Times New Roman" w:cs="Times New Roman"/>
          <w:sz w:val="26"/>
          <w:szCs w:val="26"/>
          <w:lang w:val="en-US"/>
        </w:rPr>
      </w:pPr>
      <w:r w:rsidRPr="0031448E">
        <w:rPr>
          <w:rFonts w:ascii="Times New Roman" w:eastAsia="Times New Roman" w:hAnsi="Times New Roman" w:cs="Times New Roman"/>
          <w:color w:val="000000"/>
          <w:sz w:val="26"/>
          <w:szCs w:val="26"/>
          <w:lang w:val="en-US"/>
        </w:rPr>
        <w:t>I would also like to thank all the faculty members from the Department of Environmental Science &amp; Management (DESM)</w:t>
      </w:r>
      <w:r w:rsidR="00B8188E">
        <w:rPr>
          <w:rFonts w:ascii="Times New Roman" w:eastAsia="Times New Roman" w:hAnsi="Times New Roman" w:cs="Times New Roman"/>
          <w:color w:val="000000"/>
          <w:sz w:val="26"/>
          <w:szCs w:val="26"/>
          <w:lang w:val="en-US"/>
        </w:rPr>
        <w:t>,</w:t>
      </w:r>
      <w:r w:rsidRPr="0031448E">
        <w:rPr>
          <w:rFonts w:ascii="Times New Roman" w:eastAsia="Times New Roman" w:hAnsi="Times New Roman" w:cs="Times New Roman"/>
          <w:color w:val="000000"/>
          <w:sz w:val="26"/>
          <w:szCs w:val="26"/>
          <w:lang w:val="en-US"/>
        </w:rPr>
        <w:t xml:space="preserve"> </w:t>
      </w:r>
      <w:r w:rsidR="00D7003D">
        <w:rPr>
          <w:rFonts w:ascii="Times New Roman" w:eastAsia="Times New Roman" w:hAnsi="Times New Roman" w:cs="Times New Roman"/>
          <w:color w:val="000000"/>
          <w:sz w:val="26"/>
          <w:szCs w:val="26"/>
          <w:lang w:val="en-US"/>
        </w:rPr>
        <w:t xml:space="preserve">and Ms. </w:t>
      </w:r>
      <w:r w:rsidR="00D7003D" w:rsidRPr="00D7003D">
        <w:rPr>
          <w:rFonts w:ascii="Times New Roman" w:eastAsia="Times New Roman" w:hAnsi="Times New Roman" w:cs="Times New Roman"/>
          <w:color w:val="000000"/>
          <w:sz w:val="26"/>
          <w:szCs w:val="26"/>
          <w:lang w:val="en-US"/>
        </w:rPr>
        <w:t>Raiyana Rahman</w:t>
      </w:r>
      <w:r w:rsidR="00B8188E">
        <w:rPr>
          <w:rFonts w:ascii="Times New Roman" w:eastAsia="Times New Roman" w:hAnsi="Times New Roman" w:cs="Times New Roman"/>
          <w:color w:val="000000"/>
          <w:sz w:val="26"/>
          <w:szCs w:val="26"/>
          <w:lang w:val="en-US"/>
        </w:rPr>
        <w:t xml:space="preserve"> and </w:t>
      </w:r>
      <w:r w:rsidR="00B8188E" w:rsidRPr="00B8188E">
        <w:rPr>
          <w:rFonts w:ascii="Times New Roman" w:eastAsia="Times New Roman" w:hAnsi="Times New Roman" w:cs="Times New Roman"/>
          <w:color w:val="000000"/>
          <w:sz w:val="26"/>
          <w:szCs w:val="26"/>
          <w:lang w:val="en-US"/>
        </w:rPr>
        <w:t>Ms. Refat Ara Jerin</w:t>
      </w:r>
      <w:r w:rsidR="00B8188E">
        <w:rPr>
          <w:rFonts w:ascii="Times New Roman" w:eastAsia="Times New Roman" w:hAnsi="Times New Roman" w:cs="Times New Roman"/>
          <w:color w:val="000000"/>
          <w:sz w:val="26"/>
          <w:szCs w:val="26"/>
          <w:lang w:val="en-US"/>
        </w:rPr>
        <w:t xml:space="preserve"> from the </w:t>
      </w:r>
      <w:r w:rsidR="00D7003D">
        <w:rPr>
          <w:rFonts w:ascii="Times New Roman" w:eastAsia="Times New Roman" w:hAnsi="Times New Roman" w:cs="Times New Roman"/>
          <w:color w:val="000000"/>
          <w:sz w:val="26"/>
          <w:szCs w:val="26"/>
          <w:lang w:val="en-US"/>
        </w:rPr>
        <w:t>De</w:t>
      </w:r>
      <w:r w:rsidR="00B8188E">
        <w:rPr>
          <w:rFonts w:ascii="Times New Roman" w:eastAsia="Times New Roman" w:hAnsi="Times New Roman" w:cs="Times New Roman"/>
          <w:color w:val="000000"/>
          <w:sz w:val="26"/>
          <w:szCs w:val="26"/>
          <w:lang w:val="en-US"/>
        </w:rPr>
        <w:t xml:space="preserve">partment of Media &amp; Communication for  helping me reach my target number of responses by sharing my online survey form and </w:t>
      </w:r>
      <w:r w:rsidRPr="0031448E">
        <w:rPr>
          <w:rFonts w:ascii="Times New Roman" w:eastAsia="Times New Roman" w:hAnsi="Times New Roman" w:cs="Times New Roman"/>
          <w:color w:val="000000"/>
          <w:sz w:val="26"/>
          <w:szCs w:val="26"/>
          <w:lang w:val="en-US"/>
        </w:rPr>
        <w:t>always extending their support and cooperation in every possible way. I am also grateful to all my close family &amp; friends for their support and encouragement throughout the preparation of this research work.</w:t>
      </w:r>
      <w:r w:rsidR="00B8188E">
        <w:rPr>
          <w:rFonts w:ascii="Times New Roman" w:eastAsia="Times New Roman" w:hAnsi="Times New Roman" w:cs="Times New Roman"/>
          <w:color w:val="000000"/>
          <w:sz w:val="26"/>
          <w:szCs w:val="26"/>
          <w:lang w:val="en-US"/>
        </w:rPr>
        <w:t xml:space="preserve"> Special thanks to all of the participants for trusting me with their responses and taking part in the survey without which this research would not be possible in the first place. </w:t>
      </w:r>
    </w:p>
    <w:p w14:paraId="4B02666B" w14:textId="77777777" w:rsidR="0031448E" w:rsidRPr="0031448E" w:rsidRDefault="0031448E" w:rsidP="0031448E">
      <w:pPr>
        <w:spacing w:line="240" w:lineRule="auto"/>
        <w:rPr>
          <w:rFonts w:ascii="Times New Roman" w:eastAsia="Times New Roman" w:hAnsi="Times New Roman" w:cs="Times New Roman"/>
          <w:sz w:val="26"/>
          <w:szCs w:val="26"/>
          <w:lang w:val="en-US"/>
        </w:rPr>
      </w:pPr>
    </w:p>
    <w:p w14:paraId="5C2569C7" w14:textId="6D6455A2" w:rsidR="00E478C2" w:rsidRPr="001E0C4F" w:rsidRDefault="0031448E" w:rsidP="001E0C4F">
      <w:pPr>
        <w:spacing w:line="240" w:lineRule="auto"/>
        <w:jc w:val="both"/>
        <w:rPr>
          <w:rFonts w:ascii="Times New Roman" w:eastAsia="Times New Roman" w:hAnsi="Times New Roman" w:cs="Times New Roman"/>
          <w:sz w:val="24"/>
          <w:szCs w:val="24"/>
          <w:lang w:val="en-US"/>
        </w:rPr>
      </w:pPr>
      <w:r w:rsidRPr="0031448E">
        <w:rPr>
          <w:rFonts w:ascii="Times New Roman" w:eastAsia="Times New Roman" w:hAnsi="Times New Roman" w:cs="Times New Roman"/>
          <w:color w:val="000000"/>
          <w:sz w:val="26"/>
          <w:szCs w:val="26"/>
          <w:lang w:val="en-US"/>
        </w:rPr>
        <w:t>Last but not the least, my deepest gratitude to Independent University, Bangladesh (IUB) for having the provision of a thesis that supports the students from every department to get the opportunity to learn through practical experience about the real working world.</w:t>
      </w:r>
      <w:r w:rsidR="00790A75">
        <w:br w:type="page"/>
      </w:r>
    </w:p>
    <w:p w14:paraId="27DB96F1" w14:textId="77777777" w:rsidR="001E0C4F" w:rsidRDefault="001E0C4F" w:rsidP="001E0C4F"/>
    <w:p w14:paraId="2E0275CC" w14:textId="3E218AEE" w:rsidR="00414FF5" w:rsidRPr="00E478C2" w:rsidRDefault="00E478C2" w:rsidP="00E478C2">
      <w:pPr>
        <w:pStyle w:val="Heading1"/>
        <w:keepNext w:val="0"/>
        <w:spacing w:line="14" w:lineRule="auto"/>
        <w:jc w:val="center"/>
        <w:rPr>
          <w:rFonts w:ascii="Times New Roman" w:eastAsia="Times New Roman" w:hAnsi="Times New Roman" w:cs="Times New Roman"/>
        </w:rPr>
      </w:pPr>
      <w:bookmarkStart w:id="6" w:name="_Toc122309504"/>
      <w:r>
        <w:rPr>
          <w:rFonts w:ascii="Times New Roman" w:eastAsia="Times New Roman" w:hAnsi="Times New Roman" w:cs="Times New Roman"/>
          <w:b/>
        </w:rPr>
        <w:t>Abstract</w:t>
      </w:r>
      <w:bookmarkEnd w:id="6"/>
    </w:p>
    <w:p w14:paraId="2F6DD5CC" w14:textId="77777777" w:rsidR="00414FF5" w:rsidRDefault="00790A75">
      <w:pPr>
        <w:jc w:val="cente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inline distT="114300" distB="114300" distL="114300" distR="114300" wp14:anchorId="58F48300" wp14:editId="6687A1EC">
                <wp:extent cx="5855970" cy="45719"/>
                <wp:effectExtent l="19050" t="19050" r="30480" b="31115"/>
                <wp:docPr id="1" name="Straight Arrow Connector 1"/>
                <wp:cNvGraphicFramePr/>
                <a:graphic xmlns:a="http://schemas.openxmlformats.org/drawingml/2006/main">
                  <a:graphicData uri="http://schemas.microsoft.com/office/word/2010/wordprocessingShape">
                    <wps:wsp>
                      <wps:cNvCnPr/>
                      <wps:spPr>
                        <a:xfrm rot="10800000" flipH="1">
                          <a:off x="0" y="0"/>
                          <a:ext cx="5855970" cy="45719"/>
                        </a:xfrm>
                        <a:prstGeom prst="straightConnector1">
                          <a:avLst/>
                        </a:prstGeom>
                        <a:noFill/>
                        <a:ln w="28575" cap="flat" cmpd="sng">
                          <a:solidFill>
                            <a:srgbClr val="000000"/>
                          </a:solidFill>
                          <a:prstDash val="solid"/>
                          <a:round/>
                          <a:headEnd type="none" w="med" len="med"/>
                          <a:tailEnd type="none" w="med" len="med"/>
                        </a:ln>
                      </wps:spPr>
                      <wps:bodyPr/>
                    </wps:wsp>
                  </a:graphicData>
                </a:graphic>
              </wp:inline>
            </w:drawing>
          </mc:Choice>
          <mc:Fallback>
            <w:pict>
              <v:shape w14:anchorId="4C00670E" id="Straight Arrow Connector 1" o:spid="_x0000_s1026" type="#_x0000_t32" style="width:461.1pt;height:3.6pt;rotation:18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" strokeweight="2.25pt">
                <w10:anchorlock/>
              </v:shape>
            </w:pict>
          </mc:Fallback>
        </mc:AlternateContent>
      </w:r>
    </w:p>
    <w:p w14:paraId="41ABE834" w14:textId="77777777" w:rsidR="001E0C4F" w:rsidRDefault="001E0C4F" w:rsidP="001E0C4F">
      <w:pPr>
        <w:pStyle w:val="NormalWeb"/>
        <w:spacing w:before="0" w:beforeAutospacing="0" w:after="0" w:afterAutospacing="0"/>
        <w:jc w:val="both"/>
        <w:rPr>
          <w:color w:val="000000"/>
          <w:sz w:val="26"/>
          <w:szCs w:val="26"/>
        </w:rPr>
      </w:pPr>
    </w:p>
    <w:p w14:paraId="3447F5F0" w14:textId="4B7B541C" w:rsidR="001E0C4F" w:rsidRDefault="007C3363" w:rsidP="001E0C4F">
      <w:pPr>
        <w:pStyle w:val="NormalWeb"/>
        <w:spacing w:before="0" w:beforeAutospacing="0" w:after="0" w:afterAutospacing="0"/>
        <w:jc w:val="both"/>
      </w:pPr>
      <w:r>
        <w:rPr>
          <w:color w:val="000000"/>
          <w:sz w:val="26"/>
          <w:szCs w:val="26"/>
        </w:rPr>
        <w:t>Poor environmental quality not only adversely affects animals and humans physically but affect human beings mentally. This study focuses on establishing a relationship between environmental quality and mental health in Dhaka by comparing two selected areas, Farmgate and Bashundhara Residential Area. Residential Environmental Assessment Tool (REAT 2.0) and General Health Questionnaire (GHQ-12) was used to assess the environmental and mental health quality</w:t>
      </w:r>
      <w:r w:rsidR="002C6DC4">
        <w:rPr>
          <w:color w:val="000000"/>
          <w:sz w:val="26"/>
          <w:szCs w:val="26"/>
        </w:rPr>
        <w:t xml:space="preserve">. A total of 503 responses were collected through both online and offline methods which were analyzed using Stata 17.0 version. </w:t>
      </w:r>
      <w:r>
        <w:rPr>
          <w:color w:val="000000"/>
          <w:sz w:val="26"/>
          <w:szCs w:val="26"/>
        </w:rPr>
        <w:t>The findings</w:t>
      </w:r>
      <w:r w:rsidR="00A552ED">
        <w:rPr>
          <w:color w:val="000000"/>
          <w:sz w:val="26"/>
          <w:szCs w:val="26"/>
        </w:rPr>
        <w:t xml:space="preserve"> of this study include establishing a relationship and correlation between poor environmental quality and mental health in Dhaka among the two areas, determining the environmental factors which affect the mental health the most, and also determining the mental health aspect that are most affected due to a poor environmental quality. Cronbach’s alpha analysis test score was 0.83 which means that the questionnaire is very reliable and has high internal consistency. </w:t>
      </w:r>
    </w:p>
    <w:p w14:paraId="5CDE03E1" w14:textId="5E089B37" w:rsidR="00414FF5" w:rsidRDefault="001E0C4F" w:rsidP="001E0C4F">
      <w:pPr>
        <w:jc w:val="center"/>
        <w:rPr>
          <w:rFonts w:ascii="Times New Roman" w:eastAsia="Times New Roman" w:hAnsi="Times New Roman" w:cs="Times New Roman"/>
        </w:rPr>
      </w:pPr>
      <w:r>
        <w:br/>
      </w:r>
      <w:r>
        <w:rPr>
          <w:b/>
          <w:bCs/>
          <w:color w:val="000000"/>
          <w:sz w:val="26"/>
          <w:szCs w:val="26"/>
          <w:u w:val="single"/>
        </w:rPr>
        <w:t>Keywords</w:t>
      </w:r>
      <w:r>
        <w:rPr>
          <w:color w:val="000000"/>
          <w:sz w:val="26"/>
          <w:szCs w:val="26"/>
        </w:rPr>
        <w:t xml:space="preserve">: </w:t>
      </w:r>
      <w:r w:rsidR="00A552ED">
        <w:rPr>
          <w:color w:val="000000"/>
          <w:sz w:val="26"/>
          <w:szCs w:val="26"/>
        </w:rPr>
        <w:t>Environmental quality</w:t>
      </w:r>
      <w:r>
        <w:rPr>
          <w:color w:val="000000"/>
          <w:sz w:val="26"/>
          <w:szCs w:val="26"/>
        </w:rPr>
        <w:t xml:space="preserve">, </w:t>
      </w:r>
      <w:r w:rsidR="00A552ED">
        <w:rPr>
          <w:color w:val="000000"/>
          <w:sz w:val="26"/>
          <w:szCs w:val="26"/>
        </w:rPr>
        <w:t>mental health</w:t>
      </w:r>
      <w:r>
        <w:rPr>
          <w:color w:val="000000"/>
          <w:sz w:val="26"/>
          <w:szCs w:val="26"/>
        </w:rPr>
        <w:t xml:space="preserve">, </w:t>
      </w:r>
      <w:r w:rsidR="00F24B91">
        <w:rPr>
          <w:color w:val="000000"/>
          <w:sz w:val="26"/>
          <w:szCs w:val="26"/>
        </w:rPr>
        <w:t xml:space="preserve">Stata, </w:t>
      </w:r>
      <w:r w:rsidR="00A552ED">
        <w:rPr>
          <w:color w:val="000000"/>
          <w:sz w:val="26"/>
          <w:szCs w:val="26"/>
        </w:rPr>
        <w:t>REAT 2.0</w:t>
      </w:r>
      <w:r>
        <w:rPr>
          <w:color w:val="000000"/>
          <w:sz w:val="26"/>
          <w:szCs w:val="26"/>
        </w:rPr>
        <w:t xml:space="preserve">, </w:t>
      </w:r>
      <w:r w:rsidR="00A552ED">
        <w:rPr>
          <w:color w:val="000000"/>
          <w:sz w:val="26"/>
          <w:szCs w:val="26"/>
        </w:rPr>
        <w:t>GHQ-12</w:t>
      </w:r>
      <w:r>
        <w:rPr>
          <w:rFonts w:ascii="Times New Roman" w:eastAsia="Times New Roman" w:hAnsi="Times New Roman" w:cs="Times New Roman"/>
          <w:noProof/>
        </w:rPr>
        <w:t xml:space="preserve"> </w:t>
      </w:r>
      <w:r w:rsidR="00790A75">
        <w:rPr>
          <w:rFonts w:ascii="Times New Roman" w:eastAsia="Times New Roman" w:hAnsi="Times New Roman" w:cs="Times New Roman"/>
          <w:noProof/>
        </w:rPr>
        <mc:AlternateContent>
          <mc:Choice Requires="wpg">
            <w:drawing>
              <wp:inline distT="114300" distB="114300" distL="114300" distR="114300" wp14:anchorId="70190147" wp14:editId="0A52E307">
                <wp:extent cx="5791200" cy="66675"/>
                <wp:effectExtent l="0" t="0" r="0" b="0"/>
                <wp:docPr id="3" name="Straight Arrow Connector 3"/>
                <wp:cNvGraphicFramePr/>
                <a:graphic xmlns:a="http://schemas.openxmlformats.org/drawingml/2006/main">
                  <a:graphicData uri="http://schemas.microsoft.com/office/word/2010/wordprocessingShape">
                    <wps:wsp>
                      <wps:cNvCnPr/>
                      <wps:spPr>
                        <a:xfrm rot="10800000" flipH="1">
                          <a:off x="658925" y="1003100"/>
                          <a:ext cx="5772900" cy="49200"/>
                        </a:xfrm>
                        <a:prstGeom prst="straightConnector1">
                          <a:avLst/>
                        </a:prstGeom>
                        <a:noFill/>
                        <a:ln w="28575" cap="flat" cmpd="sng">
                          <a:solidFill>
                            <a:srgbClr val="000000"/>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791200" cy="66675"/>
                <wp:effectExtent b="0" l="0" r="0" t="0"/>
                <wp:docPr id="3"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5791200" cy="66675"/>
                        </a:xfrm>
                        <a:prstGeom prst="rect"/>
                        <a:ln/>
                      </pic:spPr>
                    </pic:pic>
                  </a:graphicData>
                </a:graphic>
              </wp:inline>
            </w:drawing>
          </mc:Fallback>
        </mc:AlternateContent>
      </w:r>
    </w:p>
    <w:p w14:paraId="4C47AC53" w14:textId="77777777" w:rsidR="00414FF5" w:rsidRDefault="00790A75">
      <w:pPr>
        <w:jc w:val="both"/>
        <w:rPr>
          <w:rFonts w:ascii="Times New Roman" w:eastAsia="Times New Roman" w:hAnsi="Times New Roman" w:cs="Times New Roman"/>
        </w:rPr>
      </w:pPr>
      <w:r>
        <w:br w:type="page"/>
      </w:r>
    </w:p>
    <w:p w14:paraId="74AAC0F8" w14:textId="77777777" w:rsidR="00414FF5" w:rsidRDefault="00790A75">
      <w:pPr>
        <w:pStyle w:val="Heading1"/>
        <w:jc w:val="both"/>
        <w:rPr>
          <w:rFonts w:ascii="Times New Roman" w:eastAsia="Times New Roman" w:hAnsi="Times New Roman" w:cs="Times New Roman"/>
        </w:rPr>
      </w:pPr>
      <w:bookmarkStart w:id="7" w:name="_1dlhehpacp6a" w:colFirst="0" w:colLast="0"/>
      <w:bookmarkStart w:id="8" w:name="_Toc121871705"/>
      <w:bookmarkStart w:id="9" w:name="_Toc122309263"/>
      <w:bookmarkStart w:id="10" w:name="_Toc122309505"/>
      <w:bookmarkEnd w:id="7"/>
      <w:r>
        <w:rPr>
          <w:rFonts w:ascii="Times New Roman" w:eastAsia="Times New Roman" w:hAnsi="Times New Roman" w:cs="Times New Roman"/>
        </w:rPr>
        <w:lastRenderedPageBreak/>
        <w:t>Table of contents</w:t>
      </w:r>
      <w:bookmarkEnd w:id="8"/>
      <w:bookmarkEnd w:id="9"/>
      <w:bookmarkEnd w:id="10"/>
    </w:p>
    <w:sdt>
      <w:sdtPr>
        <w:rPr>
          <w:rFonts w:ascii="Arial" w:eastAsia="Arial" w:hAnsi="Arial" w:cs="Arial"/>
          <w:b w:val="0"/>
          <w:bCs w:val="0"/>
          <w:noProof w:val="0"/>
          <w:sz w:val="22"/>
          <w:szCs w:val="22"/>
        </w:rPr>
        <w:id w:val="-1028634724"/>
        <w:docPartObj>
          <w:docPartGallery w:val="Table of Contents"/>
          <w:docPartUnique/>
        </w:docPartObj>
      </w:sdtPr>
      <w:sdtContent>
        <w:p w14:paraId="2BAD96EE" w14:textId="3156096E" w:rsidR="001D1F64" w:rsidRDefault="00790A75">
          <w:pPr>
            <w:pStyle w:val="TOC1"/>
            <w:rPr>
              <w:rFonts w:asciiTheme="minorHAnsi" w:eastAsiaTheme="minorEastAsia" w:hAnsiTheme="minorHAnsi" w:cstheme="minorBidi"/>
              <w:b w:val="0"/>
              <w:bCs w:val="0"/>
              <w:sz w:val="22"/>
              <w:szCs w:val="22"/>
              <w:lang w:val="en-US"/>
            </w:rPr>
          </w:pPr>
          <w:r w:rsidRPr="00E86809">
            <w:fldChar w:fldCharType="begin"/>
          </w:r>
          <w:r w:rsidRPr="00E86809">
            <w:instrText xml:space="preserve"> TOC \h \u \z </w:instrText>
          </w:r>
          <w:r w:rsidRPr="00E86809">
            <w:fldChar w:fldCharType="separate"/>
          </w:r>
          <w:hyperlink w:anchor="_Toc122309503" w:history="1">
            <w:r w:rsidR="001D1F64" w:rsidRPr="00F4253F">
              <w:rPr>
                <w:rStyle w:val="Hyperlink"/>
              </w:rPr>
              <w:t>Acknowledgement</w:t>
            </w:r>
            <w:r w:rsidR="001D1F64">
              <w:rPr>
                <w:webHidden/>
              </w:rPr>
              <w:tab/>
            </w:r>
            <w:r w:rsidR="001D1F64">
              <w:rPr>
                <w:webHidden/>
              </w:rPr>
              <w:fldChar w:fldCharType="begin"/>
            </w:r>
            <w:r w:rsidR="001D1F64">
              <w:rPr>
                <w:webHidden/>
              </w:rPr>
              <w:instrText xml:space="preserve"> PAGEREF _Toc122309503 \h </w:instrText>
            </w:r>
            <w:r w:rsidR="001D1F64">
              <w:rPr>
                <w:webHidden/>
              </w:rPr>
            </w:r>
            <w:r w:rsidR="001D1F64">
              <w:rPr>
                <w:webHidden/>
              </w:rPr>
              <w:fldChar w:fldCharType="separate"/>
            </w:r>
            <w:r w:rsidR="00756C67">
              <w:rPr>
                <w:webHidden/>
              </w:rPr>
              <w:t>2</w:t>
            </w:r>
            <w:r w:rsidR="001D1F64">
              <w:rPr>
                <w:webHidden/>
              </w:rPr>
              <w:fldChar w:fldCharType="end"/>
            </w:r>
          </w:hyperlink>
        </w:p>
        <w:p w14:paraId="3D83E90D" w14:textId="1FC69983" w:rsidR="001D1F64" w:rsidRDefault="00000000">
          <w:pPr>
            <w:pStyle w:val="TOC1"/>
            <w:rPr>
              <w:rFonts w:asciiTheme="minorHAnsi" w:eastAsiaTheme="minorEastAsia" w:hAnsiTheme="minorHAnsi" w:cstheme="minorBidi"/>
              <w:b w:val="0"/>
              <w:bCs w:val="0"/>
              <w:sz w:val="22"/>
              <w:szCs w:val="22"/>
              <w:lang w:val="en-US"/>
            </w:rPr>
          </w:pPr>
          <w:hyperlink w:anchor="_Toc122309504" w:history="1">
            <w:r w:rsidR="001D1F64" w:rsidRPr="00F4253F">
              <w:rPr>
                <w:rStyle w:val="Hyperlink"/>
              </w:rPr>
              <w:t>Abstract</w:t>
            </w:r>
            <w:r w:rsidR="001D1F64">
              <w:rPr>
                <w:webHidden/>
              </w:rPr>
              <w:tab/>
            </w:r>
            <w:r w:rsidR="001D1F64">
              <w:rPr>
                <w:webHidden/>
              </w:rPr>
              <w:fldChar w:fldCharType="begin"/>
            </w:r>
            <w:r w:rsidR="001D1F64">
              <w:rPr>
                <w:webHidden/>
              </w:rPr>
              <w:instrText xml:space="preserve"> PAGEREF _Toc122309504 \h </w:instrText>
            </w:r>
            <w:r w:rsidR="001D1F64">
              <w:rPr>
                <w:webHidden/>
              </w:rPr>
            </w:r>
            <w:r w:rsidR="001D1F64">
              <w:rPr>
                <w:webHidden/>
              </w:rPr>
              <w:fldChar w:fldCharType="separate"/>
            </w:r>
            <w:r w:rsidR="00756C67">
              <w:rPr>
                <w:webHidden/>
              </w:rPr>
              <w:t>3</w:t>
            </w:r>
            <w:r w:rsidR="001D1F64">
              <w:rPr>
                <w:webHidden/>
              </w:rPr>
              <w:fldChar w:fldCharType="end"/>
            </w:r>
          </w:hyperlink>
        </w:p>
        <w:p w14:paraId="0890783C" w14:textId="7D3809DC" w:rsidR="001D1F64" w:rsidRDefault="00000000">
          <w:pPr>
            <w:pStyle w:val="TOC1"/>
            <w:rPr>
              <w:rFonts w:asciiTheme="minorHAnsi" w:eastAsiaTheme="minorEastAsia" w:hAnsiTheme="minorHAnsi" w:cstheme="minorBidi"/>
              <w:b w:val="0"/>
              <w:bCs w:val="0"/>
              <w:sz w:val="22"/>
              <w:szCs w:val="22"/>
              <w:lang w:val="en-US"/>
            </w:rPr>
          </w:pPr>
          <w:hyperlink w:anchor="_Toc122309505" w:history="1">
            <w:r w:rsidR="001D1F64" w:rsidRPr="00F4253F">
              <w:rPr>
                <w:rStyle w:val="Hyperlink"/>
              </w:rPr>
              <w:t>Table of contents</w:t>
            </w:r>
            <w:r w:rsidR="001D1F64">
              <w:rPr>
                <w:webHidden/>
              </w:rPr>
              <w:tab/>
            </w:r>
            <w:r w:rsidR="001D1F64">
              <w:rPr>
                <w:webHidden/>
              </w:rPr>
              <w:fldChar w:fldCharType="begin"/>
            </w:r>
            <w:r w:rsidR="001D1F64">
              <w:rPr>
                <w:webHidden/>
              </w:rPr>
              <w:instrText xml:space="preserve"> PAGEREF _Toc122309505 \h </w:instrText>
            </w:r>
            <w:r w:rsidR="001D1F64">
              <w:rPr>
                <w:webHidden/>
              </w:rPr>
            </w:r>
            <w:r w:rsidR="001D1F64">
              <w:rPr>
                <w:webHidden/>
              </w:rPr>
              <w:fldChar w:fldCharType="separate"/>
            </w:r>
            <w:r w:rsidR="00756C67">
              <w:rPr>
                <w:webHidden/>
              </w:rPr>
              <w:t>4</w:t>
            </w:r>
            <w:r w:rsidR="001D1F64">
              <w:rPr>
                <w:webHidden/>
              </w:rPr>
              <w:fldChar w:fldCharType="end"/>
            </w:r>
          </w:hyperlink>
        </w:p>
        <w:p w14:paraId="2961477A" w14:textId="32A6587B" w:rsidR="001D1F64" w:rsidRDefault="00000000">
          <w:pPr>
            <w:pStyle w:val="TOC1"/>
            <w:rPr>
              <w:rFonts w:asciiTheme="minorHAnsi" w:eastAsiaTheme="minorEastAsia" w:hAnsiTheme="minorHAnsi" w:cstheme="minorBidi"/>
              <w:b w:val="0"/>
              <w:bCs w:val="0"/>
              <w:sz w:val="22"/>
              <w:szCs w:val="22"/>
              <w:lang w:val="en-US"/>
            </w:rPr>
          </w:pPr>
          <w:hyperlink w:anchor="_Toc122309506" w:history="1">
            <w:r w:rsidR="001D1F64" w:rsidRPr="00F4253F">
              <w:rPr>
                <w:rStyle w:val="Hyperlink"/>
              </w:rPr>
              <w:t>Chapter 1 - Introduction</w:t>
            </w:r>
            <w:r w:rsidR="001D1F64">
              <w:rPr>
                <w:webHidden/>
              </w:rPr>
              <w:tab/>
            </w:r>
            <w:r w:rsidR="001D1F64">
              <w:rPr>
                <w:webHidden/>
              </w:rPr>
              <w:fldChar w:fldCharType="begin"/>
            </w:r>
            <w:r w:rsidR="001D1F64">
              <w:rPr>
                <w:webHidden/>
              </w:rPr>
              <w:instrText xml:space="preserve"> PAGEREF _Toc122309506 \h </w:instrText>
            </w:r>
            <w:r w:rsidR="001D1F64">
              <w:rPr>
                <w:webHidden/>
              </w:rPr>
            </w:r>
            <w:r w:rsidR="001D1F64">
              <w:rPr>
                <w:webHidden/>
              </w:rPr>
              <w:fldChar w:fldCharType="separate"/>
            </w:r>
            <w:r w:rsidR="00756C67">
              <w:rPr>
                <w:webHidden/>
              </w:rPr>
              <w:t>5</w:t>
            </w:r>
            <w:r w:rsidR="001D1F64">
              <w:rPr>
                <w:webHidden/>
              </w:rPr>
              <w:fldChar w:fldCharType="end"/>
            </w:r>
          </w:hyperlink>
        </w:p>
        <w:p w14:paraId="13FFD735" w14:textId="5134FABA" w:rsidR="001D1F64" w:rsidRDefault="00000000">
          <w:pPr>
            <w:pStyle w:val="TOC2"/>
            <w:tabs>
              <w:tab w:val="right" w:pos="9350"/>
            </w:tabs>
            <w:rPr>
              <w:rFonts w:asciiTheme="minorHAnsi" w:eastAsiaTheme="minorEastAsia" w:hAnsiTheme="minorHAnsi" w:cstheme="minorBidi"/>
              <w:noProof/>
              <w:lang w:val="en-US"/>
            </w:rPr>
          </w:pPr>
          <w:hyperlink w:anchor="_Toc122309507" w:history="1">
            <w:r w:rsidR="001D1F64" w:rsidRPr="00F4253F">
              <w:rPr>
                <w:rStyle w:val="Hyperlink"/>
                <w:rFonts w:ascii="Times New Roman" w:eastAsia="Times New Roman" w:hAnsi="Times New Roman" w:cs="Times New Roman"/>
                <w:b/>
                <w:noProof/>
              </w:rPr>
              <w:t>1.1 Importance of this study</w:t>
            </w:r>
            <w:r w:rsidR="001D1F64">
              <w:rPr>
                <w:noProof/>
                <w:webHidden/>
              </w:rPr>
              <w:tab/>
            </w:r>
            <w:r w:rsidR="001D1F64">
              <w:rPr>
                <w:noProof/>
                <w:webHidden/>
              </w:rPr>
              <w:fldChar w:fldCharType="begin"/>
            </w:r>
            <w:r w:rsidR="001D1F64">
              <w:rPr>
                <w:noProof/>
                <w:webHidden/>
              </w:rPr>
              <w:instrText xml:space="preserve"> PAGEREF _Toc122309507 \h </w:instrText>
            </w:r>
            <w:r w:rsidR="001D1F64">
              <w:rPr>
                <w:noProof/>
                <w:webHidden/>
              </w:rPr>
            </w:r>
            <w:r w:rsidR="001D1F64">
              <w:rPr>
                <w:noProof/>
                <w:webHidden/>
              </w:rPr>
              <w:fldChar w:fldCharType="separate"/>
            </w:r>
            <w:r w:rsidR="00756C67">
              <w:rPr>
                <w:noProof/>
                <w:webHidden/>
              </w:rPr>
              <w:t>6</w:t>
            </w:r>
            <w:r w:rsidR="001D1F64">
              <w:rPr>
                <w:noProof/>
                <w:webHidden/>
              </w:rPr>
              <w:fldChar w:fldCharType="end"/>
            </w:r>
          </w:hyperlink>
        </w:p>
        <w:p w14:paraId="58EFD575" w14:textId="6C5F4C18" w:rsidR="001D1F64" w:rsidRDefault="00000000">
          <w:pPr>
            <w:pStyle w:val="TOC2"/>
            <w:tabs>
              <w:tab w:val="right" w:pos="9350"/>
            </w:tabs>
            <w:rPr>
              <w:rFonts w:asciiTheme="minorHAnsi" w:eastAsiaTheme="minorEastAsia" w:hAnsiTheme="minorHAnsi" w:cstheme="minorBidi"/>
              <w:noProof/>
              <w:lang w:val="en-US"/>
            </w:rPr>
          </w:pPr>
          <w:hyperlink w:anchor="_Toc122309508" w:history="1">
            <w:r w:rsidR="001D1F64" w:rsidRPr="00F4253F">
              <w:rPr>
                <w:rStyle w:val="Hyperlink"/>
                <w:rFonts w:ascii="Times New Roman" w:eastAsia="Times New Roman" w:hAnsi="Times New Roman" w:cs="Times New Roman"/>
                <w:b/>
                <w:noProof/>
              </w:rPr>
              <w:t>1.2 Objectives of this study</w:t>
            </w:r>
            <w:r w:rsidR="001D1F64">
              <w:rPr>
                <w:noProof/>
                <w:webHidden/>
              </w:rPr>
              <w:tab/>
            </w:r>
            <w:r w:rsidR="001D1F64">
              <w:rPr>
                <w:noProof/>
                <w:webHidden/>
              </w:rPr>
              <w:fldChar w:fldCharType="begin"/>
            </w:r>
            <w:r w:rsidR="001D1F64">
              <w:rPr>
                <w:noProof/>
                <w:webHidden/>
              </w:rPr>
              <w:instrText xml:space="preserve"> PAGEREF _Toc122309508 \h </w:instrText>
            </w:r>
            <w:r w:rsidR="001D1F64">
              <w:rPr>
                <w:noProof/>
                <w:webHidden/>
              </w:rPr>
            </w:r>
            <w:r w:rsidR="001D1F64">
              <w:rPr>
                <w:noProof/>
                <w:webHidden/>
              </w:rPr>
              <w:fldChar w:fldCharType="separate"/>
            </w:r>
            <w:r w:rsidR="00756C67">
              <w:rPr>
                <w:noProof/>
                <w:webHidden/>
              </w:rPr>
              <w:t>7</w:t>
            </w:r>
            <w:r w:rsidR="001D1F64">
              <w:rPr>
                <w:noProof/>
                <w:webHidden/>
              </w:rPr>
              <w:fldChar w:fldCharType="end"/>
            </w:r>
          </w:hyperlink>
        </w:p>
        <w:p w14:paraId="03DCD51B" w14:textId="0BA21FE6" w:rsidR="001D1F64" w:rsidRDefault="00000000">
          <w:pPr>
            <w:pStyle w:val="TOC1"/>
            <w:rPr>
              <w:rFonts w:asciiTheme="minorHAnsi" w:eastAsiaTheme="minorEastAsia" w:hAnsiTheme="minorHAnsi" w:cstheme="minorBidi"/>
              <w:b w:val="0"/>
              <w:bCs w:val="0"/>
              <w:sz w:val="22"/>
              <w:szCs w:val="22"/>
              <w:lang w:val="en-US"/>
            </w:rPr>
          </w:pPr>
          <w:hyperlink w:anchor="_Toc122309509" w:history="1">
            <w:r w:rsidR="001D1F64" w:rsidRPr="00F4253F">
              <w:rPr>
                <w:rStyle w:val="Hyperlink"/>
              </w:rPr>
              <w:t>Chapter 2 - Research Background</w:t>
            </w:r>
            <w:r w:rsidR="001D1F64">
              <w:rPr>
                <w:webHidden/>
              </w:rPr>
              <w:tab/>
            </w:r>
            <w:r w:rsidR="001D1F64">
              <w:rPr>
                <w:webHidden/>
              </w:rPr>
              <w:fldChar w:fldCharType="begin"/>
            </w:r>
            <w:r w:rsidR="001D1F64">
              <w:rPr>
                <w:webHidden/>
              </w:rPr>
              <w:instrText xml:space="preserve"> PAGEREF _Toc122309509 \h </w:instrText>
            </w:r>
            <w:r w:rsidR="001D1F64">
              <w:rPr>
                <w:webHidden/>
              </w:rPr>
            </w:r>
            <w:r w:rsidR="001D1F64">
              <w:rPr>
                <w:webHidden/>
              </w:rPr>
              <w:fldChar w:fldCharType="separate"/>
            </w:r>
            <w:r w:rsidR="00756C67">
              <w:rPr>
                <w:webHidden/>
              </w:rPr>
              <w:t>7</w:t>
            </w:r>
            <w:r w:rsidR="001D1F64">
              <w:rPr>
                <w:webHidden/>
              </w:rPr>
              <w:fldChar w:fldCharType="end"/>
            </w:r>
          </w:hyperlink>
        </w:p>
        <w:p w14:paraId="49E819FD" w14:textId="7285FAA2" w:rsidR="001D1F64" w:rsidRDefault="00000000">
          <w:pPr>
            <w:pStyle w:val="TOC1"/>
            <w:rPr>
              <w:rFonts w:asciiTheme="minorHAnsi" w:eastAsiaTheme="minorEastAsia" w:hAnsiTheme="minorHAnsi" w:cstheme="minorBidi"/>
              <w:b w:val="0"/>
              <w:bCs w:val="0"/>
              <w:sz w:val="22"/>
              <w:szCs w:val="22"/>
              <w:lang w:val="en-US"/>
            </w:rPr>
          </w:pPr>
          <w:hyperlink w:anchor="_Toc122309510" w:history="1">
            <w:r w:rsidR="001D1F64" w:rsidRPr="00F4253F">
              <w:rPr>
                <w:rStyle w:val="Hyperlink"/>
              </w:rPr>
              <w:t>Chapter 3 - Materials &amp; Methodology</w:t>
            </w:r>
            <w:r w:rsidR="001D1F64">
              <w:rPr>
                <w:webHidden/>
              </w:rPr>
              <w:tab/>
            </w:r>
            <w:r w:rsidR="001D1F64">
              <w:rPr>
                <w:webHidden/>
              </w:rPr>
              <w:fldChar w:fldCharType="begin"/>
            </w:r>
            <w:r w:rsidR="001D1F64">
              <w:rPr>
                <w:webHidden/>
              </w:rPr>
              <w:instrText xml:space="preserve"> PAGEREF _Toc122309510 \h </w:instrText>
            </w:r>
            <w:r w:rsidR="001D1F64">
              <w:rPr>
                <w:webHidden/>
              </w:rPr>
            </w:r>
            <w:r w:rsidR="001D1F64">
              <w:rPr>
                <w:webHidden/>
              </w:rPr>
              <w:fldChar w:fldCharType="separate"/>
            </w:r>
            <w:r w:rsidR="00756C67">
              <w:rPr>
                <w:webHidden/>
              </w:rPr>
              <w:t>9</w:t>
            </w:r>
            <w:r w:rsidR="001D1F64">
              <w:rPr>
                <w:webHidden/>
              </w:rPr>
              <w:fldChar w:fldCharType="end"/>
            </w:r>
          </w:hyperlink>
        </w:p>
        <w:p w14:paraId="6839ED0D" w14:textId="57C503D7" w:rsidR="001D1F64" w:rsidRDefault="00000000">
          <w:pPr>
            <w:pStyle w:val="TOC2"/>
            <w:tabs>
              <w:tab w:val="right" w:pos="9350"/>
            </w:tabs>
            <w:rPr>
              <w:rFonts w:asciiTheme="minorHAnsi" w:eastAsiaTheme="minorEastAsia" w:hAnsiTheme="minorHAnsi" w:cstheme="minorBidi"/>
              <w:noProof/>
              <w:lang w:val="en-US"/>
            </w:rPr>
          </w:pPr>
          <w:hyperlink w:anchor="_Toc122309511" w:history="1">
            <w:r w:rsidR="001D1F64" w:rsidRPr="00F4253F">
              <w:rPr>
                <w:rStyle w:val="Hyperlink"/>
                <w:rFonts w:ascii="Times New Roman" w:eastAsia="Times New Roman" w:hAnsi="Times New Roman" w:cs="Times New Roman"/>
                <w:b/>
                <w:noProof/>
              </w:rPr>
              <w:t>3.1 Study Area</w:t>
            </w:r>
            <w:r w:rsidR="001D1F64">
              <w:rPr>
                <w:noProof/>
                <w:webHidden/>
              </w:rPr>
              <w:tab/>
            </w:r>
            <w:r w:rsidR="001D1F64">
              <w:rPr>
                <w:noProof/>
                <w:webHidden/>
              </w:rPr>
              <w:fldChar w:fldCharType="begin"/>
            </w:r>
            <w:r w:rsidR="001D1F64">
              <w:rPr>
                <w:noProof/>
                <w:webHidden/>
              </w:rPr>
              <w:instrText xml:space="preserve"> PAGEREF _Toc122309511 \h </w:instrText>
            </w:r>
            <w:r w:rsidR="001D1F64">
              <w:rPr>
                <w:noProof/>
                <w:webHidden/>
              </w:rPr>
            </w:r>
            <w:r w:rsidR="001D1F64">
              <w:rPr>
                <w:noProof/>
                <w:webHidden/>
              </w:rPr>
              <w:fldChar w:fldCharType="separate"/>
            </w:r>
            <w:r w:rsidR="00756C67">
              <w:rPr>
                <w:noProof/>
                <w:webHidden/>
              </w:rPr>
              <w:t>9</w:t>
            </w:r>
            <w:r w:rsidR="001D1F64">
              <w:rPr>
                <w:noProof/>
                <w:webHidden/>
              </w:rPr>
              <w:fldChar w:fldCharType="end"/>
            </w:r>
          </w:hyperlink>
        </w:p>
        <w:p w14:paraId="11480C61" w14:textId="44C0404D" w:rsidR="001D1F64" w:rsidRDefault="00000000">
          <w:pPr>
            <w:pStyle w:val="TOC2"/>
            <w:tabs>
              <w:tab w:val="right" w:pos="9350"/>
            </w:tabs>
            <w:rPr>
              <w:rFonts w:asciiTheme="minorHAnsi" w:eastAsiaTheme="minorEastAsia" w:hAnsiTheme="minorHAnsi" w:cstheme="minorBidi"/>
              <w:noProof/>
              <w:lang w:val="en-US"/>
            </w:rPr>
          </w:pPr>
          <w:hyperlink w:anchor="_Toc122309512" w:history="1">
            <w:r w:rsidR="001D1F64" w:rsidRPr="00F4253F">
              <w:rPr>
                <w:rStyle w:val="Hyperlink"/>
                <w:rFonts w:ascii="Times New Roman" w:eastAsia="Times New Roman" w:hAnsi="Times New Roman" w:cs="Times New Roman"/>
                <w:b/>
                <w:noProof/>
              </w:rPr>
              <w:t>3.2 Study population and data</w:t>
            </w:r>
            <w:r w:rsidR="001D1F64">
              <w:rPr>
                <w:noProof/>
                <w:webHidden/>
              </w:rPr>
              <w:tab/>
            </w:r>
            <w:r w:rsidR="001D1F64">
              <w:rPr>
                <w:noProof/>
                <w:webHidden/>
              </w:rPr>
              <w:fldChar w:fldCharType="begin"/>
            </w:r>
            <w:r w:rsidR="001D1F64">
              <w:rPr>
                <w:noProof/>
                <w:webHidden/>
              </w:rPr>
              <w:instrText xml:space="preserve"> PAGEREF _Toc122309512 \h </w:instrText>
            </w:r>
            <w:r w:rsidR="001D1F64">
              <w:rPr>
                <w:noProof/>
                <w:webHidden/>
              </w:rPr>
            </w:r>
            <w:r w:rsidR="001D1F64">
              <w:rPr>
                <w:noProof/>
                <w:webHidden/>
              </w:rPr>
              <w:fldChar w:fldCharType="separate"/>
            </w:r>
            <w:r w:rsidR="00756C67">
              <w:rPr>
                <w:noProof/>
                <w:webHidden/>
              </w:rPr>
              <w:t>12</w:t>
            </w:r>
            <w:r w:rsidR="001D1F64">
              <w:rPr>
                <w:noProof/>
                <w:webHidden/>
              </w:rPr>
              <w:fldChar w:fldCharType="end"/>
            </w:r>
          </w:hyperlink>
        </w:p>
        <w:p w14:paraId="140F93FF" w14:textId="3D538412" w:rsidR="001D1F64" w:rsidRDefault="00000000">
          <w:pPr>
            <w:pStyle w:val="TOC2"/>
            <w:tabs>
              <w:tab w:val="right" w:pos="9350"/>
            </w:tabs>
            <w:rPr>
              <w:rFonts w:asciiTheme="minorHAnsi" w:eastAsiaTheme="minorEastAsia" w:hAnsiTheme="minorHAnsi" w:cstheme="minorBidi"/>
              <w:noProof/>
              <w:lang w:val="en-US"/>
            </w:rPr>
          </w:pPr>
          <w:hyperlink w:anchor="_Toc122309513" w:history="1">
            <w:r w:rsidR="001D1F64" w:rsidRPr="00F4253F">
              <w:rPr>
                <w:rStyle w:val="Hyperlink"/>
                <w:rFonts w:ascii="Times New Roman" w:eastAsia="Times New Roman" w:hAnsi="Times New Roman" w:cs="Times New Roman"/>
                <w:b/>
                <w:noProof/>
              </w:rPr>
              <w:t>3.3 Indicators of mental health</w:t>
            </w:r>
            <w:r w:rsidR="001D1F64">
              <w:rPr>
                <w:noProof/>
                <w:webHidden/>
              </w:rPr>
              <w:tab/>
            </w:r>
            <w:r w:rsidR="001D1F64">
              <w:rPr>
                <w:noProof/>
                <w:webHidden/>
              </w:rPr>
              <w:fldChar w:fldCharType="begin"/>
            </w:r>
            <w:r w:rsidR="001D1F64">
              <w:rPr>
                <w:noProof/>
                <w:webHidden/>
              </w:rPr>
              <w:instrText xml:space="preserve"> PAGEREF _Toc122309513 \h </w:instrText>
            </w:r>
            <w:r w:rsidR="001D1F64">
              <w:rPr>
                <w:noProof/>
                <w:webHidden/>
              </w:rPr>
            </w:r>
            <w:r w:rsidR="001D1F64">
              <w:rPr>
                <w:noProof/>
                <w:webHidden/>
              </w:rPr>
              <w:fldChar w:fldCharType="separate"/>
            </w:r>
            <w:r w:rsidR="00756C67">
              <w:rPr>
                <w:noProof/>
                <w:webHidden/>
              </w:rPr>
              <w:t>13</w:t>
            </w:r>
            <w:r w:rsidR="001D1F64">
              <w:rPr>
                <w:noProof/>
                <w:webHidden/>
              </w:rPr>
              <w:fldChar w:fldCharType="end"/>
            </w:r>
          </w:hyperlink>
        </w:p>
        <w:p w14:paraId="34AD5E4D" w14:textId="07091803" w:rsidR="001D1F64" w:rsidRDefault="00000000">
          <w:pPr>
            <w:pStyle w:val="TOC2"/>
            <w:tabs>
              <w:tab w:val="right" w:pos="9350"/>
            </w:tabs>
            <w:rPr>
              <w:rFonts w:asciiTheme="minorHAnsi" w:eastAsiaTheme="minorEastAsia" w:hAnsiTheme="minorHAnsi" w:cstheme="minorBidi"/>
              <w:noProof/>
              <w:lang w:val="en-US"/>
            </w:rPr>
          </w:pPr>
          <w:hyperlink w:anchor="_Toc122309514" w:history="1">
            <w:r w:rsidR="001D1F64" w:rsidRPr="00F4253F">
              <w:rPr>
                <w:rStyle w:val="Hyperlink"/>
                <w:rFonts w:ascii="Times New Roman" w:eastAsia="Times New Roman" w:hAnsi="Times New Roman" w:cs="Times New Roman"/>
                <w:b/>
                <w:noProof/>
              </w:rPr>
              <w:t>3.4 Indicators of environmental quality</w:t>
            </w:r>
            <w:r w:rsidR="001D1F64">
              <w:rPr>
                <w:noProof/>
                <w:webHidden/>
              </w:rPr>
              <w:tab/>
            </w:r>
            <w:r w:rsidR="001D1F64">
              <w:rPr>
                <w:noProof/>
                <w:webHidden/>
              </w:rPr>
              <w:fldChar w:fldCharType="begin"/>
            </w:r>
            <w:r w:rsidR="001D1F64">
              <w:rPr>
                <w:noProof/>
                <w:webHidden/>
              </w:rPr>
              <w:instrText xml:space="preserve"> PAGEREF _Toc122309514 \h </w:instrText>
            </w:r>
            <w:r w:rsidR="001D1F64">
              <w:rPr>
                <w:noProof/>
                <w:webHidden/>
              </w:rPr>
            </w:r>
            <w:r w:rsidR="001D1F64">
              <w:rPr>
                <w:noProof/>
                <w:webHidden/>
              </w:rPr>
              <w:fldChar w:fldCharType="separate"/>
            </w:r>
            <w:r w:rsidR="00756C67">
              <w:rPr>
                <w:noProof/>
                <w:webHidden/>
              </w:rPr>
              <w:t>15</w:t>
            </w:r>
            <w:r w:rsidR="001D1F64">
              <w:rPr>
                <w:noProof/>
                <w:webHidden/>
              </w:rPr>
              <w:fldChar w:fldCharType="end"/>
            </w:r>
          </w:hyperlink>
        </w:p>
        <w:p w14:paraId="7A078071" w14:textId="085207E0" w:rsidR="001D1F64" w:rsidRDefault="00000000">
          <w:pPr>
            <w:pStyle w:val="TOC2"/>
            <w:tabs>
              <w:tab w:val="right" w:pos="9350"/>
            </w:tabs>
            <w:rPr>
              <w:rFonts w:asciiTheme="minorHAnsi" w:eastAsiaTheme="minorEastAsia" w:hAnsiTheme="minorHAnsi" w:cstheme="minorBidi"/>
              <w:noProof/>
              <w:lang w:val="en-US"/>
            </w:rPr>
          </w:pPr>
          <w:hyperlink w:anchor="_Toc122309515" w:history="1">
            <w:r w:rsidR="001D1F64" w:rsidRPr="00F4253F">
              <w:rPr>
                <w:rStyle w:val="Hyperlink"/>
                <w:rFonts w:ascii="Times New Roman" w:eastAsia="Times New Roman" w:hAnsi="Times New Roman" w:cs="Times New Roman"/>
                <w:b/>
                <w:noProof/>
              </w:rPr>
              <w:t>3.5 Ethical Considerations</w:t>
            </w:r>
            <w:r w:rsidR="001D1F64">
              <w:rPr>
                <w:noProof/>
                <w:webHidden/>
              </w:rPr>
              <w:tab/>
            </w:r>
            <w:r w:rsidR="001D1F64">
              <w:rPr>
                <w:noProof/>
                <w:webHidden/>
              </w:rPr>
              <w:fldChar w:fldCharType="begin"/>
            </w:r>
            <w:r w:rsidR="001D1F64">
              <w:rPr>
                <w:noProof/>
                <w:webHidden/>
              </w:rPr>
              <w:instrText xml:space="preserve"> PAGEREF _Toc122309515 \h </w:instrText>
            </w:r>
            <w:r w:rsidR="001D1F64">
              <w:rPr>
                <w:noProof/>
                <w:webHidden/>
              </w:rPr>
            </w:r>
            <w:r w:rsidR="001D1F64">
              <w:rPr>
                <w:noProof/>
                <w:webHidden/>
              </w:rPr>
              <w:fldChar w:fldCharType="separate"/>
            </w:r>
            <w:r w:rsidR="00756C67">
              <w:rPr>
                <w:noProof/>
                <w:webHidden/>
              </w:rPr>
              <w:t>21</w:t>
            </w:r>
            <w:r w:rsidR="001D1F64">
              <w:rPr>
                <w:noProof/>
                <w:webHidden/>
              </w:rPr>
              <w:fldChar w:fldCharType="end"/>
            </w:r>
          </w:hyperlink>
        </w:p>
        <w:p w14:paraId="0CD77267" w14:textId="2B4D53DA" w:rsidR="001D1F64" w:rsidRDefault="00000000">
          <w:pPr>
            <w:pStyle w:val="TOC2"/>
            <w:tabs>
              <w:tab w:val="right" w:pos="9350"/>
            </w:tabs>
            <w:rPr>
              <w:rFonts w:asciiTheme="minorHAnsi" w:eastAsiaTheme="minorEastAsia" w:hAnsiTheme="minorHAnsi" w:cstheme="minorBidi"/>
              <w:noProof/>
              <w:lang w:val="en-US"/>
            </w:rPr>
          </w:pPr>
          <w:hyperlink w:anchor="_Toc122309516" w:history="1">
            <w:r w:rsidR="001D1F64" w:rsidRPr="00F4253F">
              <w:rPr>
                <w:rStyle w:val="Hyperlink"/>
                <w:rFonts w:ascii="Times New Roman" w:eastAsia="Times New Roman" w:hAnsi="Times New Roman" w:cs="Times New Roman"/>
                <w:b/>
                <w:noProof/>
              </w:rPr>
              <w:t>3.6 Statistical Analysis</w:t>
            </w:r>
            <w:r w:rsidR="001D1F64">
              <w:rPr>
                <w:noProof/>
                <w:webHidden/>
              </w:rPr>
              <w:tab/>
            </w:r>
            <w:r w:rsidR="001D1F64">
              <w:rPr>
                <w:noProof/>
                <w:webHidden/>
              </w:rPr>
              <w:fldChar w:fldCharType="begin"/>
            </w:r>
            <w:r w:rsidR="001D1F64">
              <w:rPr>
                <w:noProof/>
                <w:webHidden/>
              </w:rPr>
              <w:instrText xml:space="preserve"> PAGEREF _Toc122309516 \h </w:instrText>
            </w:r>
            <w:r w:rsidR="001D1F64">
              <w:rPr>
                <w:noProof/>
                <w:webHidden/>
              </w:rPr>
            </w:r>
            <w:r w:rsidR="001D1F64">
              <w:rPr>
                <w:noProof/>
                <w:webHidden/>
              </w:rPr>
              <w:fldChar w:fldCharType="separate"/>
            </w:r>
            <w:r w:rsidR="00756C67">
              <w:rPr>
                <w:noProof/>
                <w:webHidden/>
              </w:rPr>
              <w:t>21</w:t>
            </w:r>
            <w:r w:rsidR="001D1F64">
              <w:rPr>
                <w:noProof/>
                <w:webHidden/>
              </w:rPr>
              <w:fldChar w:fldCharType="end"/>
            </w:r>
          </w:hyperlink>
        </w:p>
        <w:p w14:paraId="404C9CEE" w14:textId="3CCEC3E9" w:rsidR="001D1F64" w:rsidRDefault="00000000">
          <w:pPr>
            <w:pStyle w:val="TOC1"/>
            <w:rPr>
              <w:rFonts w:asciiTheme="minorHAnsi" w:eastAsiaTheme="minorEastAsia" w:hAnsiTheme="minorHAnsi" w:cstheme="minorBidi"/>
              <w:b w:val="0"/>
              <w:bCs w:val="0"/>
              <w:sz w:val="22"/>
              <w:szCs w:val="22"/>
              <w:lang w:val="en-US"/>
            </w:rPr>
          </w:pPr>
          <w:hyperlink w:anchor="_Toc122309517" w:history="1">
            <w:r w:rsidR="001D1F64" w:rsidRPr="00F4253F">
              <w:rPr>
                <w:rStyle w:val="Hyperlink"/>
              </w:rPr>
              <w:t>Chapter 4 - Results &amp; Discussion</w:t>
            </w:r>
            <w:r w:rsidR="001D1F64">
              <w:rPr>
                <w:webHidden/>
              </w:rPr>
              <w:tab/>
            </w:r>
            <w:r w:rsidR="001D1F64">
              <w:rPr>
                <w:webHidden/>
              </w:rPr>
              <w:fldChar w:fldCharType="begin"/>
            </w:r>
            <w:r w:rsidR="001D1F64">
              <w:rPr>
                <w:webHidden/>
              </w:rPr>
              <w:instrText xml:space="preserve"> PAGEREF _Toc122309517 \h </w:instrText>
            </w:r>
            <w:r w:rsidR="001D1F64">
              <w:rPr>
                <w:webHidden/>
              </w:rPr>
            </w:r>
            <w:r w:rsidR="001D1F64">
              <w:rPr>
                <w:webHidden/>
              </w:rPr>
              <w:fldChar w:fldCharType="separate"/>
            </w:r>
            <w:r w:rsidR="00756C67">
              <w:rPr>
                <w:webHidden/>
              </w:rPr>
              <w:t>22</w:t>
            </w:r>
            <w:r w:rsidR="001D1F64">
              <w:rPr>
                <w:webHidden/>
              </w:rPr>
              <w:fldChar w:fldCharType="end"/>
            </w:r>
          </w:hyperlink>
        </w:p>
        <w:p w14:paraId="562D2330" w14:textId="742A725A" w:rsidR="001D1F64" w:rsidRDefault="00000000">
          <w:pPr>
            <w:pStyle w:val="TOC2"/>
            <w:tabs>
              <w:tab w:val="right" w:pos="9350"/>
            </w:tabs>
            <w:rPr>
              <w:rFonts w:asciiTheme="minorHAnsi" w:eastAsiaTheme="minorEastAsia" w:hAnsiTheme="minorHAnsi" w:cstheme="minorBidi"/>
              <w:noProof/>
              <w:lang w:val="en-US"/>
            </w:rPr>
          </w:pPr>
          <w:hyperlink w:anchor="_Toc122309518" w:history="1">
            <w:r w:rsidR="001D1F64" w:rsidRPr="00F4253F">
              <w:rPr>
                <w:rStyle w:val="Hyperlink"/>
                <w:rFonts w:ascii="Times New Roman" w:eastAsia="Times New Roman" w:hAnsi="Times New Roman" w:cs="Times New Roman"/>
                <w:b/>
                <w:noProof/>
              </w:rPr>
              <w:t>4.1 Characteristics of sample</w:t>
            </w:r>
            <w:r w:rsidR="001D1F64">
              <w:rPr>
                <w:noProof/>
                <w:webHidden/>
              </w:rPr>
              <w:tab/>
            </w:r>
            <w:r w:rsidR="001D1F64">
              <w:rPr>
                <w:noProof/>
                <w:webHidden/>
              </w:rPr>
              <w:fldChar w:fldCharType="begin"/>
            </w:r>
            <w:r w:rsidR="001D1F64">
              <w:rPr>
                <w:noProof/>
                <w:webHidden/>
              </w:rPr>
              <w:instrText xml:space="preserve"> PAGEREF _Toc122309518 \h </w:instrText>
            </w:r>
            <w:r w:rsidR="001D1F64">
              <w:rPr>
                <w:noProof/>
                <w:webHidden/>
              </w:rPr>
            </w:r>
            <w:r w:rsidR="001D1F64">
              <w:rPr>
                <w:noProof/>
                <w:webHidden/>
              </w:rPr>
              <w:fldChar w:fldCharType="separate"/>
            </w:r>
            <w:r w:rsidR="00756C67">
              <w:rPr>
                <w:noProof/>
                <w:webHidden/>
              </w:rPr>
              <w:t>22</w:t>
            </w:r>
            <w:r w:rsidR="001D1F64">
              <w:rPr>
                <w:noProof/>
                <w:webHidden/>
              </w:rPr>
              <w:fldChar w:fldCharType="end"/>
            </w:r>
          </w:hyperlink>
        </w:p>
        <w:p w14:paraId="1CABC247" w14:textId="7CD34A5E" w:rsidR="001D1F64" w:rsidRDefault="00000000">
          <w:pPr>
            <w:pStyle w:val="TOC2"/>
            <w:tabs>
              <w:tab w:val="right" w:pos="9350"/>
            </w:tabs>
            <w:rPr>
              <w:rFonts w:asciiTheme="minorHAnsi" w:eastAsiaTheme="minorEastAsia" w:hAnsiTheme="minorHAnsi" w:cstheme="minorBidi"/>
              <w:noProof/>
              <w:lang w:val="en-US"/>
            </w:rPr>
          </w:pPr>
          <w:hyperlink w:anchor="_Toc122309519" w:history="1">
            <w:r w:rsidR="001D1F64" w:rsidRPr="00F4253F">
              <w:rPr>
                <w:rStyle w:val="Hyperlink"/>
                <w:rFonts w:ascii="Times New Roman" w:eastAsia="Times New Roman" w:hAnsi="Times New Roman" w:cs="Times New Roman"/>
                <w:b/>
                <w:noProof/>
              </w:rPr>
              <w:t>4.2 Residential Environmental Assessment Tool (REAT 2.0)</w:t>
            </w:r>
            <w:r w:rsidR="001D1F64">
              <w:rPr>
                <w:noProof/>
                <w:webHidden/>
              </w:rPr>
              <w:tab/>
            </w:r>
            <w:r w:rsidR="001D1F64">
              <w:rPr>
                <w:noProof/>
                <w:webHidden/>
              </w:rPr>
              <w:fldChar w:fldCharType="begin"/>
            </w:r>
            <w:r w:rsidR="001D1F64">
              <w:rPr>
                <w:noProof/>
                <w:webHidden/>
              </w:rPr>
              <w:instrText xml:space="preserve"> PAGEREF _Toc122309519 \h </w:instrText>
            </w:r>
            <w:r w:rsidR="001D1F64">
              <w:rPr>
                <w:noProof/>
                <w:webHidden/>
              </w:rPr>
            </w:r>
            <w:r w:rsidR="001D1F64">
              <w:rPr>
                <w:noProof/>
                <w:webHidden/>
              </w:rPr>
              <w:fldChar w:fldCharType="separate"/>
            </w:r>
            <w:r w:rsidR="00756C67">
              <w:rPr>
                <w:noProof/>
                <w:webHidden/>
              </w:rPr>
              <w:t>23</w:t>
            </w:r>
            <w:r w:rsidR="001D1F64">
              <w:rPr>
                <w:noProof/>
                <w:webHidden/>
              </w:rPr>
              <w:fldChar w:fldCharType="end"/>
            </w:r>
          </w:hyperlink>
        </w:p>
        <w:p w14:paraId="0448EF78" w14:textId="2B722C69" w:rsidR="001D1F64" w:rsidRDefault="00000000">
          <w:pPr>
            <w:pStyle w:val="TOC2"/>
            <w:tabs>
              <w:tab w:val="right" w:pos="9350"/>
            </w:tabs>
            <w:rPr>
              <w:rFonts w:asciiTheme="minorHAnsi" w:eastAsiaTheme="minorEastAsia" w:hAnsiTheme="minorHAnsi" w:cstheme="minorBidi"/>
              <w:noProof/>
              <w:lang w:val="en-US"/>
            </w:rPr>
          </w:pPr>
          <w:hyperlink w:anchor="_Toc122309520" w:history="1">
            <w:r w:rsidR="001D1F64" w:rsidRPr="00F4253F">
              <w:rPr>
                <w:rStyle w:val="Hyperlink"/>
                <w:rFonts w:ascii="Times New Roman" w:eastAsia="Times New Roman" w:hAnsi="Times New Roman" w:cs="Times New Roman"/>
                <w:b/>
                <w:noProof/>
              </w:rPr>
              <w:t>4.3 General Health Questionnaire (GHQ-12)</w:t>
            </w:r>
            <w:r w:rsidR="001D1F64">
              <w:rPr>
                <w:noProof/>
                <w:webHidden/>
              </w:rPr>
              <w:tab/>
            </w:r>
            <w:r w:rsidR="001D1F64">
              <w:rPr>
                <w:noProof/>
                <w:webHidden/>
              </w:rPr>
              <w:fldChar w:fldCharType="begin"/>
            </w:r>
            <w:r w:rsidR="001D1F64">
              <w:rPr>
                <w:noProof/>
                <w:webHidden/>
              </w:rPr>
              <w:instrText xml:space="preserve"> PAGEREF _Toc122309520 \h </w:instrText>
            </w:r>
            <w:r w:rsidR="001D1F64">
              <w:rPr>
                <w:noProof/>
                <w:webHidden/>
              </w:rPr>
            </w:r>
            <w:r w:rsidR="001D1F64">
              <w:rPr>
                <w:noProof/>
                <w:webHidden/>
              </w:rPr>
              <w:fldChar w:fldCharType="separate"/>
            </w:r>
            <w:r w:rsidR="00756C67">
              <w:rPr>
                <w:noProof/>
                <w:webHidden/>
              </w:rPr>
              <w:t>25</w:t>
            </w:r>
            <w:r w:rsidR="001D1F64">
              <w:rPr>
                <w:noProof/>
                <w:webHidden/>
              </w:rPr>
              <w:fldChar w:fldCharType="end"/>
            </w:r>
          </w:hyperlink>
        </w:p>
        <w:p w14:paraId="7D17819E" w14:textId="6CD36DBA" w:rsidR="001D1F64" w:rsidRDefault="00000000">
          <w:pPr>
            <w:pStyle w:val="TOC2"/>
            <w:tabs>
              <w:tab w:val="right" w:pos="9350"/>
            </w:tabs>
            <w:rPr>
              <w:rFonts w:asciiTheme="minorHAnsi" w:eastAsiaTheme="minorEastAsia" w:hAnsiTheme="minorHAnsi" w:cstheme="minorBidi"/>
              <w:noProof/>
              <w:lang w:val="en-US"/>
            </w:rPr>
          </w:pPr>
          <w:hyperlink w:anchor="_Toc122309521" w:history="1">
            <w:r w:rsidR="001D1F64" w:rsidRPr="00F4253F">
              <w:rPr>
                <w:rStyle w:val="Hyperlink"/>
                <w:rFonts w:ascii="Times New Roman" w:eastAsia="Times New Roman" w:hAnsi="Times New Roman" w:cs="Times New Roman"/>
                <w:b/>
                <w:noProof/>
              </w:rPr>
              <w:t>4.4 Residential environment quality and general mental health quality</w:t>
            </w:r>
            <w:r w:rsidR="001D1F64">
              <w:rPr>
                <w:noProof/>
                <w:webHidden/>
              </w:rPr>
              <w:tab/>
            </w:r>
            <w:r w:rsidR="001D1F64">
              <w:rPr>
                <w:noProof/>
                <w:webHidden/>
              </w:rPr>
              <w:fldChar w:fldCharType="begin"/>
            </w:r>
            <w:r w:rsidR="001D1F64">
              <w:rPr>
                <w:noProof/>
                <w:webHidden/>
              </w:rPr>
              <w:instrText xml:space="preserve"> PAGEREF _Toc122309521 \h </w:instrText>
            </w:r>
            <w:r w:rsidR="001D1F64">
              <w:rPr>
                <w:noProof/>
                <w:webHidden/>
              </w:rPr>
            </w:r>
            <w:r w:rsidR="001D1F64">
              <w:rPr>
                <w:noProof/>
                <w:webHidden/>
              </w:rPr>
              <w:fldChar w:fldCharType="separate"/>
            </w:r>
            <w:r w:rsidR="00756C67">
              <w:rPr>
                <w:noProof/>
                <w:webHidden/>
              </w:rPr>
              <w:t>26</w:t>
            </w:r>
            <w:r w:rsidR="001D1F64">
              <w:rPr>
                <w:noProof/>
                <w:webHidden/>
              </w:rPr>
              <w:fldChar w:fldCharType="end"/>
            </w:r>
          </w:hyperlink>
        </w:p>
        <w:p w14:paraId="09D47EFE" w14:textId="63FF1379" w:rsidR="001D1F64" w:rsidRDefault="00000000">
          <w:pPr>
            <w:pStyle w:val="TOC2"/>
            <w:tabs>
              <w:tab w:val="right" w:pos="9350"/>
            </w:tabs>
            <w:rPr>
              <w:rFonts w:asciiTheme="minorHAnsi" w:eastAsiaTheme="minorEastAsia" w:hAnsiTheme="minorHAnsi" w:cstheme="minorBidi"/>
              <w:noProof/>
              <w:lang w:val="en-US"/>
            </w:rPr>
          </w:pPr>
          <w:hyperlink w:anchor="_Toc122309522" w:history="1">
            <w:r w:rsidR="001D1F64" w:rsidRPr="00F4253F">
              <w:rPr>
                <w:rStyle w:val="Hyperlink"/>
                <w:rFonts w:ascii="Times New Roman" w:eastAsia="Times New Roman" w:hAnsi="Times New Roman" w:cs="Times New Roman"/>
                <w:b/>
                <w:noProof/>
              </w:rPr>
              <w:t>4.5 Major environmental factors affecting mental health wellbeing</w:t>
            </w:r>
            <w:r w:rsidR="001D1F64">
              <w:rPr>
                <w:noProof/>
                <w:webHidden/>
              </w:rPr>
              <w:tab/>
            </w:r>
            <w:r w:rsidR="001D1F64">
              <w:rPr>
                <w:noProof/>
                <w:webHidden/>
              </w:rPr>
              <w:fldChar w:fldCharType="begin"/>
            </w:r>
            <w:r w:rsidR="001D1F64">
              <w:rPr>
                <w:noProof/>
                <w:webHidden/>
              </w:rPr>
              <w:instrText xml:space="preserve"> PAGEREF _Toc122309522 \h </w:instrText>
            </w:r>
            <w:r w:rsidR="001D1F64">
              <w:rPr>
                <w:noProof/>
                <w:webHidden/>
              </w:rPr>
            </w:r>
            <w:r w:rsidR="001D1F64">
              <w:rPr>
                <w:noProof/>
                <w:webHidden/>
              </w:rPr>
              <w:fldChar w:fldCharType="separate"/>
            </w:r>
            <w:r w:rsidR="00756C67">
              <w:rPr>
                <w:noProof/>
                <w:webHidden/>
              </w:rPr>
              <w:t>31</w:t>
            </w:r>
            <w:r w:rsidR="001D1F64">
              <w:rPr>
                <w:noProof/>
                <w:webHidden/>
              </w:rPr>
              <w:fldChar w:fldCharType="end"/>
            </w:r>
          </w:hyperlink>
        </w:p>
        <w:p w14:paraId="38187BAA" w14:textId="1498E8A2" w:rsidR="001D1F64" w:rsidRDefault="00000000">
          <w:pPr>
            <w:pStyle w:val="TOC2"/>
            <w:tabs>
              <w:tab w:val="right" w:pos="9350"/>
            </w:tabs>
            <w:rPr>
              <w:rFonts w:asciiTheme="minorHAnsi" w:eastAsiaTheme="minorEastAsia" w:hAnsiTheme="minorHAnsi" w:cstheme="minorBidi"/>
              <w:noProof/>
              <w:lang w:val="en-US"/>
            </w:rPr>
          </w:pPr>
          <w:hyperlink w:anchor="_Toc122309523" w:history="1">
            <w:r w:rsidR="001D1F64" w:rsidRPr="00F4253F">
              <w:rPr>
                <w:rStyle w:val="Hyperlink"/>
                <w:rFonts w:ascii="Times New Roman" w:eastAsia="Times New Roman" w:hAnsi="Times New Roman" w:cs="Times New Roman"/>
                <w:b/>
                <w:noProof/>
              </w:rPr>
              <w:t>4.6 Mental health aspects affected by environmental quality</w:t>
            </w:r>
            <w:r w:rsidR="001D1F64">
              <w:rPr>
                <w:noProof/>
                <w:webHidden/>
              </w:rPr>
              <w:tab/>
            </w:r>
            <w:r w:rsidR="001D1F64">
              <w:rPr>
                <w:noProof/>
                <w:webHidden/>
              </w:rPr>
              <w:fldChar w:fldCharType="begin"/>
            </w:r>
            <w:r w:rsidR="001D1F64">
              <w:rPr>
                <w:noProof/>
                <w:webHidden/>
              </w:rPr>
              <w:instrText xml:space="preserve"> PAGEREF _Toc122309523 \h </w:instrText>
            </w:r>
            <w:r w:rsidR="001D1F64">
              <w:rPr>
                <w:noProof/>
                <w:webHidden/>
              </w:rPr>
            </w:r>
            <w:r w:rsidR="001D1F64">
              <w:rPr>
                <w:noProof/>
                <w:webHidden/>
              </w:rPr>
              <w:fldChar w:fldCharType="separate"/>
            </w:r>
            <w:r w:rsidR="00756C67">
              <w:rPr>
                <w:noProof/>
                <w:webHidden/>
              </w:rPr>
              <w:t>32</w:t>
            </w:r>
            <w:r w:rsidR="001D1F64">
              <w:rPr>
                <w:noProof/>
                <w:webHidden/>
              </w:rPr>
              <w:fldChar w:fldCharType="end"/>
            </w:r>
          </w:hyperlink>
        </w:p>
        <w:p w14:paraId="1E4CF4BD" w14:textId="1B0BCCED" w:rsidR="001D1F64" w:rsidRDefault="00000000">
          <w:pPr>
            <w:pStyle w:val="TOC1"/>
            <w:rPr>
              <w:rFonts w:asciiTheme="minorHAnsi" w:eastAsiaTheme="minorEastAsia" w:hAnsiTheme="minorHAnsi" w:cstheme="minorBidi"/>
              <w:b w:val="0"/>
              <w:bCs w:val="0"/>
              <w:sz w:val="22"/>
              <w:szCs w:val="22"/>
              <w:lang w:val="en-US"/>
            </w:rPr>
          </w:pPr>
          <w:hyperlink w:anchor="_Toc122309524" w:history="1">
            <w:r w:rsidR="001D1F64" w:rsidRPr="00F4253F">
              <w:rPr>
                <w:rStyle w:val="Hyperlink"/>
              </w:rPr>
              <w:t>Chapter 5 - Limitations of the study</w:t>
            </w:r>
            <w:r w:rsidR="001D1F64">
              <w:rPr>
                <w:webHidden/>
              </w:rPr>
              <w:tab/>
            </w:r>
            <w:r w:rsidR="001D1F64">
              <w:rPr>
                <w:webHidden/>
              </w:rPr>
              <w:fldChar w:fldCharType="begin"/>
            </w:r>
            <w:r w:rsidR="001D1F64">
              <w:rPr>
                <w:webHidden/>
              </w:rPr>
              <w:instrText xml:space="preserve"> PAGEREF _Toc122309524 \h </w:instrText>
            </w:r>
            <w:r w:rsidR="001D1F64">
              <w:rPr>
                <w:webHidden/>
              </w:rPr>
            </w:r>
            <w:r w:rsidR="001D1F64">
              <w:rPr>
                <w:webHidden/>
              </w:rPr>
              <w:fldChar w:fldCharType="separate"/>
            </w:r>
            <w:r w:rsidR="00756C67">
              <w:rPr>
                <w:webHidden/>
              </w:rPr>
              <w:t>31</w:t>
            </w:r>
            <w:r w:rsidR="001D1F64">
              <w:rPr>
                <w:webHidden/>
              </w:rPr>
              <w:fldChar w:fldCharType="end"/>
            </w:r>
          </w:hyperlink>
        </w:p>
        <w:p w14:paraId="0955B12F" w14:textId="49232669" w:rsidR="001D1F64" w:rsidRDefault="00000000">
          <w:pPr>
            <w:pStyle w:val="TOC1"/>
            <w:rPr>
              <w:rFonts w:asciiTheme="minorHAnsi" w:eastAsiaTheme="minorEastAsia" w:hAnsiTheme="minorHAnsi" w:cstheme="minorBidi"/>
              <w:b w:val="0"/>
              <w:bCs w:val="0"/>
              <w:sz w:val="22"/>
              <w:szCs w:val="22"/>
              <w:lang w:val="en-US"/>
            </w:rPr>
          </w:pPr>
          <w:hyperlink w:anchor="_Toc122309525" w:history="1">
            <w:r w:rsidR="001D1F64" w:rsidRPr="00F4253F">
              <w:rPr>
                <w:rStyle w:val="Hyperlink"/>
              </w:rPr>
              <w:t>Chapter 6 - Conclusion</w:t>
            </w:r>
            <w:r w:rsidR="001D1F64">
              <w:rPr>
                <w:webHidden/>
              </w:rPr>
              <w:tab/>
            </w:r>
            <w:r w:rsidR="001D1F64">
              <w:rPr>
                <w:webHidden/>
              </w:rPr>
              <w:fldChar w:fldCharType="begin"/>
            </w:r>
            <w:r w:rsidR="001D1F64">
              <w:rPr>
                <w:webHidden/>
              </w:rPr>
              <w:instrText xml:space="preserve"> PAGEREF _Toc122309525 \h </w:instrText>
            </w:r>
            <w:r w:rsidR="001D1F64">
              <w:rPr>
                <w:webHidden/>
              </w:rPr>
            </w:r>
            <w:r w:rsidR="001D1F64">
              <w:rPr>
                <w:webHidden/>
              </w:rPr>
              <w:fldChar w:fldCharType="separate"/>
            </w:r>
            <w:r w:rsidR="00756C67">
              <w:rPr>
                <w:webHidden/>
              </w:rPr>
              <w:t>32</w:t>
            </w:r>
            <w:r w:rsidR="001D1F64">
              <w:rPr>
                <w:webHidden/>
              </w:rPr>
              <w:fldChar w:fldCharType="end"/>
            </w:r>
          </w:hyperlink>
        </w:p>
        <w:p w14:paraId="377B063B" w14:textId="6DCC5B89" w:rsidR="001D1F64" w:rsidRDefault="00000000">
          <w:pPr>
            <w:pStyle w:val="TOC1"/>
            <w:rPr>
              <w:rFonts w:asciiTheme="minorHAnsi" w:eastAsiaTheme="minorEastAsia" w:hAnsiTheme="minorHAnsi" w:cstheme="minorBidi"/>
              <w:b w:val="0"/>
              <w:bCs w:val="0"/>
              <w:sz w:val="22"/>
              <w:szCs w:val="22"/>
              <w:lang w:val="en-US"/>
            </w:rPr>
          </w:pPr>
          <w:hyperlink w:anchor="_Toc122309526" w:history="1">
            <w:r w:rsidR="001D1F64" w:rsidRPr="00F4253F">
              <w:rPr>
                <w:rStyle w:val="Hyperlink"/>
              </w:rPr>
              <w:t>References</w:t>
            </w:r>
            <w:r w:rsidR="001D1F64">
              <w:rPr>
                <w:webHidden/>
              </w:rPr>
              <w:tab/>
            </w:r>
            <w:r w:rsidR="001D1F64">
              <w:rPr>
                <w:webHidden/>
              </w:rPr>
              <w:fldChar w:fldCharType="begin"/>
            </w:r>
            <w:r w:rsidR="001D1F64">
              <w:rPr>
                <w:webHidden/>
              </w:rPr>
              <w:instrText xml:space="preserve"> PAGEREF _Toc122309526 \h </w:instrText>
            </w:r>
            <w:r w:rsidR="001D1F64">
              <w:rPr>
                <w:webHidden/>
              </w:rPr>
            </w:r>
            <w:r w:rsidR="001D1F64">
              <w:rPr>
                <w:webHidden/>
              </w:rPr>
              <w:fldChar w:fldCharType="separate"/>
            </w:r>
            <w:r w:rsidR="00756C67">
              <w:rPr>
                <w:webHidden/>
              </w:rPr>
              <w:t>31</w:t>
            </w:r>
            <w:r w:rsidR="001D1F64">
              <w:rPr>
                <w:webHidden/>
              </w:rPr>
              <w:fldChar w:fldCharType="end"/>
            </w:r>
          </w:hyperlink>
        </w:p>
        <w:p w14:paraId="0B3CB7CE" w14:textId="05AADB15" w:rsidR="00414FF5" w:rsidRPr="001E0C4F" w:rsidRDefault="00790A75">
          <w:pPr>
            <w:tabs>
              <w:tab w:val="right" w:pos="9360"/>
            </w:tabs>
            <w:spacing w:before="200" w:after="80" w:line="240" w:lineRule="auto"/>
            <w:rPr>
              <w:rFonts w:ascii="Times New Roman" w:eastAsia="Times New Roman" w:hAnsi="Times New Roman" w:cs="Times New Roman"/>
              <w:b/>
              <w:color w:val="000000"/>
              <w:sz w:val="26"/>
              <w:szCs w:val="26"/>
            </w:rPr>
          </w:pPr>
          <w:r w:rsidRPr="00E86809">
            <w:rPr>
              <w:rFonts w:ascii="Times New Roman" w:hAnsi="Times New Roman" w:cs="Times New Roman"/>
              <w:sz w:val="26"/>
              <w:szCs w:val="26"/>
            </w:rPr>
            <w:fldChar w:fldCharType="end"/>
          </w:r>
        </w:p>
      </w:sdtContent>
    </w:sdt>
    <w:p w14:paraId="33640CB7" w14:textId="74332734" w:rsidR="00414FF5" w:rsidRPr="001E0C4F" w:rsidRDefault="00414FF5">
      <w:pPr>
        <w:rPr>
          <w:rFonts w:ascii="Times New Roman" w:eastAsia="Times New Roman" w:hAnsi="Times New Roman" w:cs="Times New Roman"/>
          <w:sz w:val="26"/>
          <w:szCs w:val="26"/>
        </w:rPr>
      </w:pPr>
    </w:p>
    <w:p w14:paraId="6973EB3A" w14:textId="71CF3072" w:rsidR="00826A29" w:rsidRDefault="00826A29">
      <w:pPr>
        <w:rPr>
          <w:rFonts w:ascii="Times New Roman" w:eastAsia="Times New Roman" w:hAnsi="Times New Roman" w:cs="Times New Roman"/>
          <w:sz w:val="26"/>
          <w:szCs w:val="26"/>
        </w:rPr>
      </w:pPr>
    </w:p>
    <w:p w14:paraId="34828432" w14:textId="1FAD53D6" w:rsidR="00826A29" w:rsidRDefault="00826A29">
      <w:pPr>
        <w:rPr>
          <w:rFonts w:ascii="Times New Roman" w:eastAsia="Times New Roman" w:hAnsi="Times New Roman" w:cs="Times New Roman"/>
          <w:sz w:val="26"/>
          <w:szCs w:val="26"/>
        </w:rPr>
      </w:pPr>
    </w:p>
    <w:p w14:paraId="53F62DD9" w14:textId="77777777" w:rsidR="00826A29" w:rsidRDefault="00826A29">
      <w:pPr>
        <w:rPr>
          <w:rFonts w:ascii="Times New Roman" w:eastAsia="Times New Roman" w:hAnsi="Times New Roman" w:cs="Times New Roman"/>
          <w:sz w:val="26"/>
          <w:szCs w:val="26"/>
        </w:rPr>
      </w:pPr>
    </w:p>
    <w:p w14:paraId="7357A20E" w14:textId="10235407" w:rsidR="00414FF5" w:rsidRPr="00A1503D" w:rsidRDefault="00790A75" w:rsidP="00A1503D">
      <w:pPr>
        <w:pStyle w:val="Heading1"/>
        <w:jc w:val="both"/>
        <w:rPr>
          <w:rFonts w:ascii="Times New Roman" w:eastAsia="Times New Roman" w:hAnsi="Times New Roman" w:cs="Times New Roman"/>
          <w:sz w:val="26"/>
          <w:szCs w:val="26"/>
          <w:highlight w:val="yellow"/>
        </w:rPr>
      </w:pPr>
      <w:bookmarkStart w:id="11" w:name="_tfvgqy30ml0c" w:colFirst="0" w:colLast="0"/>
      <w:bookmarkStart w:id="12" w:name="_hwvxe848q74a" w:colFirst="0" w:colLast="0"/>
      <w:bookmarkStart w:id="13" w:name="_Toc122309506"/>
      <w:bookmarkEnd w:id="11"/>
      <w:bookmarkEnd w:id="12"/>
      <w:r>
        <w:rPr>
          <w:rFonts w:ascii="Times New Roman" w:eastAsia="Times New Roman" w:hAnsi="Times New Roman" w:cs="Times New Roman"/>
          <w:b/>
          <w:sz w:val="48"/>
          <w:szCs w:val="48"/>
          <w:u w:val="single"/>
        </w:rPr>
        <w:lastRenderedPageBreak/>
        <w:t>Chapter 1 - Introduction</w:t>
      </w:r>
      <w:bookmarkEnd w:id="13"/>
    </w:p>
    <w:p w14:paraId="4D5353F9" w14:textId="463A98FB" w:rsidR="00414FF5" w:rsidRDefault="00790A75">
      <w:pPr>
        <w:jc w:val="both"/>
        <w:rPr>
          <w:rFonts w:ascii="Times New Roman" w:eastAsia="Times New Roman" w:hAnsi="Times New Roman" w:cs="Times New Roman"/>
          <w:sz w:val="26"/>
          <w:szCs w:val="26"/>
        </w:rPr>
      </w:pPr>
      <w:bookmarkStart w:id="14" w:name="_Hlk142235495"/>
      <w:r>
        <w:rPr>
          <w:rFonts w:ascii="Times New Roman" w:eastAsia="Times New Roman" w:hAnsi="Times New Roman" w:cs="Times New Roman"/>
          <w:sz w:val="26"/>
          <w:szCs w:val="26"/>
        </w:rPr>
        <w:t xml:space="preserve">Bangladesh has been known for being a country of natural beauty for instance, biodiversity, the fertile lands, the rivers, and many other natural environmental qualities (Bangladesh: A Country of Natural Beauty, n.d.). However, due to lack of proper management and planning, people living within the city do not get a chance to experience and connect with nature for various reasons. It could be due to the robotic life people are forced to live to survive in the city or the lack of proper management during urbanization. It is well known and the trend is very clear how urbanization in Dhaka is improving when the city is branching out, for example when Old Dhaka is compared with Uttara.   </w:t>
      </w:r>
    </w:p>
    <w:p w14:paraId="10C94D54" w14:textId="77777777" w:rsidR="00414FF5" w:rsidRDefault="00414FF5">
      <w:pPr>
        <w:jc w:val="both"/>
        <w:rPr>
          <w:rFonts w:ascii="Times New Roman" w:eastAsia="Times New Roman" w:hAnsi="Times New Roman" w:cs="Times New Roman"/>
          <w:sz w:val="26"/>
          <w:szCs w:val="26"/>
        </w:rPr>
      </w:pPr>
    </w:p>
    <w:p w14:paraId="15A84923"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Overpopulation in Bangladesh is a major issue. The population of Dhaka in 2022 is 22,478,000 (Dhaka, Bangladesh Metro Area Population 1950-2022, n.d.). In addition, the population density of Dhaka city is 30,093 residents per square kilometer (Statista, 2022).  With issues such as lack of space with the city and the extreme urge to expand the city and develop the outskirts of the city, lack of urban planning with the city is very evident due to the congested buildings. The housing sector is under direct stress as a result of the population's rapid growth. The poor move from central areas to urban fringe areas in subpar homes and construct their homes in government and private undeveloped land and roadside spaces, creating slums and squatter settlements because they cannot afford the average rent of the houses. Slums and squatter settlements have extremely high population densities, which leads to environmental issues (Hasan, 2022). Inadequate leisure facilities are lacking in Dhaka as a result of congestion and a lack of available space. The absence of public spaces and recreational amenities substantially lowers the quality of life in Dhaka, with the exception of a few limited parks and recreation facilities. Lack of recreational opportunities has serious and far-reaching effects, especially on youngsters who must deal with their pent-up energy (Rahaman, 2022).  </w:t>
      </w:r>
    </w:p>
    <w:p w14:paraId="740A9156" w14:textId="77777777" w:rsidR="00414FF5" w:rsidRDefault="00414FF5">
      <w:pPr>
        <w:jc w:val="both"/>
        <w:rPr>
          <w:rFonts w:ascii="Times New Roman" w:eastAsia="Times New Roman" w:hAnsi="Times New Roman" w:cs="Times New Roman"/>
          <w:sz w:val="26"/>
          <w:szCs w:val="26"/>
        </w:rPr>
      </w:pPr>
    </w:p>
    <w:p w14:paraId="54769756" w14:textId="77777777" w:rsidR="00414FF5" w:rsidRDefault="00790A75">
      <w:pPr>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While studying about environment and environmental science, much of the importance is usually given to the impacts of anthropogenic activities on the environment and the impact of the environment such as climate change on humans and other organisms. It is a growing concern for people that the environment can affect the mental health of people. In the early days, before the 1960s, there was little environmental awareness and only a few isolated international environmental regulatory initiatives (International Environmental Law: History and Milestones, 2020). It was not until the 1970s that Bangladesh started focusing on environmental laws too where they added the Water Pollution Control Ordinance, 1970. With time as people became more and more aware, laws became more defined and stricter </w:t>
      </w:r>
      <w:r>
        <w:rPr>
          <w:rFonts w:ascii="Times New Roman" w:eastAsia="Times New Roman" w:hAnsi="Times New Roman" w:cs="Times New Roman"/>
          <w:sz w:val="26"/>
          <w:szCs w:val="26"/>
        </w:rPr>
        <w:lastRenderedPageBreak/>
        <w:t>regarding the environment. However, while to this day the impact of mental health due to the environment where we live is often underestimated and ignored, there is growing attention in the idea that neighborhood elements in addition to residents' characteristics may have an impact on mental health (Thomas et al., 2007)</w:t>
      </w:r>
      <w:r>
        <w:rPr>
          <w:rFonts w:ascii="Times New Roman" w:eastAsia="Times New Roman" w:hAnsi="Times New Roman" w:cs="Times New Roman"/>
          <w:sz w:val="26"/>
          <w:szCs w:val="26"/>
          <w:highlight w:val="yellow"/>
        </w:rPr>
        <w:t xml:space="preserve"> </w:t>
      </w:r>
    </w:p>
    <w:p w14:paraId="6498AB43" w14:textId="77777777" w:rsidR="00414FF5" w:rsidRDefault="00414FF5">
      <w:pPr>
        <w:jc w:val="both"/>
        <w:rPr>
          <w:rFonts w:ascii="Times New Roman" w:eastAsia="Times New Roman" w:hAnsi="Times New Roman" w:cs="Times New Roman"/>
          <w:sz w:val="26"/>
          <w:szCs w:val="26"/>
        </w:rPr>
      </w:pPr>
    </w:p>
    <w:p w14:paraId="4FEF0E31"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hypothesis that housing quality affects mental health has proved difficult to evaluate scientifically (Evans, 2003). Despite the fact that humans devote more than 90% of their time indoors, ambient environmental conditions and health are better understood than the built environment and health. There are two main ways that the built environment influences mental health. Firstly, the built environment's qualities can have a direct impact on mental health. For example, housing, crowding, noise, indoor air quality, and light are environmental factors that have an immediate impact on mental health. Secondly, the built environment can also have an indirect effect on mental health through changing psychosocial processes that are known to have negative effects on mental health. For instance, greater residential congestion hinders the emergence of socially supportive bonds among family members (Evans, 2003). </w:t>
      </w:r>
    </w:p>
    <w:p w14:paraId="21005A60" w14:textId="75308F24" w:rsidR="00414FF5" w:rsidRDefault="008B13EF">
      <w:pPr>
        <w:pStyle w:val="Heading2"/>
        <w:jc w:val="both"/>
        <w:rPr>
          <w:rFonts w:ascii="Times New Roman" w:eastAsia="Times New Roman" w:hAnsi="Times New Roman" w:cs="Times New Roman"/>
          <w:b/>
          <w:sz w:val="26"/>
          <w:szCs w:val="26"/>
        </w:rPr>
      </w:pPr>
      <w:bookmarkStart w:id="15" w:name="_Toc122309507"/>
      <w:bookmarkEnd w:id="14"/>
      <w:r>
        <w:rPr>
          <w:rFonts w:ascii="Times New Roman" w:eastAsia="Times New Roman" w:hAnsi="Times New Roman" w:cs="Times New Roman"/>
          <w:b/>
        </w:rPr>
        <w:t xml:space="preserve">1.1 </w:t>
      </w:r>
      <w:r w:rsidR="00790A75">
        <w:rPr>
          <w:rFonts w:ascii="Times New Roman" w:eastAsia="Times New Roman" w:hAnsi="Times New Roman" w:cs="Times New Roman"/>
          <w:b/>
        </w:rPr>
        <w:t>Importance of this study</w:t>
      </w:r>
      <w:bookmarkEnd w:id="15"/>
    </w:p>
    <w:p w14:paraId="2597CFEC"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People spend more time at home than in any other environment, which gives this idea both relevance and significance. Therefore, home quality should be a top research candidate if the physical environment might affect mental health (Evans, 2003). If a correlation can be established, it would mean that people should be more careful and take better action on keeping their environmental quality good. It would also mean that parents raising their children or soon-to-be parents should consider evaluating the impact of the environmental quality on their children as well because mental health is a serious issue to consider. Architects and city planners could use this knowledge to plan better, more modern, environmentally friendly and people friendly cities. Finally, research on this topic is quite limited in Bangladesh making it one of the few studies to be done here in Bangladesh. This research sheds light on a topic which is not only important but rarely studied. Finally, this research uses and combines two sets of questionnaires which has never been done in the context of Bangladesh. This means that future research in similar topics in Bangladesh or neighboring countries could use this reliable set of surveys for studying and conducting research.</w:t>
      </w:r>
    </w:p>
    <w:p w14:paraId="4C10494E" w14:textId="0F5D92CB" w:rsidR="00414FF5" w:rsidRDefault="008B13EF">
      <w:pPr>
        <w:pStyle w:val="Heading2"/>
        <w:jc w:val="both"/>
        <w:rPr>
          <w:rFonts w:ascii="Times New Roman" w:eastAsia="Times New Roman" w:hAnsi="Times New Roman" w:cs="Times New Roman"/>
          <w:b/>
          <w:sz w:val="26"/>
          <w:szCs w:val="26"/>
        </w:rPr>
      </w:pPr>
      <w:bookmarkStart w:id="16" w:name="_Toc122309508"/>
      <w:r>
        <w:rPr>
          <w:rFonts w:ascii="Times New Roman" w:eastAsia="Times New Roman" w:hAnsi="Times New Roman" w:cs="Times New Roman"/>
          <w:b/>
        </w:rPr>
        <w:lastRenderedPageBreak/>
        <w:t xml:space="preserve">1.2 </w:t>
      </w:r>
      <w:r w:rsidR="00790A75">
        <w:rPr>
          <w:rFonts w:ascii="Times New Roman" w:eastAsia="Times New Roman" w:hAnsi="Times New Roman" w:cs="Times New Roman"/>
          <w:b/>
        </w:rPr>
        <w:t>Objectives of this study</w:t>
      </w:r>
      <w:bookmarkEnd w:id="16"/>
    </w:p>
    <w:p w14:paraId="27D9147F" w14:textId="1B0BE7C8"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This report has been focused and narrowed down on the impacts of residential environmental quality of the residents on mental health in some selected areas of Dhaka City. The </w:t>
      </w:r>
      <w:r w:rsidR="00A1503D">
        <w:rPr>
          <w:rFonts w:ascii="Times New Roman" w:eastAsia="Times New Roman" w:hAnsi="Times New Roman" w:cs="Times New Roman"/>
          <w:sz w:val="26"/>
          <w:szCs w:val="26"/>
        </w:rPr>
        <w:t xml:space="preserve">research </w:t>
      </w:r>
      <w:r>
        <w:rPr>
          <w:rFonts w:ascii="Times New Roman" w:eastAsia="Times New Roman" w:hAnsi="Times New Roman" w:cs="Times New Roman"/>
          <w:sz w:val="26"/>
          <w:szCs w:val="26"/>
        </w:rPr>
        <w:t>objectives</w:t>
      </w:r>
      <w:r w:rsidR="00A1503D">
        <w:rPr>
          <w:rFonts w:ascii="Times New Roman" w:eastAsia="Times New Roman" w:hAnsi="Times New Roman" w:cs="Times New Roman"/>
          <w:sz w:val="26"/>
          <w:szCs w:val="26"/>
        </w:rPr>
        <w:t xml:space="preserve"> include</w:t>
      </w:r>
      <w:r>
        <w:rPr>
          <w:rFonts w:ascii="Times New Roman" w:eastAsia="Times New Roman" w:hAnsi="Times New Roman" w:cs="Times New Roman"/>
          <w:sz w:val="26"/>
          <w:szCs w:val="26"/>
        </w:rPr>
        <w:t xml:space="preserve"> finding  </w:t>
      </w:r>
    </w:p>
    <w:p w14:paraId="4DF419D6" w14:textId="77777777" w:rsidR="00414FF5" w:rsidRDefault="00790A75">
      <w:pPr>
        <w:numPr>
          <w:ilvl w:val="0"/>
          <w:numId w:val="8"/>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correlation between the quality of the environment and the mental health of the residents of those areas,</w:t>
      </w:r>
    </w:p>
    <w:p w14:paraId="28900E72" w14:textId="77777777" w:rsidR="00414FF5" w:rsidRDefault="00790A75">
      <w:pPr>
        <w:numPr>
          <w:ilvl w:val="0"/>
          <w:numId w:val="8"/>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relationship of high significance between environmental quality and mental health,</w:t>
      </w:r>
    </w:p>
    <w:p w14:paraId="1734CF6E" w14:textId="5E7DDDBD" w:rsidR="00A1503D" w:rsidRDefault="00A1503D">
      <w:pPr>
        <w:numPr>
          <w:ilvl w:val="0"/>
          <w:numId w:val="8"/>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most significant </w:t>
      </w:r>
      <w:r w:rsidR="00790A75">
        <w:rPr>
          <w:rFonts w:ascii="Times New Roman" w:eastAsia="Times New Roman" w:hAnsi="Times New Roman" w:cs="Times New Roman"/>
          <w:sz w:val="26"/>
          <w:szCs w:val="26"/>
        </w:rPr>
        <w:t>factor</w:t>
      </w:r>
      <w:r>
        <w:rPr>
          <w:rFonts w:ascii="Times New Roman" w:eastAsia="Times New Roman" w:hAnsi="Times New Roman" w:cs="Times New Roman"/>
          <w:sz w:val="26"/>
          <w:szCs w:val="26"/>
        </w:rPr>
        <w:t>(s)</w:t>
      </w:r>
      <w:r w:rsidR="00790A75">
        <w:rPr>
          <w:rFonts w:ascii="Times New Roman" w:eastAsia="Times New Roman" w:hAnsi="Times New Roman" w:cs="Times New Roman"/>
          <w:sz w:val="26"/>
          <w:szCs w:val="26"/>
        </w:rPr>
        <w:t xml:space="preserve"> of environmental quality</w:t>
      </w:r>
      <w:r>
        <w:rPr>
          <w:rFonts w:ascii="Times New Roman" w:eastAsia="Times New Roman" w:hAnsi="Times New Roman" w:cs="Times New Roman"/>
          <w:sz w:val="26"/>
          <w:szCs w:val="26"/>
        </w:rPr>
        <w:t xml:space="preserve"> that adversely</w:t>
      </w:r>
      <w:r w:rsidR="00790A75">
        <w:rPr>
          <w:rFonts w:ascii="Times New Roman" w:eastAsia="Times New Roman" w:hAnsi="Times New Roman" w:cs="Times New Roman"/>
          <w:sz w:val="26"/>
          <w:szCs w:val="26"/>
        </w:rPr>
        <w:t xml:space="preserve"> affect mental health the most</w:t>
      </w:r>
      <w:r>
        <w:rPr>
          <w:rFonts w:ascii="Times New Roman" w:eastAsia="Times New Roman" w:hAnsi="Times New Roman" w:cs="Times New Roman"/>
          <w:sz w:val="26"/>
          <w:szCs w:val="26"/>
        </w:rPr>
        <w:t>,</w:t>
      </w:r>
    </w:p>
    <w:p w14:paraId="6D5222B4" w14:textId="77777777" w:rsidR="00A1503D" w:rsidRDefault="00A1503D" w:rsidP="00A1503D">
      <w:pPr>
        <w:numPr>
          <w:ilvl w:val="0"/>
          <w:numId w:val="8"/>
        </w:numPr>
        <w:ind w:left="360"/>
        <w:jc w:val="both"/>
        <w:rPr>
          <w:rFonts w:ascii="Times New Roman" w:eastAsia="Times New Roman" w:hAnsi="Times New Roman" w:cs="Times New Roman"/>
          <w:sz w:val="26"/>
          <w:szCs w:val="26"/>
        </w:rPr>
      </w:pPr>
      <w:r w:rsidRPr="00A1503D">
        <w:rPr>
          <w:rFonts w:ascii="Times New Roman" w:eastAsia="Times New Roman" w:hAnsi="Times New Roman" w:cs="Times New Roman"/>
          <w:sz w:val="26"/>
          <w:szCs w:val="26"/>
        </w:rPr>
        <w:t>different components of mental health severely affected</w:t>
      </w:r>
    </w:p>
    <w:p w14:paraId="086088A3" w14:textId="3EC85972" w:rsidR="00414FF5" w:rsidRPr="00A1503D" w:rsidRDefault="00790A75" w:rsidP="00A1503D">
      <w:pPr>
        <w:ind w:left="360"/>
        <w:jc w:val="both"/>
        <w:rPr>
          <w:rFonts w:ascii="Times New Roman" w:eastAsia="Times New Roman" w:hAnsi="Times New Roman" w:cs="Times New Roman"/>
          <w:sz w:val="26"/>
          <w:szCs w:val="26"/>
        </w:rPr>
      </w:pPr>
      <w:r w:rsidRPr="00A1503D">
        <w:rPr>
          <w:rFonts w:ascii="Times New Roman" w:eastAsia="Times New Roman" w:hAnsi="Times New Roman" w:cs="Times New Roman"/>
          <w:sz w:val="26"/>
          <w:szCs w:val="26"/>
        </w:rPr>
        <w:t xml:space="preserve">Therefore, the hypothesis is as follows. </w:t>
      </w:r>
    </w:p>
    <w:p w14:paraId="7A669C05" w14:textId="77777777" w:rsidR="00414FF5" w:rsidRDefault="00414FF5">
      <w:pPr>
        <w:jc w:val="both"/>
        <w:rPr>
          <w:rFonts w:ascii="Times New Roman" w:eastAsia="Times New Roman" w:hAnsi="Times New Roman" w:cs="Times New Roman"/>
          <w:sz w:val="26"/>
          <w:szCs w:val="26"/>
        </w:rPr>
      </w:pPr>
    </w:p>
    <w:p w14:paraId="4D7C5E9B" w14:textId="77777777" w:rsidR="00414FF5" w:rsidRDefault="00790A75">
      <w:pPr>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I hypothesize that there is a significant correlation between environmental quality in a residential area (Farmgate and Bashundhara Residential Area) and the residents’ mental health of that particular area(s). </w:t>
      </w:r>
    </w:p>
    <w:p w14:paraId="374644A3" w14:textId="77777777" w:rsidR="00414FF5" w:rsidRDefault="00414FF5">
      <w:pPr>
        <w:jc w:val="both"/>
        <w:rPr>
          <w:rFonts w:ascii="Times New Roman" w:eastAsia="Times New Roman" w:hAnsi="Times New Roman" w:cs="Times New Roman"/>
          <w:b/>
          <w:i/>
          <w:sz w:val="26"/>
          <w:szCs w:val="26"/>
        </w:rPr>
      </w:pPr>
    </w:p>
    <w:p w14:paraId="1DC40360"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purpose of this report is to qualitatively and quantitatively explain the findings from the survey, and relate with similar studies which were conducted here in Bangladesh and other countries, too. Finally, this report mentions some of the limitations which were faced while conducting this research. These limitations should be kept in mind before conducting similar research in the future in Bangladesh or other countries. </w:t>
      </w:r>
    </w:p>
    <w:p w14:paraId="03C22B68" w14:textId="77777777" w:rsidR="00414FF5" w:rsidRDefault="00790A75">
      <w:pPr>
        <w:pStyle w:val="Heading1"/>
        <w:jc w:val="both"/>
        <w:rPr>
          <w:rFonts w:ascii="Times New Roman" w:eastAsia="Times New Roman" w:hAnsi="Times New Roman" w:cs="Times New Roman"/>
          <w:b/>
          <w:sz w:val="48"/>
          <w:szCs w:val="48"/>
          <w:u w:val="single"/>
        </w:rPr>
      </w:pPr>
      <w:bookmarkStart w:id="17" w:name="_Toc122309509"/>
      <w:r>
        <w:rPr>
          <w:rFonts w:ascii="Times New Roman" w:eastAsia="Times New Roman" w:hAnsi="Times New Roman" w:cs="Times New Roman"/>
          <w:b/>
          <w:sz w:val="48"/>
          <w:szCs w:val="48"/>
          <w:u w:val="single"/>
        </w:rPr>
        <w:t>Chapter 2 - Research Background</w:t>
      </w:r>
      <w:bookmarkEnd w:id="17"/>
    </w:p>
    <w:p w14:paraId="4B07EABB" w14:textId="3ABE081E" w:rsidR="00414FF5" w:rsidRDefault="00790A75">
      <w:pPr>
        <w:jc w:val="both"/>
        <w:rPr>
          <w:rFonts w:ascii="Times New Roman" w:eastAsia="Times New Roman" w:hAnsi="Times New Roman" w:cs="Times New Roman"/>
          <w:sz w:val="26"/>
          <w:szCs w:val="26"/>
        </w:rPr>
      </w:pPr>
      <w:bookmarkStart w:id="18" w:name="_Hlk142235516"/>
      <w:r>
        <w:rPr>
          <w:rFonts w:ascii="Times New Roman" w:eastAsia="Times New Roman" w:hAnsi="Times New Roman" w:cs="Times New Roman"/>
          <w:sz w:val="26"/>
          <w:szCs w:val="26"/>
        </w:rPr>
        <w:t xml:space="preserve">Plenty of studies have shown that the environment does have an adverse impact on the mental health of people. A person’s mental health can be affected due to many reasons and it is suggested that as more research is being conducted, keeping mental health in focus, it has become clearer that mental health can be affected due to a combination of several factors such as biological, psychological and environmental (Causes of Mental Illness, 2003). It has also been </w:t>
      </w:r>
      <w:r w:rsidR="00960736">
        <w:rPr>
          <w:rFonts w:ascii="Times New Roman" w:eastAsia="Times New Roman" w:hAnsi="Times New Roman" w:cs="Times New Roman"/>
          <w:sz w:val="26"/>
          <w:szCs w:val="26"/>
        </w:rPr>
        <w:t>found</w:t>
      </w:r>
      <w:r>
        <w:rPr>
          <w:rFonts w:ascii="Times New Roman" w:eastAsia="Times New Roman" w:hAnsi="Times New Roman" w:cs="Times New Roman"/>
          <w:sz w:val="26"/>
          <w:szCs w:val="26"/>
        </w:rPr>
        <w:t xml:space="preserve"> that along with climate change and environmental factors, environmental disasters such as contamination in drinking water, flooding, and drought, for example, affect mental health negatively, and some common effects of which are depression, anxiety and posttraumatic stress disorder (PTSD) (Reuben et al., 2022). </w:t>
      </w:r>
    </w:p>
    <w:p w14:paraId="09C4D962" w14:textId="77777777" w:rsidR="00414FF5" w:rsidRDefault="00414FF5">
      <w:pPr>
        <w:jc w:val="both"/>
        <w:rPr>
          <w:rFonts w:ascii="Times New Roman" w:eastAsia="Times New Roman" w:hAnsi="Times New Roman" w:cs="Times New Roman"/>
          <w:sz w:val="26"/>
          <w:szCs w:val="26"/>
        </w:rPr>
      </w:pPr>
    </w:p>
    <w:p w14:paraId="5FD44916" w14:textId="68F12DB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well-written article by Lindberg (2022) says that one's mental health can be impacted by a variety of factors, including their home, city, and state of residence, as well as the local </w:t>
      </w:r>
      <w:r>
        <w:rPr>
          <w:rFonts w:ascii="Times New Roman" w:eastAsia="Times New Roman" w:hAnsi="Times New Roman" w:cs="Times New Roman"/>
          <w:sz w:val="26"/>
          <w:szCs w:val="26"/>
        </w:rPr>
        <w:lastRenderedPageBreak/>
        <w:t xml:space="preserve">climate, social environment, and workplace. The physical and emotional health may be significantly impacted by these places since one spends a lot of time in. According to an editorial written by Helbich (2018), which analyzed 10 manuscripts, it said that some of the papers support the implication that the environment can affect people’s mental health directly or indirectly. As more researches and studies are being done, there is now growing evidence of a link between certain air pollutants and mental illnesses such as depression, dementia, anxiety and </w:t>
      </w:r>
      <w:r w:rsidR="00E478C2">
        <w:rPr>
          <w:rFonts w:ascii="Times New Roman" w:eastAsia="Times New Roman" w:hAnsi="Times New Roman" w:cs="Times New Roman"/>
          <w:sz w:val="26"/>
          <w:szCs w:val="26"/>
        </w:rPr>
        <w:t>suicide (</w:t>
      </w:r>
      <w:r>
        <w:rPr>
          <w:rFonts w:ascii="Times New Roman" w:eastAsia="Times New Roman" w:hAnsi="Times New Roman" w:cs="Times New Roman"/>
          <w:sz w:val="26"/>
          <w:szCs w:val="26"/>
        </w:rPr>
        <w:t xml:space="preserve">United Nations Environment </w:t>
      </w:r>
      <w:proofErr w:type="spellStart"/>
      <w:r>
        <w:rPr>
          <w:rFonts w:ascii="Times New Roman" w:eastAsia="Times New Roman" w:hAnsi="Times New Roman" w:cs="Times New Roman"/>
          <w:sz w:val="26"/>
          <w:szCs w:val="26"/>
        </w:rPr>
        <w:t>Programme</w:t>
      </w:r>
      <w:proofErr w:type="spellEnd"/>
      <w:r>
        <w:rPr>
          <w:rFonts w:ascii="Times New Roman" w:eastAsia="Times New Roman" w:hAnsi="Times New Roman" w:cs="Times New Roman"/>
          <w:sz w:val="26"/>
          <w:szCs w:val="26"/>
        </w:rPr>
        <w:t>, n.d.). In addition, research now shows that high traffic-related air pollution can cause anxiety levels (Even Small Spikes in Air Pollution Can Threaten Children’s Mental Health, Research Suggests, 2021), and 12 year old children are more like (by a factor of three or four times) to have depression at 18 if they are exposed to polluted air specifically by NO</w:t>
      </w:r>
      <w:r>
        <w:rPr>
          <w:rFonts w:ascii="Times New Roman" w:eastAsia="Times New Roman" w:hAnsi="Times New Roman" w:cs="Times New Roman"/>
          <w:sz w:val="26"/>
          <w:szCs w:val="26"/>
          <w:vertAlign w:val="subscript"/>
        </w:rPr>
        <w:t xml:space="preserve">2 </w:t>
      </w:r>
      <w:r>
        <w:rPr>
          <w:rFonts w:ascii="Times New Roman" w:eastAsia="Times New Roman" w:hAnsi="Times New Roman" w:cs="Times New Roman"/>
          <w:sz w:val="26"/>
          <w:szCs w:val="26"/>
        </w:rPr>
        <w:t>and PM</w:t>
      </w:r>
      <w:r>
        <w:rPr>
          <w:rFonts w:ascii="Times New Roman" w:eastAsia="Times New Roman" w:hAnsi="Times New Roman" w:cs="Times New Roman"/>
          <w:sz w:val="26"/>
          <w:szCs w:val="26"/>
          <w:vertAlign w:val="subscript"/>
        </w:rPr>
        <w:t>2.5</w:t>
      </w:r>
      <w:r>
        <w:rPr>
          <w:rFonts w:ascii="Times New Roman" w:eastAsia="Times New Roman" w:hAnsi="Times New Roman" w:cs="Times New Roman"/>
          <w:sz w:val="26"/>
          <w:szCs w:val="26"/>
        </w:rPr>
        <w:t xml:space="preserve"> (Roberts et al., 2019). </w:t>
      </w:r>
    </w:p>
    <w:p w14:paraId="6E04AB94" w14:textId="77777777" w:rsidR="00414FF5" w:rsidRDefault="00414FF5">
      <w:pPr>
        <w:jc w:val="both"/>
        <w:rPr>
          <w:rFonts w:ascii="Times New Roman" w:eastAsia="Times New Roman" w:hAnsi="Times New Roman" w:cs="Times New Roman"/>
          <w:sz w:val="26"/>
          <w:szCs w:val="26"/>
        </w:rPr>
      </w:pPr>
    </w:p>
    <w:p w14:paraId="44373DC2" w14:textId="7C20C286"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According to “Mental health and the environment: How European policies can better reflect environmental degradation’s impact on people’s mental health and well-being”, environmental degradation and pollution is a threat to mental health therefore, it automatically comes to a conclusion that nature can be a good factor for improving or having good mental health. Strong evidence also suggests a connection between noise pollution (especially that caused by traffic) and mental health issues, such as discomfort, poor sleep, cognitive decline, and worsening of psychiatric issues. Impact of noise is more significant to children as they are more vulnerable to this. Furthermore, this </w:t>
      </w:r>
      <w:r w:rsidR="00E478C2">
        <w:rPr>
          <w:rFonts w:ascii="Times New Roman" w:eastAsia="Times New Roman" w:hAnsi="Times New Roman" w:cs="Times New Roman"/>
          <w:sz w:val="26"/>
          <w:szCs w:val="26"/>
        </w:rPr>
        <w:t>study also</w:t>
      </w:r>
      <w:r>
        <w:rPr>
          <w:rFonts w:ascii="Times New Roman" w:eastAsia="Times New Roman" w:hAnsi="Times New Roman" w:cs="Times New Roman"/>
          <w:sz w:val="26"/>
          <w:szCs w:val="26"/>
        </w:rPr>
        <w:t xml:space="preserve"> linked the adverse impact of mental health with climate change. Climate change furthermore has direct impacts on mental health (e.g., heat stress) and indirectly affects social support systems, cultural traditions, and environmental conditions (</w:t>
      </w:r>
      <w:proofErr w:type="spellStart"/>
      <w:r>
        <w:rPr>
          <w:rFonts w:ascii="Times New Roman" w:eastAsia="Times New Roman" w:hAnsi="Times New Roman" w:cs="Times New Roman"/>
          <w:sz w:val="26"/>
          <w:szCs w:val="26"/>
        </w:rPr>
        <w:t>Filipova</w:t>
      </w:r>
      <w:proofErr w:type="spellEnd"/>
      <w:r>
        <w:rPr>
          <w:rFonts w:ascii="Times New Roman" w:eastAsia="Times New Roman" w:hAnsi="Times New Roman" w:cs="Times New Roman"/>
          <w:sz w:val="26"/>
          <w:szCs w:val="26"/>
        </w:rPr>
        <w:t xml:space="preserve"> et al., 2020). According to a research by Clayton (2020), children are more affected by the stress brought on by the global crisis posed by climate change since they are more susceptible to its immediate consequences. This stress may result in psychological distress. They typically experience more severe reactions to harsh weather, such as PTSD, depression, sleep difficulties, etc., in part because of their increased reliance on adult family members and other social support systems that the event could disrupt.</w:t>
      </w:r>
    </w:p>
    <w:p w14:paraId="16491206" w14:textId="77777777" w:rsidR="00414FF5" w:rsidRDefault="00414FF5">
      <w:pPr>
        <w:jc w:val="both"/>
        <w:rPr>
          <w:rFonts w:ascii="Times New Roman" w:eastAsia="Times New Roman" w:hAnsi="Times New Roman" w:cs="Times New Roman"/>
          <w:sz w:val="26"/>
          <w:szCs w:val="26"/>
        </w:rPr>
      </w:pPr>
    </w:p>
    <w:p w14:paraId="0C451BCB"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Individuals may have improved mental health if they have access to more green space, better food options, cleaner air and water, and more economical health care (Reuben et al., 2022). Regardless of other risk factors such as level of urbanization, socioeconomic factors, parental history of mental illness, and parental age, a multi-decade nationwide study in Denmark found that children raised in neighborhoods with the least green space had a risk </w:t>
      </w:r>
      <w:r>
        <w:rPr>
          <w:rFonts w:ascii="Times New Roman" w:eastAsia="Times New Roman" w:hAnsi="Times New Roman" w:cs="Times New Roman"/>
          <w:sz w:val="26"/>
          <w:szCs w:val="26"/>
        </w:rPr>
        <w:lastRenderedPageBreak/>
        <w:t>of developing a psychiatric disorder in adulthood of up to 55% greater than their peers raised in greener settings  (Engemann 2019).</w:t>
      </w:r>
    </w:p>
    <w:p w14:paraId="5247E348" w14:textId="77777777" w:rsidR="00414FF5" w:rsidRDefault="00414FF5">
      <w:pPr>
        <w:jc w:val="both"/>
        <w:rPr>
          <w:rFonts w:ascii="Times New Roman" w:eastAsia="Times New Roman" w:hAnsi="Times New Roman" w:cs="Times New Roman"/>
          <w:sz w:val="26"/>
          <w:szCs w:val="26"/>
        </w:rPr>
      </w:pPr>
    </w:p>
    <w:p w14:paraId="2AE72543" w14:textId="77777777" w:rsidR="00414FF5" w:rsidRDefault="00790A75">
      <w:pPr>
        <w:jc w:val="both"/>
        <w:rPr>
          <w:rFonts w:ascii="Times New Roman" w:eastAsia="Times New Roman" w:hAnsi="Times New Roman" w:cs="Times New Roman"/>
        </w:rPr>
      </w:pPr>
      <w:r>
        <w:rPr>
          <w:rFonts w:ascii="Times New Roman" w:eastAsia="Times New Roman" w:hAnsi="Times New Roman" w:cs="Times New Roman"/>
          <w:sz w:val="26"/>
          <w:szCs w:val="26"/>
        </w:rPr>
        <w:t>A study called “Housing Quality and Mental Health” mentions some of the reasons which make it challenging to carry out thorough, scientific research on housing quality and mental health. People first decide where to reside. This makes it challenging to separate the effect of housing quality from personal traits that can cause misleading connections between housing quality and mental health, such as socioeconomic status (SES) and initial levels of mental health. Second, the current metrics of housing quality were created from one of two perspectives: either to evaluate risks to the public's health or in terms of building rules or construction standards. Both of these viewpoints have intentionally ignored environmental factors that are conceptually important to mental health. The majority of the current housing quality parameters rely on respondents' self-reports of housing quality, which has fundamental conceptual flaws and makes relationships with self-report measures of mental health prone to mono method bias. Third, tools created to quantify nonclinical symptomatology are needed for the assessment of mental health in the general population. Prior studies on the relationship between home quality and mental health have mainly used subjective, author-generated measures of mental health or catastrophic indicators like psychiatric case openings (Evans, 2003).</w:t>
      </w:r>
    </w:p>
    <w:bookmarkEnd w:id="18"/>
    <w:p w14:paraId="008D4898" w14:textId="77777777" w:rsidR="00414FF5" w:rsidRDefault="00414FF5">
      <w:pPr>
        <w:jc w:val="both"/>
        <w:rPr>
          <w:rFonts w:ascii="Times New Roman" w:eastAsia="Times New Roman" w:hAnsi="Times New Roman" w:cs="Times New Roman"/>
        </w:rPr>
      </w:pPr>
    </w:p>
    <w:p w14:paraId="31CBE65D" w14:textId="2219F4EC" w:rsidR="00414FF5" w:rsidRPr="00E478C2" w:rsidRDefault="00790A75" w:rsidP="00E478C2">
      <w:pPr>
        <w:pStyle w:val="Heading1"/>
        <w:jc w:val="both"/>
        <w:rPr>
          <w:rFonts w:ascii="Times New Roman" w:eastAsia="Times New Roman" w:hAnsi="Times New Roman" w:cs="Times New Roman"/>
          <w:b/>
          <w:sz w:val="48"/>
          <w:szCs w:val="48"/>
          <w:u w:val="single"/>
        </w:rPr>
      </w:pPr>
      <w:bookmarkStart w:id="19" w:name="_Toc122309510"/>
      <w:r>
        <w:rPr>
          <w:rFonts w:ascii="Times New Roman" w:eastAsia="Times New Roman" w:hAnsi="Times New Roman" w:cs="Times New Roman"/>
          <w:b/>
          <w:sz w:val="48"/>
          <w:szCs w:val="48"/>
          <w:u w:val="single"/>
        </w:rPr>
        <w:t>Chapter 3 - Materials &amp; Methodology</w:t>
      </w:r>
      <w:bookmarkEnd w:id="19"/>
    </w:p>
    <w:p w14:paraId="76513EE5" w14:textId="7E96A85C" w:rsidR="00414FF5" w:rsidRDefault="008B13EF">
      <w:pPr>
        <w:pStyle w:val="Heading2"/>
        <w:jc w:val="both"/>
        <w:rPr>
          <w:rFonts w:ascii="Times New Roman" w:eastAsia="Times New Roman" w:hAnsi="Times New Roman" w:cs="Times New Roman"/>
          <w:b/>
        </w:rPr>
      </w:pPr>
      <w:bookmarkStart w:id="20" w:name="_Toc122309511"/>
      <w:r>
        <w:rPr>
          <w:rFonts w:ascii="Times New Roman" w:eastAsia="Times New Roman" w:hAnsi="Times New Roman" w:cs="Times New Roman"/>
          <w:b/>
        </w:rPr>
        <w:t xml:space="preserve">3.1 </w:t>
      </w:r>
      <w:r w:rsidR="00790A75">
        <w:rPr>
          <w:rFonts w:ascii="Times New Roman" w:eastAsia="Times New Roman" w:hAnsi="Times New Roman" w:cs="Times New Roman"/>
          <w:b/>
        </w:rPr>
        <w:t>Study Area</w:t>
      </w:r>
      <w:bookmarkEnd w:id="20"/>
    </w:p>
    <w:p w14:paraId="25E6D17A" w14:textId="0F871DEE"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For the purposes of this research, two areas within Dhaka city were chosen for comparison between environmental quality and mental health. The chosen areas are Farmgate</w:t>
      </w:r>
      <w:r w:rsidR="00FE7458">
        <w:rPr>
          <w:rFonts w:ascii="Times New Roman" w:eastAsia="Times New Roman" w:hAnsi="Times New Roman" w:cs="Times New Roman"/>
          <w:sz w:val="26"/>
          <w:szCs w:val="26"/>
        </w:rPr>
        <w:t xml:space="preserve"> (figure 1)</w:t>
      </w:r>
      <w:r>
        <w:rPr>
          <w:rFonts w:ascii="Times New Roman" w:eastAsia="Times New Roman" w:hAnsi="Times New Roman" w:cs="Times New Roman"/>
          <w:sz w:val="26"/>
          <w:szCs w:val="26"/>
        </w:rPr>
        <w:t xml:space="preserve"> and Bashundhara Residential Area</w:t>
      </w:r>
      <w:r w:rsidR="00FE7458">
        <w:rPr>
          <w:rFonts w:ascii="Times New Roman" w:eastAsia="Times New Roman" w:hAnsi="Times New Roman" w:cs="Times New Roman"/>
          <w:sz w:val="26"/>
          <w:szCs w:val="26"/>
        </w:rPr>
        <w:t xml:space="preserve"> (figure 2)</w:t>
      </w:r>
      <w:r>
        <w:rPr>
          <w:rFonts w:ascii="Times New Roman" w:eastAsia="Times New Roman" w:hAnsi="Times New Roman" w:cs="Times New Roman"/>
          <w:sz w:val="26"/>
          <w:szCs w:val="26"/>
        </w:rPr>
        <w:t xml:space="preserve"> as the study area. There are reasons for choosing these two areas specifically. </w:t>
      </w:r>
    </w:p>
    <w:p w14:paraId="22FEF995" w14:textId="77777777" w:rsidR="00414FF5" w:rsidRDefault="00414FF5">
      <w:pPr>
        <w:jc w:val="both"/>
        <w:rPr>
          <w:rFonts w:ascii="Times New Roman" w:eastAsia="Times New Roman" w:hAnsi="Times New Roman" w:cs="Times New Roman"/>
          <w:sz w:val="26"/>
          <w:szCs w:val="26"/>
        </w:rPr>
      </w:pPr>
    </w:p>
    <w:p w14:paraId="2AB98ED0" w14:textId="77777777" w:rsidR="00414FF5" w:rsidRDefault="00790A75">
      <w:pPr>
        <w:numPr>
          <w:ilvl w:val="0"/>
          <w:numId w:val="3"/>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Farmgate is known for being overcrowded and having poor urban planning. With almost 70 micrograms (mgs) of particulate matter (PM 2.5) per cubic meter,  where the permissible limit of PM 2.5 is 15 mgs per cubic meter, the Tejgaon industrial zone, which is next to Farmgate and is seen in figure 3 below, has been reported to be the most polluted place (Alam, 2019)</w:t>
      </w:r>
    </w:p>
    <w:p w14:paraId="2BA8988E" w14:textId="6F8A98B4" w:rsidR="00414FF5" w:rsidRDefault="00960736">
      <w:pPr>
        <w:numPr>
          <w:ilvl w:val="0"/>
          <w:numId w:val="3"/>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Feasibility and accessibility are important factors as well. Due to the advantage of </w:t>
      </w:r>
      <w:r w:rsidR="00790A75">
        <w:rPr>
          <w:rFonts w:ascii="Times New Roman" w:eastAsia="Times New Roman" w:hAnsi="Times New Roman" w:cs="Times New Roman"/>
          <w:sz w:val="26"/>
          <w:szCs w:val="26"/>
        </w:rPr>
        <w:t>hav</w:t>
      </w:r>
      <w:r>
        <w:rPr>
          <w:rFonts w:ascii="Times New Roman" w:eastAsia="Times New Roman" w:hAnsi="Times New Roman" w:cs="Times New Roman"/>
          <w:sz w:val="26"/>
          <w:szCs w:val="26"/>
        </w:rPr>
        <w:t>ing a</w:t>
      </w:r>
      <w:r w:rsidR="00790A75">
        <w:rPr>
          <w:rFonts w:ascii="Times New Roman" w:eastAsia="Times New Roman" w:hAnsi="Times New Roman" w:cs="Times New Roman"/>
          <w:sz w:val="26"/>
          <w:szCs w:val="26"/>
        </w:rPr>
        <w:t xml:space="preserve"> lot of network</w:t>
      </w:r>
      <w:r>
        <w:rPr>
          <w:rFonts w:ascii="Times New Roman" w:eastAsia="Times New Roman" w:hAnsi="Times New Roman" w:cs="Times New Roman"/>
          <w:sz w:val="26"/>
          <w:szCs w:val="26"/>
        </w:rPr>
        <w:t>s and access in Farmgate, it</w:t>
      </w:r>
      <w:r w:rsidR="00790A7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allowed to conveniently collect </w:t>
      </w:r>
      <w:r>
        <w:rPr>
          <w:rFonts w:ascii="Times New Roman" w:eastAsia="Times New Roman" w:hAnsi="Times New Roman" w:cs="Times New Roman"/>
          <w:sz w:val="26"/>
          <w:szCs w:val="26"/>
        </w:rPr>
        <w:lastRenderedPageBreak/>
        <w:t>250 responses within the short time frame.</w:t>
      </w:r>
      <w:r w:rsidR="00790A75">
        <w:rPr>
          <w:rFonts w:ascii="Times New Roman" w:eastAsia="Times New Roman" w:hAnsi="Times New Roman" w:cs="Times New Roman"/>
          <w:sz w:val="26"/>
          <w:szCs w:val="26"/>
        </w:rPr>
        <w:t xml:space="preserve"> While there were other areas such as Old Dhaka to consider, it would not have been feasible to survey 250 respondents in </w:t>
      </w:r>
      <w:r>
        <w:rPr>
          <w:rFonts w:ascii="Times New Roman" w:eastAsia="Times New Roman" w:hAnsi="Times New Roman" w:cs="Times New Roman"/>
          <w:sz w:val="26"/>
          <w:szCs w:val="26"/>
        </w:rPr>
        <w:t>that</w:t>
      </w:r>
      <w:r w:rsidR="00790A75">
        <w:rPr>
          <w:rFonts w:ascii="Times New Roman" w:eastAsia="Times New Roman" w:hAnsi="Times New Roman" w:cs="Times New Roman"/>
          <w:sz w:val="26"/>
          <w:szCs w:val="26"/>
        </w:rPr>
        <w:t xml:space="preserve"> short period of time. </w:t>
      </w:r>
      <w:r>
        <w:rPr>
          <w:rFonts w:ascii="Times New Roman" w:eastAsia="Times New Roman" w:hAnsi="Times New Roman" w:cs="Times New Roman"/>
          <w:sz w:val="26"/>
          <w:szCs w:val="26"/>
        </w:rPr>
        <w:t xml:space="preserve">This is because </w:t>
      </w:r>
      <w:r w:rsidR="00790A75">
        <w:rPr>
          <w:rFonts w:ascii="Times New Roman" w:eastAsia="Times New Roman" w:hAnsi="Times New Roman" w:cs="Times New Roman"/>
          <w:sz w:val="26"/>
          <w:szCs w:val="26"/>
        </w:rPr>
        <w:t xml:space="preserve">traveling </w:t>
      </w:r>
      <w:r>
        <w:rPr>
          <w:rFonts w:ascii="Times New Roman" w:eastAsia="Times New Roman" w:hAnsi="Times New Roman" w:cs="Times New Roman"/>
          <w:sz w:val="26"/>
          <w:szCs w:val="26"/>
        </w:rPr>
        <w:t xml:space="preserve">back and forth to </w:t>
      </w:r>
      <w:r w:rsidR="00790A75">
        <w:rPr>
          <w:rFonts w:ascii="Times New Roman" w:eastAsia="Times New Roman" w:hAnsi="Times New Roman" w:cs="Times New Roman"/>
          <w:sz w:val="26"/>
          <w:szCs w:val="26"/>
        </w:rPr>
        <w:t>Old Dhaka</w:t>
      </w:r>
      <w:r>
        <w:rPr>
          <w:rFonts w:ascii="Times New Roman" w:eastAsia="Times New Roman" w:hAnsi="Times New Roman" w:cs="Times New Roman"/>
          <w:sz w:val="26"/>
          <w:szCs w:val="26"/>
        </w:rPr>
        <w:t xml:space="preserve"> would be time consuming and financially straining. Attempting to obtain 250 responses from Old Dhaka through online means would also be very difficult because of the lack of networking and access to Old Dhaka.</w:t>
      </w:r>
      <w:r w:rsidR="00790A75">
        <w:rPr>
          <w:rFonts w:ascii="Times New Roman" w:eastAsia="Times New Roman" w:hAnsi="Times New Roman" w:cs="Times New Roman"/>
          <w:sz w:val="26"/>
          <w:szCs w:val="26"/>
        </w:rPr>
        <w:t xml:space="preserve"> </w:t>
      </w:r>
    </w:p>
    <w:p w14:paraId="7DF15500" w14:textId="77777777" w:rsidR="00414FF5" w:rsidRDefault="00790A75">
      <w:pPr>
        <w:numPr>
          <w:ilvl w:val="0"/>
          <w:numId w:val="3"/>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Bashundhara Residential Area has a more structured planning, in my opinion. Additionally, a website of the Assure Group determines that a good location requires well-structured houses that keep a safe spacing from one another, lakes, gardens, and parks for adults and children to enjoy. One of the newest upscale neighborhoods in Dhaka, Bashundhara Residential, is highlighted on the same website. East of Baridhara, a residential neighborhood has developed immediately off the Kuril highway. In contrast to the regions mentioned above, Bashundhara is providing a full range of living options (Posh Areas in Dhaka, 2021).</w:t>
      </w:r>
    </w:p>
    <w:p w14:paraId="16A85D7A" w14:textId="4AEBCFDE" w:rsidR="00D67DA4" w:rsidRDefault="00D67DA4">
      <w:pPr>
        <w:numPr>
          <w:ilvl w:val="0"/>
          <w:numId w:val="3"/>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While two neighboring areas could have been selected, the environment quality between two adjacent areas is not expected to vary significantly. This meant that distant areas such as Bashundhara Residential Area would be a reasonable choice. However, in order to show a good comparison of mental health wellbeing between a poor environmental quality and good environmental quality, a strong contrast is preferable.    </w:t>
      </w:r>
    </w:p>
    <w:p w14:paraId="2E56E3E7" w14:textId="309C9F9F" w:rsidR="00414FF5" w:rsidRDefault="00790A75">
      <w:pPr>
        <w:numPr>
          <w:ilvl w:val="0"/>
          <w:numId w:val="3"/>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Another reason for choosing Bashundhara Residential Area is that</w:t>
      </w:r>
      <w:r w:rsidR="00D67DA4">
        <w:rPr>
          <w:rFonts w:ascii="Times New Roman" w:eastAsia="Times New Roman" w:hAnsi="Times New Roman" w:cs="Times New Roman"/>
          <w:sz w:val="26"/>
          <w:szCs w:val="26"/>
        </w:rPr>
        <w:t xml:space="preserve"> having a lot of network in that area allowed to obtain 250 responses within time.</w:t>
      </w:r>
      <w:r>
        <w:rPr>
          <w:rFonts w:ascii="Times New Roman" w:eastAsia="Times New Roman" w:hAnsi="Times New Roman" w:cs="Times New Roman"/>
          <w:sz w:val="26"/>
          <w:szCs w:val="26"/>
        </w:rPr>
        <w:t xml:space="preserve"> </w:t>
      </w:r>
      <w:r w:rsidR="00D67DA4">
        <w:rPr>
          <w:rFonts w:ascii="Times New Roman" w:eastAsia="Times New Roman" w:hAnsi="Times New Roman" w:cs="Times New Roman"/>
          <w:sz w:val="26"/>
          <w:szCs w:val="26"/>
        </w:rPr>
        <w:t xml:space="preserve">The faculties from </w:t>
      </w:r>
      <w:r w:rsidR="00556F0A">
        <w:rPr>
          <w:rFonts w:ascii="Times New Roman" w:eastAsia="Times New Roman" w:hAnsi="Times New Roman" w:cs="Times New Roman"/>
          <w:sz w:val="26"/>
          <w:szCs w:val="26"/>
        </w:rPr>
        <w:t>Independent University, Bangladesh</w:t>
      </w:r>
      <w:r w:rsidR="00D67DA4">
        <w:rPr>
          <w:rFonts w:ascii="Times New Roman" w:eastAsia="Times New Roman" w:hAnsi="Times New Roman" w:cs="Times New Roman"/>
          <w:sz w:val="26"/>
          <w:szCs w:val="26"/>
        </w:rPr>
        <w:t xml:space="preserve"> were requested to</w:t>
      </w:r>
      <w:r w:rsidR="00556F0A">
        <w:rPr>
          <w:rFonts w:ascii="Times New Roman" w:eastAsia="Times New Roman" w:hAnsi="Times New Roman" w:cs="Times New Roman"/>
          <w:sz w:val="26"/>
          <w:szCs w:val="26"/>
        </w:rPr>
        <w:t xml:space="preserve"> share the Google Form with students through Google Classroom</w:t>
      </w:r>
      <w:r>
        <w:rPr>
          <w:rFonts w:ascii="Times New Roman" w:eastAsia="Times New Roman" w:hAnsi="Times New Roman" w:cs="Times New Roman"/>
          <w:sz w:val="26"/>
          <w:szCs w:val="26"/>
        </w:rPr>
        <w:t xml:space="preserve">. Reasons why </w:t>
      </w:r>
      <w:r w:rsidR="00556F0A">
        <w:rPr>
          <w:rFonts w:ascii="Times New Roman" w:eastAsia="Times New Roman" w:hAnsi="Times New Roman" w:cs="Times New Roman"/>
          <w:sz w:val="26"/>
          <w:szCs w:val="26"/>
        </w:rPr>
        <w:t>other areas such as Uttara were not chosen were</w:t>
      </w:r>
      <w:r>
        <w:rPr>
          <w:rFonts w:ascii="Times New Roman" w:eastAsia="Times New Roman" w:hAnsi="Times New Roman" w:cs="Times New Roman"/>
          <w:sz w:val="26"/>
          <w:szCs w:val="26"/>
        </w:rPr>
        <w:t xml:space="preserve"> that Uttara </w:t>
      </w:r>
      <w:r w:rsidR="00556F0A">
        <w:rPr>
          <w:rFonts w:ascii="Times New Roman" w:eastAsia="Times New Roman" w:hAnsi="Times New Roman" w:cs="Times New Roman"/>
          <w:sz w:val="26"/>
          <w:szCs w:val="26"/>
        </w:rPr>
        <w:t>was</w:t>
      </w:r>
      <w:r>
        <w:rPr>
          <w:rFonts w:ascii="Times New Roman" w:eastAsia="Times New Roman" w:hAnsi="Times New Roman" w:cs="Times New Roman"/>
          <w:sz w:val="26"/>
          <w:szCs w:val="26"/>
        </w:rPr>
        <w:t xml:space="preserve"> very far away which would mean that it w</w:t>
      </w:r>
      <w:r w:rsidR="00556F0A">
        <w:rPr>
          <w:rFonts w:ascii="Times New Roman" w:eastAsia="Times New Roman" w:hAnsi="Times New Roman" w:cs="Times New Roman"/>
          <w:sz w:val="26"/>
          <w:szCs w:val="26"/>
        </w:rPr>
        <w:t>ould</w:t>
      </w:r>
      <w:r>
        <w:rPr>
          <w:rFonts w:ascii="Times New Roman" w:eastAsia="Times New Roman" w:hAnsi="Times New Roman" w:cs="Times New Roman"/>
          <w:sz w:val="26"/>
          <w:szCs w:val="26"/>
        </w:rPr>
        <w:t xml:space="preserve"> be costly and </w:t>
      </w:r>
      <w:r w:rsidR="00FE7458">
        <w:rPr>
          <w:rFonts w:ascii="Times New Roman" w:eastAsia="Times New Roman" w:hAnsi="Times New Roman" w:cs="Times New Roman"/>
          <w:sz w:val="26"/>
          <w:szCs w:val="26"/>
        </w:rPr>
        <w:t>time-consuming</w:t>
      </w:r>
      <w:r w:rsidR="00556F0A">
        <w:rPr>
          <w:rFonts w:ascii="Times New Roman" w:eastAsia="Times New Roman" w:hAnsi="Times New Roman" w:cs="Times New Roman"/>
          <w:sz w:val="26"/>
          <w:szCs w:val="26"/>
        </w:rPr>
        <w:t xml:space="preserve"> studying that area</w:t>
      </w:r>
      <w:r>
        <w:rPr>
          <w:rFonts w:ascii="Times New Roman" w:eastAsia="Times New Roman" w:hAnsi="Times New Roman" w:cs="Times New Roman"/>
          <w:sz w:val="26"/>
          <w:szCs w:val="26"/>
        </w:rPr>
        <w:t xml:space="preserve">. </w:t>
      </w:r>
    </w:p>
    <w:p w14:paraId="5671D4FB" w14:textId="77777777" w:rsidR="00414FF5" w:rsidRDefault="00414FF5">
      <w:pPr>
        <w:jc w:val="both"/>
        <w:rPr>
          <w:rFonts w:ascii="Times New Roman" w:eastAsia="Times New Roman" w:hAnsi="Times New Roman" w:cs="Times New Roman"/>
          <w:sz w:val="26"/>
          <w:szCs w:val="26"/>
        </w:rPr>
      </w:pPr>
    </w:p>
    <w:p w14:paraId="680486A2"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114300" distB="114300" distL="114300" distR="114300" wp14:anchorId="28DC3C1E" wp14:editId="23FB03B2">
            <wp:extent cx="5943600" cy="2387600"/>
            <wp:effectExtent l="12700" t="12700" r="12700" b="1270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943600" cy="2387600"/>
                    </a:xfrm>
                    <a:prstGeom prst="rect">
                      <a:avLst/>
                    </a:prstGeom>
                    <a:ln w="12700">
                      <a:solidFill>
                        <a:srgbClr val="000000"/>
                      </a:solidFill>
                      <a:prstDash val="solid"/>
                    </a:ln>
                  </pic:spPr>
                </pic:pic>
              </a:graphicData>
            </a:graphic>
          </wp:inline>
        </w:drawing>
      </w:r>
    </w:p>
    <w:p w14:paraId="10ADF2CF" w14:textId="77777777"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1: Farmgate</w:t>
      </w:r>
    </w:p>
    <w:p w14:paraId="7C48AFA2" w14:textId="77777777" w:rsidR="00414FF5" w:rsidRDefault="00414FF5">
      <w:pPr>
        <w:rPr>
          <w:rFonts w:ascii="Times New Roman" w:eastAsia="Times New Roman" w:hAnsi="Times New Roman" w:cs="Times New Roman"/>
          <w:sz w:val="26"/>
          <w:szCs w:val="26"/>
        </w:rPr>
      </w:pPr>
    </w:p>
    <w:p w14:paraId="0B86E226" w14:textId="77777777" w:rsidR="00414FF5" w:rsidRDefault="00414FF5">
      <w:pPr>
        <w:jc w:val="center"/>
        <w:rPr>
          <w:rFonts w:ascii="Times New Roman" w:eastAsia="Times New Roman" w:hAnsi="Times New Roman" w:cs="Times New Roman"/>
          <w:sz w:val="26"/>
          <w:szCs w:val="26"/>
        </w:rPr>
      </w:pPr>
    </w:p>
    <w:p w14:paraId="509E8EDD" w14:textId="77777777" w:rsidR="00414FF5" w:rsidRDefault="00790A75">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6FC9915D" wp14:editId="22DA847D">
            <wp:extent cx="5943600" cy="2387600"/>
            <wp:effectExtent l="12700" t="12700" r="12700" b="1270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943600" cy="2387600"/>
                    </a:xfrm>
                    <a:prstGeom prst="rect">
                      <a:avLst/>
                    </a:prstGeom>
                    <a:ln w="12700">
                      <a:solidFill>
                        <a:srgbClr val="000000"/>
                      </a:solidFill>
                      <a:prstDash val="solid"/>
                    </a:ln>
                  </pic:spPr>
                </pic:pic>
              </a:graphicData>
            </a:graphic>
          </wp:inline>
        </w:drawing>
      </w:r>
    </w:p>
    <w:p w14:paraId="6DDBA3ED" w14:textId="77777777"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2: Bashundhara Residential Area</w:t>
      </w:r>
    </w:p>
    <w:p w14:paraId="1E2CADAA" w14:textId="77777777" w:rsidR="00414FF5" w:rsidRDefault="00414FF5">
      <w:pPr>
        <w:jc w:val="center"/>
        <w:rPr>
          <w:rFonts w:ascii="Times New Roman" w:eastAsia="Times New Roman" w:hAnsi="Times New Roman" w:cs="Times New Roman"/>
          <w:sz w:val="26"/>
          <w:szCs w:val="26"/>
        </w:rPr>
      </w:pPr>
    </w:p>
    <w:p w14:paraId="330F2242" w14:textId="77777777" w:rsidR="00414FF5" w:rsidRDefault="00790A75">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114300" distB="114300" distL="114300" distR="114300" wp14:anchorId="341971DF" wp14:editId="4F325645">
            <wp:extent cx="5943600" cy="2628900"/>
            <wp:effectExtent l="12700" t="12700" r="12700" b="1270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943600" cy="2628900"/>
                    </a:xfrm>
                    <a:prstGeom prst="rect">
                      <a:avLst/>
                    </a:prstGeom>
                    <a:ln w="12700">
                      <a:solidFill>
                        <a:srgbClr val="000000"/>
                      </a:solidFill>
                      <a:prstDash val="solid"/>
                    </a:ln>
                  </pic:spPr>
                </pic:pic>
              </a:graphicData>
            </a:graphic>
          </wp:inline>
        </w:drawing>
      </w:r>
    </w:p>
    <w:p w14:paraId="66A20D19" w14:textId="77777777"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3: Tejgaon Industrial Area</w:t>
      </w:r>
    </w:p>
    <w:p w14:paraId="71DD7117" w14:textId="77777777" w:rsidR="00414FF5" w:rsidRDefault="00414FF5">
      <w:pPr>
        <w:jc w:val="both"/>
        <w:rPr>
          <w:rFonts w:ascii="Times New Roman" w:eastAsia="Times New Roman" w:hAnsi="Times New Roman" w:cs="Times New Roman"/>
          <w:sz w:val="26"/>
          <w:szCs w:val="26"/>
        </w:rPr>
      </w:pPr>
    </w:p>
    <w:p w14:paraId="5748669B" w14:textId="72132249"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 though there were plenty of secondary data </w:t>
      </w:r>
      <w:r w:rsidR="007D7977">
        <w:rPr>
          <w:rFonts w:ascii="Times New Roman" w:eastAsia="Times New Roman" w:hAnsi="Times New Roman" w:cs="Times New Roman"/>
          <w:sz w:val="26"/>
          <w:szCs w:val="26"/>
        </w:rPr>
        <w:t>stating</w:t>
      </w:r>
      <w:r>
        <w:rPr>
          <w:rFonts w:ascii="Times New Roman" w:eastAsia="Times New Roman" w:hAnsi="Times New Roman" w:cs="Times New Roman"/>
          <w:sz w:val="26"/>
          <w:szCs w:val="26"/>
        </w:rPr>
        <w:t xml:space="preserve"> that the environmental quality of Farmgate was poor and the environmental quality of Bashundhara Residential Area </w:t>
      </w:r>
      <w:r w:rsidR="007D7977">
        <w:rPr>
          <w:rFonts w:ascii="Times New Roman" w:eastAsia="Times New Roman" w:hAnsi="Times New Roman" w:cs="Times New Roman"/>
          <w:sz w:val="26"/>
          <w:szCs w:val="26"/>
        </w:rPr>
        <w:t>was</w:t>
      </w:r>
      <w:r>
        <w:rPr>
          <w:rFonts w:ascii="Times New Roman" w:eastAsia="Times New Roman" w:hAnsi="Times New Roman" w:cs="Times New Roman"/>
          <w:sz w:val="26"/>
          <w:szCs w:val="26"/>
        </w:rPr>
        <w:t xml:space="preserve"> a lot better, </w:t>
      </w:r>
      <w:r w:rsidR="007D7977">
        <w:rPr>
          <w:rFonts w:ascii="Times New Roman" w:eastAsia="Times New Roman" w:hAnsi="Times New Roman" w:cs="Times New Roman"/>
          <w:sz w:val="26"/>
          <w:szCs w:val="26"/>
        </w:rPr>
        <w:t xml:space="preserve">determining the environmental quality of those two areas and obtaining primary data would make this study more reliable. Therefore, a </w:t>
      </w:r>
      <w:r>
        <w:rPr>
          <w:rFonts w:ascii="Times New Roman" w:eastAsia="Times New Roman" w:hAnsi="Times New Roman" w:cs="Times New Roman"/>
          <w:sz w:val="26"/>
          <w:szCs w:val="26"/>
        </w:rPr>
        <w:t xml:space="preserve">survey </w:t>
      </w:r>
      <w:r w:rsidR="007D7977">
        <w:rPr>
          <w:rFonts w:ascii="Times New Roman" w:eastAsia="Times New Roman" w:hAnsi="Times New Roman" w:cs="Times New Roman"/>
          <w:sz w:val="26"/>
          <w:szCs w:val="26"/>
        </w:rPr>
        <w:t xml:space="preserve">was conducted </w:t>
      </w:r>
      <w:r>
        <w:rPr>
          <w:rFonts w:ascii="Times New Roman" w:eastAsia="Times New Roman" w:hAnsi="Times New Roman" w:cs="Times New Roman"/>
          <w:sz w:val="26"/>
          <w:szCs w:val="26"/>
        </w:rPr>
        <w:t xml:space="preserve">in order to determine </w:t>
      </w:r>
      <w:r w:rsidR="007D7977">
        <w:rPr>
          <w:rFonts w:ascii="Times New Roman" w:eastAsia="Times New Roman" w:hAnsi="Times New Roman" w:cs="Times New Roman"/>
          <w:sz w:val="26"/>
          <w:szCs w:val="26"/>
        </w:rPr>
        <w:t>the</w:t>
      </w:r>
      <w:r>
        <w:rPr>
          <w:rFonts w:ascii="Times New Roman" w:eastAsia="Times New Roman" w:hAnsi="Times New Roman" w:cs="Times New Roman"/>
          <w:sz w:val="26"/>
          <w:szCs w:val="26"/>
        </w:rPr>
        <w:t xml:space="preserve"> environmental quality of Farmgate and Bashundhara Residential Area. This primary data </w:t>
      </w:r>
      <w:r w:rsidR="007D7977">
        <w:rPr>
          <w:rFonts w:ascii="Times New Roman" w:eastAsia="Times New Roman" w:hAnsi="Times New Roman" w:cs="Times New Roman"/>
          <w:sz w:val="26"/>
          <w:szCs w:val="26"/>
        </w:rPr>
        <w:t>helped</w:t>
      </w:r>
      <w:r>
        <w:rPr>
          <w:rFonts w:ascii="Times New Roman" w:eastAsia="Times New Roman" w:hAnsi="Times New Roman" w:cs="Times New Roman"/>
          <w:sz w:val="26"/>
          <w:szCs w:val="26"/>
        </w:rPr>
        <w:t xml:space="preserve"> increase the validity and credibility of area choice and findings which are explained later in this report. </w:t>
      </w:r>
    </w:p>
    <w:p w14:paraId="0F952DD7" w14:textId="051C4CB9" w:rsidR="00414FF5" w:rsidRDefault="008B13EF">
      <w:pPr>
        <w:pStyle w:val="Heading2"/>
        <w:jc w:val="both"/>
        <w:rPr>
          <w:rFonts w:ascii="Times New Roman" w:eastAsia="Times New Roman" w:hAnsi="Times New Roman" w:cs="Times New Roman"/>
          <w:b/>
        </w:rPr>
      </w:pPr>
      <w:bookmarkStart w:id="21" w:name="_Toc122309512"/>
      <w:r>
        <w:rPr>
          <w:rFonts w:ascii="Times New Roman" w:eastAsia="Times New Roman" w:hAnsi="Times New Roman" w:cs="Times New Roman"/>
          <w:b/>
        </w:rPr>
        <w:t xml:space="preserve">3.2 </w:t>
      </w:r>
      <w:r w:rsidR="00790A75">
        <w:rPr>
          <w:rFonts w:ascii="Times New Roman" w:eastAsia="Times New Roman" w:hAnsi="Times New Roman" w:cs="Times New Roman"/>
          <w:b/>
        </w:rPr>
        <w:t>Study population and data</w:t>
      </w:r>
      <w:bookmarkEnd w:id="21"/>
    </w:p>
    <w:p w14:paraId="690C494D" w14:textId="7506B4E2" w:rsidR="00414FF5" w:rsidRDefault="00790A75">
      <w:pPr>
        <w:jc w:val="both"/>
        <w:rPr>
          <w:rFonts w:ascii="Times New Roman" w:eastAsia="Times New Roman" w:hAnsi="Times New Roman" w:cs="Times New Roman"/>
          <w:sz w:val="26"/>
          <w:szCs w:val="26"/>
        </w:rPr>
      </w:pPr>
      <w:bookmarkStart w:id="22" w:name="_Hlk142235596"/>
      <w:r>
        <w:rPr>
          <w:rFonts w:ascii="Times New Roman" w:eastAsia="Times New Roman" w:hAnsi="Times New Roman" w:cs="Times New Roman"/>
          <w:sz w:val="26"/>
          <w:szCs w:val="26"/>
        </w:rPr>
        <w:t xml:space="preserve">The research topic focuses on a specific target population who are the residents of Farmgate and Bashundhara Residential Area. </w:t>
      </w:r>
      <w:r w:rsidR="000C1F77">
        <w:rPr>
          <w:rFonts w:ascii="Times New Roman" w:eastAsia="Times New Roman" w:hAnsi="Times New Roman" w:cs="Times New Roman"/>
          <w:sz w:val="26"/>
          <w:szCs w:val="26"/>
        </w:rPr>
        <w:t>Since this is a quantitative study, the more responses that can be collected for both areas the better it would have been for the results of the study. However, due to certain limitations, it was decided to have 250</w:t>
      </w:r>
      <w:r w:rsidR="000C1F77" w:rsidRPr="000C1F77">
        <w:rPr>
          <w:rFonts w:ascii="Times New Roman" w:eastAsia="Times New Roman" w:hAnsi="Times New Roman" w:cs="Times New Roman"/>
          <w:sz w:val="26"/>
          <w:szCs w:val="26"/>
        </w:rPr>
        <w:t xml:space="preserve"> </w:t>
      </w:r>
      <w:r w:rsidR="000C1F77">
        <w:rPr>
          <w:rFonts w:ascii="Times New Roman" w:eastAsia="Times New Roman" w:hAnsi="Times New Roman" w:cs="Times New Roman"/>
          <w:sz w:val="26"/>
          <w:szCs w:val="26"/>
        </w:rPr>
        <w:t xml:space="preserve">responses from each area separately totaling up to 500 responses collectively. </w:t>
      </w:r>
      <w:r>
        <w:rPr>
          <w:rFonts w:ascii="Times New Roman" w:eastAsia="Times New Roman" w:hAnsi="Times New Roman" w:cs="Times New Roman"/>
          <w:sz w:val="26"/>
          <w:szCs w:val="26"/>
        </w:rPr>
        <w:t xml:space="preserve">While this response size does not represent the population size, it is a good number which gives a clear concept and correlation on whether or not there is a correlation between the environmental quality and mental health. The age group was preferred to be above 18 with no specific end age group. The reason for choosing this is that the respondents would have knowledge and are aware of the problems due to the environment. </w:t>
      </w:r>
      <w:r w:rsidR="000C1F77">
        <w:rPr>
          <w:rFonts w:ascii="Times New Roman" w:eastAsia="Times New Roman" w:hAnsi="Times New Roman" w:cs="Times New Roman"/>
          <w:sz w:val="26"/>
          <w:szCs w:val="26"/>
        </w:rPr>
        <w:t xml:space="preserve">Furthermore, some questions in this questionnaire might have been too difficult for young children to answer. </w:t>
      </w:r>
      <w:r>
        <w:rPr>
          <w:rFonts w:ascii="Times New Roman" w:eastAsia="Times New Roman" w:hAnsi="Times New Roman" w:cs="Times New Roman"/>
          <w:sz w:val="26"/>
          <w:szCs w:val="26"/>
        </w:rPr>
        <w:t xml:space="preserve">The target population was approached mostly through an online survey. They were provided with a google form link which consisted of the entire questionnaire. In order to reach a mass number of respondents, the google form link was shared in several social media groups such as </w:t>
      </w:r>
      <w:r>
        <w:rPr>
          <w:rFonts w:ascii="Times New Roman" w:eastAsia="Times New Roman" w:hAnsi="Times New Roman" w:cs="Times New Roman"/>
          <w:sz w:val="26"/>
          <w:szCs w:val="26"/>
        </w:rPr>
        <w:lastRenderedPageBreak/>
        <w:t xml:space="preserve">Facebook. Furthermore, the link was also requested to be shared by the faculties with the students of Independent University, Bangladesh through Google Classroom. Even though students were expected to live all over Dhaka and not just specifically Farmgate and Bashundhara Residential Area, their responses were collected. However, as this research focuses only on Farmgate and Bashundhara Residential Area, responses from all other areas were discarded.  </w:t>
      </w:r>
    </w:p>
    <w:p w14:paraId="1764F1A8" w14:textId="6A9B0861" w:rsidR="00414FF5" w:rsidRDefault="008B13EF">
      <w:pPr>
        <w:pStyle w:val="Heading2"/>
        <w:rPr>
          <w:rFonts w:ascii="Times New Roman" w:eastAsia="Times New Roman" w:hAnsi="Times New Roman" w:cs="Times New Roman"/>
          <w:b/>
        </w:rPr>
      </w:pPr>
      <w:bookmarkStart w:id="23" w:name="_Toc122309513"/>
      <w:bookmarkEnd w:id="22"/>
      <w:r>
        <w:rPr>
          <w:rFonts w:ascii="Times New Roman" w:eastAsia="Times New Roman" w:hAnsi="Times New Roman" w:cs="Times New Roman"/>
          <w:b/>
        </w:rPr>
        <w:t xml:space="preserve">3.3 </w:t>
      </w:r>
      <w:r w:rsidR="00790A75">
        <w:rPr>
          <w:rFonts w:ascii="Times New Roman" w:eastAsia="Times New Roman" w:hAnsi="Times New Roman" w:cs="Times New Roman"/>
          <w:b/>
        </w:rPr>
        <w:t>Indicators of mental health</w:t>
      </w:r>
      <w:bookmarkEnd w:id="23"/>
    </w:p>
    <w:p w14:paraId="169775FA" w14:textId="3858CB8C"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depth background study on this research topic has given light to the fact that there are different surveys and questionnaires that could be done in order to find the mental health status. For example, the WHO Quality of Life (WHOQOL-BREF) was created to examine domain-level profiles that evaluate quality of life (Health, 2022). Another mental health questionnaire which was used in a paper with similar research topic was The Symptom Checklist-90-R (SCL-90-R) which was designed to evaluate a broad range of psychological problems and symptoms of psychopathology.</w:t>
      </w:r>
      <w:r w:rsidR="00FB3266">
        <w:rPr>
          <w:rFonts w:ascii="Times New Roman" w:eastAsia="Times New Roman" w:hAnsi="Times New Roman" w:cs="Times New Roman"/>
          <w:sz w:val="26"/>
          <w:szCs w:val="26"/>
        </w:rPr>
        <w:t xml:space="preserve"> Aside from</w:t>
      </w:r>
      <w:r>
        <w:rPr>
          <w:rFonts w:ascii="Times New Roman" w:eastAsia="Times New Roman" w:hAnsi="Times New Roman" w:cs="Times New Roman"/>
          <w:sz w:val="26"/>
          <w:szCs w:val="26"/>
        </w:rPr>
        <w:t xml:space="preserve"> measuring the outcome of psychiatric treatments</w:t>
      </w:r>
      <w:r w:rsidR="00FB3266">
        <w:rPr>
          <w:rFonts w:ascii="Times New Roman" w:eastAsia="Times New Roman" w:hAnsi="Times New Roman" w:cs="Times New Roman"/>
          <w:sz w:val="26"/>
          <w:szCs w:val="26"/>
        </w:rPr>
        <w:t xml:space="preserve"> it is also used </w:t>
      </w:r>
      <w:r>
        <w:rPr>
          <w:rFonts w:ascii="Times New Roman" w:eastAsia="Times New Roman" w:hAnsi="Times New Roman" w:cs="Times New Roman"/>
          <w:sz w:val="26"/>
          <w:szCs w:val="26"/>
        </w:rPr>
        <w:t>for research purposes ("Symptom Checklist 90 - Wikipedia", 2022). However, after discussing with the thesis supervisor we decided that the Short General Health Questionnaire (GHQ 12) would be the most suitable for this research. The figure below shows the set of questions in a typical GHQ 12. There are many reasons why this questionnaire was chosen. The reasons are as follows.</w:t>
      </w:r>
    </w:p>
    <w:p w14:paraId="4B95B749" w14:textId="77777777"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It showed great reliability in other studies </w:t>
      </w:r>
    </w:p>
    <w:p w14:paraId="49A53F97" w14:textId="77777777"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It was used in a very similar and good research paper called “Mental health and quality of residential environment”</w:t>
      </w:r>
    </w:p>
    <w:p w14:paraId="6385560D" w14:textId="77777777"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mental health aspect of the survey was shared and consulted with a professor of the psychology department from East West University. The mental health questionnaire was only released to the respondents/public when I received the green signal from the professor as she said “The questionnaire part on mental health (GHQ-12) seems relevant to the topic as it is widely accepted.”</w:t>
      </w:r>
    </w:p>
    <w:p w14:paraId="0D431488" w14:textId="77777777"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GHQ 12 is not too lengthy, which could affect the response rate as people do not like to spend a lot of time doing a survey, and yet contains the main proper set of questions which would provide data needed to find the correlation. </w:t>
      </w:r>
    </w:p>
    <w:p w14:paraId="617756C8" w14:textId="77777777" w:rsidR="00414FF5" w:rsidRDefault="00414FF5">
      <w:pPr>
        <w:ind w:left="720"/>
        <w:jc w:val="both"/>
        <w:rPr>
          <w:rFonts w:ascii="Times New Roman" w:eastAsia="Times New Roman" w:hAnsi="Times New Roman" w:cs="Times New Roman"/>
          <w:sz w:val="26"/>
          <w:szCs w:val="26"/>
        </w:rPr>
      </w:pPr>
    </w:p>
    <w:p w14:paraId="3A492B65" w14:textId="77777777" w:rsidR="00414FF5" w:rsidRDefault="00414FF5">
      <w:pPr>
        <w:jc w:val="both"/>
        <w:rPr>
          <w:rFonts w:ascii="Times New Roman" w:eastAsia="Times New Roman" w:hAnsi="Times New Roman" w:cs="Times New Roman"/>
          <w:sz w:val="26"/>
          <w:szCs w:val="26"/>
        </w:rPr>
      </w:pPr>
    </w:p>
    <w:p w14:paraId="24129B62"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114300" distB="114300" distL="114300" distR="114300" wp14:anchorId="5924823C" wp14:editId="68A52A96">
            <wp:extent cx="5943600" cy="3087039"/>
            <wp:effectExtent l="12700" t="12700" r="12700" b="127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t="2805" b="7192"/>
                    <a:stretch>
                      <a:fillRect/>
                    </a:stretch>
                  </pic:blipFill>
                  <pic:spPr>
                    <a:xfrm>
                      <a:off x="0" y="0"/>
                      <a:ext cx="5943600" cy="3087039"/>
                    </a:xfrm>
                    <a:prstGeom prst="rect">
                      <a:avLst/>
                    </a:prstGeom>
                    <a:ln w="12700">
                      <a:solidFill>
                        <a:srgbClr val="000000"/>
                      </a:solidFill>
                      <a:prstDash val="solid"/>
                    </a:ln>
                  </pic:spPr>
                </pic:pic>
              </a:graphicData>
            </a:graphic>
          </wp:inline>
        </w:drawing>
      </w:r>
    </w:p>
    <w:p w14:paraId="78DFC255" w14:textId="77777777"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4: Short General Health Questionnaire (GHQ 12)</w:t>
      </w:r>
    </w:p>
    <w:p w14:paraId="3B2F3EE0" w14:textId="77777777" w:rsidR="00414FF5" w:rsidRDefault="00414FF5">
      <w:pPr>
        <w:jc w:val="both"/>
        <w:rPr>
          <w:rFonts w:ascii="Times New Roman" w:eastAsia="Times New Roman" w:hAnsi="Times New Roman" w:cs="Times New Roman"/>
          <w:sz w:val="26"/>
          <w:szCs w:val="26"/>
        </w:rPr>
      </w:pPr>
    </w:p>
    <w:p w14:paraId="1E8BE4EE"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According to a Persian study, a sample of 300 Iranian seniors (60 and older) was chosen from areas in three Iranian cities that senior citizens were known to frequent. The GHQ-12 factor was evaluated using confirmatory factor analysis (CFA). By calculating the Spearman correlation coefficient and Cronbach's alpha, internal consistency and test-retest reliability were assessed. The 12-item General Health Questionnaire in Persian was proven to be valid and trustworthy for assessing general health in older populations who speak Persian, according to the study's findings (Namjoo et al., 2016). It was observed that the GHQ-12 exhibits appropriate reliability and validity for use in the Spanish population in a research of the internal consistency, external validity, and structure validity. The study's methodology included the administration of the instruments through voluntary participation over the course of one-hour sessions, and using the statistical tool SPSS, version 12.0 for data analysis (del P.S.L., M., &amp; Dresch, V. (2008).</w:t>
      </w:r>
    </w:p>
    <w:p w14:paraId="77DA31DC" w14:textId="77777777" w:rsidR="00414FF5" w:rsidRDefault="00414FF5">
      <w:pPr>
        <w:jc w:val="both"/>
        <w:rPr>
          <w:rFonts w:ascii="Times New Roman" w:eastAsia="Times New Roman" w:hAnsi="Times New Roman" w:cs="Times New Roman"/>
          <w:sz w:val="26"/>
          <w:szCs w:val="26"/>
        </w:rPr>
      </w:pPr>
    </w:p>
    <w:p w14:paraId="08B7B5FE"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are different types of GHQ questionnaire set. Aside from the GHQ-12, there are longer versions which consist of 28 and 30 sets of questionnaires and so, they are called GHQ-28 and GHQ-30 respectively. In a World Health organization study of psychological disorders in general health care where their objective was to compare the validity of the GHQ-12 with the GHQ-28 it was found that if investigators wish to use a screening instrument as a case detector, the shorter GHQ is remarkably robust and works as well as the longer instrument (Goldberg et al., 1997)</w:t>
      </w:r>
    </w:p>
    <w:p w14:paraId="0ACD8880" w14:textId="77777777" w:rsidR="00414FF5" w:rsidRDefault="00414FF5">
      <w:pPr>
        <w:jc w:val="both"/>
        <w:rPr>
          <w:rFonts w:ascii="Times New Roman" w:eastAsia="Times New Roman" w:hAnsi="Times New Roman" w:cs="Times New Roman"/>
          <w:sz w:val="26"/>
          <w:szCs w:val="26"/>
        </w:rPr>
      </w:pPr>
    </w:p>
    <w:p w14:paraId="09FA44F6" w14:textId="77777777" w:rsidR="00414FF5" w:rsidRDefault="00790A75">
      <w:pPr>
        <w:jc w:val="both"/>
        <w:rPr>
          <w:rFonts w:ascii="Times New Roman" w:eastAsia="Times New Roman" w:hAnsi="Times New Roman" w:cs="Times New Roman"/>
          <w:color w:val="212121"/>
          <w:sz w:val="26"/>
          <w:szCs w:val="26"/>
          <w:highlight w:val="white"/>
        </w:rPr>
      </w:pPr>
      <w:r>
        <w:rPr>
          <w:rFonts w:ascii="Times New Roman" w:eastAsia="Times New Roman" w:hAnsi="Times New Roman" w:cs="Times New Roman"/>
          <w:color w:val="212121"/>
          <w:sz w:val="26"/>
          <w:szCs w:val="26"/>
          <w:highlight w:val="white"/>
        </w:rPr>
        <w:lastRenderedPageBreak/>
        <w:t>Finally, it was discovered that the 12-item General Health Questionnaire (GHQ-12) had a Cronbach's alpha of 0.9 in an Indian study whose aim was to examine the internal consistency, factor structure, and external validity of the GHQ-12 among older persons in India. As part of their methodology, the GHQ-12 survey was given to 9692 respondents from seven Indian states who were drawn from a community-based representative sample and were 60 years of age or older. The subjective well-being inventory (SUBI) and the GHQ-12 total score had a 0.58 correlation. In conclusion, the senior Indian population responds to the GHQ-12 with a sufficient level of confidence and reliability (Qin et al., 2018).</w:t>
      </w:r>
    </w:p>
    <w:p w14:paraId="61343628" w14:textId="77777777" w:rsidR="00414FF5" w:rsidRDefault="00414FF5">
      <w:pPr>
        <w:jc w:val="both"/>
        <w:rPr>
          <w:rFonts w:ascii="Times New Roman" w:eastAsia="Times New Roman" w:hAnsi="Times New Roman" w:cs="Times New Roman"/>
          <w:sz w:val="26"/>
          <w:szCs w:val="26"/>
        </w:rPr>
      </w:pPr>
    </w:p>
    <w:p w14:paraId="2B0E7D7D"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While the questionnaire would provide data regarding the mental health of the respondent, it would not ensure or it would fail to completely and confidently ensure that the mental health status represented is due to and only due to the environmental quality of the residential area. To ensure that the respondents exclude all other factors from mind, tiny changes in the questions were made keeping the context and the main theme of the question same, and a caption in the online survey was added which stated the following.</w:t>
      </w:r>
    </w:p>
    <w:p w14:paraId="65F0FFE5" w14:textId="77777777" w:rsidR="00414FF5" w:rsidRDefault="00414FF5">
      <w:pPr>
        <w:jc w:val="both"/>
        <w:rPr>
          <w:rFonts w:ascii="Times New Roman" w:eastAsia="Times New Roman" w:hAnsi="Times New Roman" w:cs="Times New Roman"/>
          <w:sz w:val="26"/>
          <w:szCs w:val="26"/>
        </w:rPr>
      </w:pPr>
    </w:p>
    <w:p w14:paraId="6995EC13" w14:textId="77777777" w:rsidR="00414FF5" w:rsidRDefault="00790A75">
      <w:pPr>
        <w:jc w:val="both"/>
        <w:rPr>
          <w:rFonts w:ascii="Times New Roman" w:eastAsia="Times New Roman" w:hAnsi="Times New Roman" w:cs="Times New Roman"/>
          <w:i/>
          <w:color w:val="202124"/>
          <w:sz w:val="26"/>
          <w:szCs w:val="26"/>
          <w:highlight w:val="white"/>
        </w:rPr>
      </w:pPr>
      <w:r>
        <w:rPr>
          <w:rFonts w:ascii="Times New Roman" w:eastAsia="Times New Roman" w:hAnsi="Times New Roman" w:cs="Times New Roman"/>
          <w:i/>
          <w:sz w:val="26"/>
          <w:szCs w:val="26"/>
        </w:rPr>
        <w:t>“</w:t>
      </w:r>
      <w:r>
        <w:rPr>
          <w:rFonts w:ascii="Times New Roman" w:eastAsia="Times New Roman" w:hAnsi="Times New Roman" w:cs="Times New Roman"/>
          <w:i/>
          <w:color w:val="202124"/>
          <w:sz w:val="26"/>
          <w:szCs w:val="26"/>
          <w:highlight w:val="white"/>
        </w:rPr>
        <w:t>This is the final part of the survey. To determine the mental health aspects, General Health Questionnaire (GHQ 12) is used in this survey. Please keep in mind about your surrounding/environment while answering the survey. Thank you!”</w:t>
      </w:r>
    </w:p>
    <w:p w14:paraId="378E86B8" w14:textId="3FB4B113" w:rsidR="00414FF5" w:rsidRDefault="008B13EF">
      <w:pPr>
        <w:pStyle w:val="Heading2"/>
        <w:rPr>
          <w:rFonts w:ascii="Times New Roman" w:eastAsia="Times New Roman" w:hAnsi="Times New Roman" w:cs="Times New Roman"/>
          <w:b/>
        </w:rPr>
      </w:pPr>
      <w:bookmarkStart w:id="24" w:name="_Toc122309514"/>
      <w:r>
        <w:rPr>
          <w:rFonts w:ascii="Times New Roman" w:eastAsia="Times New Roman" w:hAnsi="Times New Roman" w:cs="Times New Roman"/>
          <w:b/>
        </w:rPr>
        <w:t xml:space="preserve">3.4 </w:t>
      </w:r>
      <w:r w:rsidR="00790A75">
        <w:rPr>
          <w:rFonts w:ascii="Times New Roman" w:eastAsia="Times New Roman" w:hAnsi="Times New Roman" w:cs="Times New Roman"/>
          <w:b/>
        </w:rPr>
        <w:t>Indicators of environmental quality</w:t>
      </w:r>
      <w:bookmarkEnd w:id="24"/>
    </w:p>
    <w:p w14:paraId="71D3174F" w14:textId="1608985C" w:rsidR="00414FF5" w:rsidRDefault="00461EF1">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There were multiple questionnaires to and</w:t>
      </w:r>
      <w:r w:rsidR="00790A75">
        <w:rPr>
          <w:rFonts w:ascii="Times New Roman" w:eastAsia="Times New Roman" w:hAnsi="Times New Roman" w:cs="Times New Roman"/>
          <w:sz w:val="26"/>
          <w:szCs w:val="26"/>
        </w:rPr>
        <w:t xml:space="preserve"> surveys which would provide data about the environmental quality of an area. For example, a webpage called Fieldwork Studies Council provided two different sets of survey questions both of which quantitatively measure the quality of the environment. </w:t>
      </w:r>
      <w:r>
        <w:rPr>
          <w:rFonts w:ascii="Times New Roman" w:eastAsia="Times New Roman" w:hAnsi="Times New Roman" w:cs="Times New Roman"/>
          <w:sz w:val="26"/>
          <w:szCs w:val="26"/>
        </w:rPr>
        <w:t xml:space="preserve">The questionnaires were titled </w:t>
      </w:r>
      <w:r w:rsidR="00790A75">
        <w:rPr>
          <w:rFonts w:ascii="Times New Roman" w:eastAsia="Times New Roman" w:hAnsi="Times New Roman" w:cs="Times New Roman"/>
          <w:sz w:val="26"/>
          <w:szCs w:val="26"/>
        </w:rPr>
        <w:t xml:space="preserve">“Urban Studies- An Environmental Quality Index” and “Environmental Quality- Area”. However, after plenty of background </w:t>
      </w:r>
      <w:r>
        <w:rPr>
          <w:rFonts w:ascii="Times New Roman" w:eastAsia="Times New Roman" w:hAnsi="Times New Roman" w:cs="Times New Roman"/>
          <w:sz w:val="26"/>
          <w:szCs w:val="26"/>
        </w:rPr>
        <w:t xml:space="preserve">study, </w:t>
      </w:r>
      <w:r w:rsidR="00790A75">
        <w:rPr>
          <w:rFonts w:ascii="Times New Roman" w:eastAsia="Times New Roman" w:hAnsi="Times New Roman" w:cs="Times New Roman"/>
          <w:sz w:val="26"/>
          <w:szCs w:val="26"/>
        </w:rPr>
        <w:t>discussion</w:t>
      </w:r>
      <w:r>
        <w:rPr>
          <w:rFonts w:ascii="Times New Roman" w:eastAsia="Times New Roman" w:hAnsi="Times New Roman" w:cs="Times New Roman"/>
          <w:sz w:val="26"/>
          <w:szCs w:val="26"/>
        </w:rPr>
        <w:t xml:space="preserve"> and analysis,</w:t>
      </w:r>
      <w:r w:rsidR="00790A75">
        <w:rPr>
          <w:rFonts w:ascii="Times New Roman" w:eastAsia="Times New Roman" w:hAnsi="Times New Roman" w:cs="Times New Roman"/>
          <w:sz w:val="26"/>
          <w:szCs w:val="26"/>
        </w:rPr>
        <w:t xml:space="preserve"> REAT 2.0</w:t>
      </w:r>
      <w:r>
        <w:rPr>
          <w:rFonts w:ascii="Times New Roman" w:eastAsia="Times New Roman" w:hAnsi="Times New Roman" w:cs="Times New Roman"/>
          <w:sz w:val="26"/>
          <w:szCs w:val="26"/>
        </w:rPr>
        <w:t xml:space="preserve"> was found more appropriate for this</w:t>
      </w:r>
      <w:r w:rsidR="00790A75">
        <w:rPr>
          <w:rFonts w:ascii="Times New Roman" w:eastAsia="Times New Roman" w:hAnsi="Times New Roman" w:cs="Times New Roman"/>
          <w:sz w:val="26"/>
          <w:szCs w:val="26"/>
        </w:rPr>
        <w:t xml:space="preserve"> research project. There are two reasons why this set of </w:t>
      </w:r>
      <w:r w:rsidR="009C0DF2">
        <w:rPr>
          <w:rFonts w:ascii="Times New Roman" w:eastAsia="Times New Roman" w:hAnsi="Times New Roman" w:cs="Times New Roman"/>
          <w:sz w:val="26"/>
          <w:szCs w:val="26"/>
        </w:rPr>
        <w:t>questionnaires was chosen</w:t>
      </w:r>
      <w:r w:rsidR="00790A75">
        <w:rPr>
          <w:rFonts w:ascii="Times New Roman" w:eastAsia="Times New Roman" w:hAnsi="Times New Roman" w:cs="Times New Roman"/>
          <w:sz w:val="26"/>
          <w:szCs w:val="26"/>
        </w:rPr>
        <w:t>. The reasons are as follows.</w:t>
      </w:r>
    </w:p>
    <w:p w14:paraId="4A322311" w14:textId="77777777"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It showed great reliability in several studies. </w:t>
      </w:r>
    </w:p>
    <w:p w14:paraId="00781647" w14:textId="30C8A699" w:rsidR="00414FF5" w:rsidRDefault="00790A75">
      <w:pPr>
        <w:numPr>
          <w:ilvl w:val="0"/>
          <w:numId w:val="5"/>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It was used in a</w:t>
      </w:r>
      <w:r w:rsidR="009C0DF2">
        <w:rPr>
          <w:rFonts w:ascii="Times New Roman" w:eastAsia="Times New Roman" w:hAnsi="Times New Roman" w:cs="Times New Roman"/>
          <w:sz w:val="26"/>
          <w:szCs w:val="26"/>
        </w:rPr>
        <w:t xml:space="preserve"> similar study and in a prominent</w:t>
      </w:r>
      <w:r>
        <w:rPr>
          <w:rFonts w:ascii="Times New Roman" w:eastAsia="Times New Roman" w:hAnsi="Times New Roman" w:cs="Times New Roman"/>
          <w:sz w:val="26"/>
          <w:szCs w:val="26"/>
        </w:rPr>
        <w:t xml:space="preserve"> research paper called “Mental health and quality of residential environment”. While the paper, Mental health and quality of residential environment, actually uses REAT</w:t>
      </w:r>
      <w:r w:rsidR="009C0DF2">
        <w:rPr>
          <w:rFonts w:ascii="Times New Roman" w:eastAsia="Times New Roman" w:hAnsi="Times New Roman" w:cs="Times New Roman"/>
          <w:sz w:val="26"/>
          <w:szCs w:val="26"/>
        </w:rPr>
        <w:t xml:space="preserve"> 1.0</w:t>
      </w:r>
      <w:r>
        <w:rPr>
          <w:rFonts w:ascii="Times New Roman" w:eastAsia="Times New Roman" w:hAnsi="Times New Roman" w:cs="Times New Roman"/>
          <w:sz w:val="26"/>
          <w:szCs w:val="26"/>
        </w:rPr>
        <w:t>, this paper uses a revised version of REAT called REAT 2.0.</w:t>
      </w:r>
    </w:p>
    <w:p w14:paraId="19FB3FC4" w14:textId="77777777" w:rsidR="00414FF5" w:rsidRDefault="00414FF5">
      <w:pPr>
        <w:jc w:val="both"/>
        <w:rPr>
          <w:rFonts w:ascii="Times New Roman" w:eastAsia="Times New Roman" w:hAnsi="Times New Roman" w:cs="Times New Roman"/>
          <w:sz w:val="26"/>
          <w:szCs w:val="26"/>
        </w:rPr>
      </w:pPr>
    </w:p>
    <w:p w14:paraId="56CA0EDB"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The updated tool, known as REAT 2.0, was condensed from 30 to 18 questions, restructured according to four separate dimensions, and given a clear modular structure (Poortinga et al., 2016c). It now includes the four key dimensions (shown in figure 5) of </w:t>
      </w:r>
    </w:p>
    <w:p w14:paraId="20A8C5EF" w14:textId="77777777" w:rsidR="00414FF5" w:rsidRDefault="00790A75">
      <w:pPr>
        <w:numPr>
          <w:ilvl w:val="0"/>
          <w:numId w:val="7"/>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neighborhood condition, </w:t>
      </w:r>
    </w:p>
    <w:p w14:paraId="05BE1FDE" w14:textId="77777777" w:rsidR="00414FF5" w:rsidRDefault="00790A75">
      <w:pPr>
        <w:numPr>
          <w:ilvl w:val="0"/>
          <w:numId w:val="7"/>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natural surveillance, and </w:t>
      </w:r>
    </w:p>
    <w:p w14:paraId="69D94A68" w14:textId="77777777" w:rsidR="00414FF5" w:rsidRDefault="00790A75">
      <w:pPr>
        <w:numPr>
          <w:ilvl w:val="0"/>
          <w:numId w:val="7"/>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natural elements</w:t>
      </w:r>
    </w:p>
    <w:p w14:paraId="500871EA" w14:textId="77777777" w:rsidR="00414FF5" w:rsidRDefault="00790A75">
      <w:pPr>
        <w:numPr>
          <w:ilvl w:val="0"/>
          <w:numId w:val="7"/>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and miscellaneous (urban form), which are assessed both on individual properties and at the road level.</w:t>
      </w:r>
    </w:p>
    <w:p w14:paraId="6F06FAB1" w14:textId="77777777" w:rsidR="00414FF5" w:rsidRDefault="00414FF5">
      <w:pPr>
        <w:jc w:val="both"/>
        <w:rPr>
          <w:rFonts w:ascii="Times New Roman" w:eastAsia="Times New Roman" w:hAnsi="Times New Roman" w:cs="Times New Roman"/>
          <w:sz w:val="26"/>
          <w:szCs w:val="26"/>
        </w:rPr>
      </w:pPr>
    </w:p>
    <w:p w14:paraId="79CC4C96"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entire quality of the local environment is evaluated using three REAT 2.0 dimensions: neighborhood condition, natural surveillance, and natural elements. The fourth miscellaneous dimension includes a variety of urban form characteristics that are used to describe the neighborhoods being evaluated but are not directly included in the overall neighborhood quality evaluation (Jones et al., 2016).</w:t>
      </w:r>
    </w:p>
    <w:p w14:paraId="2DA31319" w14:textId="77777777" w:rsidR="00414FF5" w:rsidRDefault="00414FF5">
      <w:pPr>
        <w:jc w:val="both"/>
        <w:rPr>
          <w:rFonts w:ascii="Times New Roman" w:eastAsia="Times New Roman" w:hAnsi="Times New Roman" w:cs="Times New Roman"/>
          <w:sz w:val="26"/>
          <w:szCs w:val="26"/>
        </w:rPr>
      </w:pPr>
    </w:p>
    <w:p w14:paraId="6420829E" w14:textId="3C9038EA"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 though REAT 2.0 and GHQ-12 should have great reliability in other studies and other countries, these two questionnaires have never been combined into one set of questionnaires. Furthermore, changes had to be made in order to fit in the context of Dhaka, Bangladesh and this research topic. Therefore, it was very important to conduct a reliability and validity test and determine whether or not the new combined questionnaire would give reliable results. In order to find this reliability, Cronbach's alpha test was done and it showed very high reliability. The test score of Cronbach's </w:t>
      </w:r>
      <w:proofErr w:type="gramStart"/>
      <w:r>
        <w:rPr>
          <w:rFonts w:ascii="Times New Roman" w:eastAsia="Times New Roman" w:hAnsi="Times New Roman" w:cs="Times New Roman"/>
          <w:sz w:val="26"/>
          <w:szCs w:val="26"/>
        </w:rPr>
        <w:t>alpha</w:t>
      </w:r>
      <w:proofErr w:type="gramEnd"/>
      <w:r>
        <w:rPr>
          <w:rFonts w:ascii="Times New Roman" w:eastAsia="Times New Roman" w:hAnsi="Times New Roman" w:cs="Times New Roman"/>
          <w:sz w:val="26"/>
          <w:szCs w:val="26"/>
        </w:rPr>
        <w:t xml:space="preserve"> was 0.8251.</w:t>
      </w:r>
    </w:p>
    <w:p w14:paraId="03E430CB" w14:textId="77777777" w:rsidR="00FC51F5" w:rsidRDefault="00FC51F5">
      <w:pPr>
        <w:jc w:val="both"/>
        <w:rPr>
          <w:rFonts w:ascii="Times New Roman" w:eastAsia="Times New Roman" w:hAnsi="Times New Roman" w:cs="Times New Roman"/>
          <w:sz w:val="26"/>
          <w:szCs w:val="26"/>
        </w:rPr>
      </w:pPr>
    </w:p>
    <w:p w14:paraId="7166504A" w14:textId="41140561" w:rsidR="00E478C2" w:rsidRPr="00C2667D" w:rsidRDefault="00FC51F5" w:rsidP="00C2667D">
      <w:pPr>
        <w:jc w:val="center"/>
        <w:rPr>
          <w:rFonts w:ascii="Times New Roman" w:eastAsia="Times New Roman" w:hAnsi="Times New Roman" w:cs="Times New Roman"/>
        </w:rPr>
      </w:pPr>
      <w:r w:rsidRPr="001A02B5">
        <w:rPr>
          <w:rFonts w:ascii="Times New Roman" w:eastAsia="Times New Roman" w:hAnsi="Times New Roman" w:cs="Times New Roman"/>
        </w:rPr>
        <w:t>Table 1: Cronbach’s alpha test score</w:t>
      </w:r>
    </w:p>
    <w:tbl>
      <w:tblPr>
        <w:tblW w:w="8209" w:type="dxa"/>
        <w:tblLook w:val="04A0" w:firstRow="1" w:lastRow="0" w:firstColumn="1" w:lastColumn="0" w:noHBand="0" w:noVBand="1"/>
      </w:tblPr>
      <w:tblGrid>
        <w:gridCol w:w="1826"/>
        <w:gridCol w:w="1427"/>
        <w:gridCol w:w="960"/>
        <w:gridCol w:w="1223"/>
        <w:gridCol w:w="1223"/>
        <w:gridCol w:w="1201"/>
        <w:gridCol w:w="960"/>
      </w:tblGrid>
      <w:tr w:rsidR="00E478C2" w:rsidRPr="00770637" w14:paraId="36067841" w14:textId="77777777" w:rsidTr="00790A7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1DB2C"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Item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7215E1" w14:textId="69E77DF0"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Obs</w:t>
            </w:r>
            <w:r w:rsidR="00FC51F5">
              <w:rPr>
                <w:rFonts w:ascii="Calibri" w:eastAsia="Times New Roman" w:hAnsi="Calibri" w:cs="Calibri"/>
                <w:b/>
                <w:bCs/>
                <w:color w:val="000000"/>
                <w:lang w:val="en-US"/>
              </w:rPr>
              <w:t>ervation</w:t>
            </w:r>
            <w:r w:rsidR="001068B5">
              <w:rPr>
                <w:rFonts w:ascii="Calibri" w:eastAsia="Times New Roman" w:hAnsi="Calibri" w:cs="Calibri"/>
                <w:b/>
                <w:bCs/>
                <w:color w:val="000000"/>
                <w:lang w:val="en-US"/>
              </w:rPr>
              <w:t>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BE2BFC"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Sign</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4AA34D1"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Item-test correlation</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70B920B2"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Item-rest correlation</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092846A7"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Average interitem covariance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2B1D0D" w14:textId="77777777" w:rsidR="00E478C2" w:rsidRPr="00770637" w:rsidRDefault="00E478C2" w:rsidP="00790A75">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alpha</w:t>
            </w:r>
          </w:p>
        </w:tc>
      </w:tr>
      <w:tr w:rsidR="00E478C2" w:rsidRPr="00770637" w14:paraId="7F4BB061"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1402B1C" w14:textId="5DBF2FFC"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G</w:t>
            </w:r>
            <w:r w:rsidRPr="00FC68CF">
              <w:rPr>
                <w:rFonts w:ascii="Calibri" w:eastAsia="Times New Roman" w:hAnsi="Calibri" w:cs="Calibri"/>
                <w:color w:val="000000"/>
                <w:lang w:val="en-US"/>
              </w:rPr>
              <w:t>ender</w:t>
            </w:r>
          </w:p>
        </w:tc>
        <w:tc>
          <w:tcPr>
            <w:tcW w:w="960" w:type="dxa"/>
            <w:tcBorders>
              <w:top w:val="nil"/>
              <w:left w:val="nil"/>
              <w:bottom w:val="single" w:sz="4" w:space="0" w:color="auto"/>
              <w:right w:val="single" w:sz="4" w:space="0" w:color="auto"/>
            </w:tcBorders>
            <w:shd w:val="clear" w:color="auto" w:fill="auto"/>
            <w:noWrap/>
            <w:vAlign w:val="bottom"/>
            <w:hideMark/>
          </w:tcPr>
          <w:p w14:paraId="05C28E5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3DA754C"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3ED29D1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0.0826</w:t>
            </w:r>
          </w:p>
        </w:tc>
        <w:tc>
          <w:tcPr>
            <w:tcW w:w="1223" w:type="dxa"/>
            <w:tcBorders>
              <w:top w:val="nil"/>
              <w:left w:val="nil"/>
              <w:bottom w:val="single" w:sz="4" w:space="0" w:color="auto"/>
              <w:right w:val="single" w:sz="4" w:space="0" w:color="auto"/>
            </w:tcBorders>
            <w:shd w:val="clear" w:color="auto" w:fill="auto"/>
            <w:noWrap/>
            <w:vAlign w:val="bottom"/>
            <w:hideMark/>
          </w:tcPr>
          <w:p w14:paraId="30E1ED0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0.0426</w:t>
            </w:r>
          </w:p>
        </w:tc>
        <w:tc>
          <w:tcPr>
            <w:tcW w:w="1201" w:type="dxa"/>
            <w:tcBorders>
              <w:top w:val="nil"/>
              <w:left w:val="nil"/>
              <w:bottom w:val="single" w:sz="4" w:space="0" w:color="auto"/>
              <w:right w:val="single" w:sz="4" w:space="0" w:color="auto"/>
            </w:tcBorders>
            <w:shd w:val="clear" w:color="auto" w:fill="auto"/>
            <w:noWrap/>
            <w:vAlign w:val="bottom"/>
            <w:hideMark/>
          </w:tcPr>
          <w:p w14:paraId="664DEAD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0.130734</w:t>
            </w:r>
          </w:p>
        </w:tc>
        <w:tc>
          <w:tcPr>
            <w:tcW w:w="960" w:type="dxa"/>
            <w:tcBorders>
              <w:top w:val="nil"/>
              <w:left w:val="nil"/>
              <w:bottom w:val="single" w:sz="4" w:space="0" w:color="auto"/>
              <w:right w:val="single" w:sz="4" w:space="0" w:color="auto"/>
            </w:tcBorders>
            <w:shd w:val="clear" w:color="auto" w:fill="auto"/>
            <w:noWrap/>
            <w:vAlign w:val="bottom"/>
            <w:hideMark/>
          </w:tcPr>
          <w:p w14:paraId="5636619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0.8266</w:t>
            </w:r>
          </w:p>
        </w:tc>
      </w:tr>
      <w:tr w:rsidR="00E478C2" w:rsidRPr="00770637" w14:paraId="25F15A4D"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15BA6C1B" w14:textId="534AC43D"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A</w:t>
            </w:r>
            <w:r w:rsidRPr="00FC68CF">
              <w:rPr>
                <w:rFonts w:ascii="Calibri" w:eastAsia="Times New Roman" w:hAnsi="Calibri" w:cs="Calibri"/>
                <w:color w:val="000000"/>
                <w:lang w:val="en-US"/>
              </w:rPr>
              <w:t>ge group</w:t>
            </w:r>
          </w:p>
        </w:tc>
        <w:tc>
          <w:tcPr>
            <w:tcW w:w="960" w:type="dxa"/>
            <w:tcBorders>
              <w:top w:val="nil"/>
              <w:left w:val="nil"/>
              <w:bottom w:val="single" w:sz="4" w:space="0" w:color="auto"/>
              <w:right w:val="single" w:sz="4" w:space="0" w:color="auto"/>
            </w:tcBorders>
            <w:shd w:val="clear" w:color="auto" w:fill="auto"/>
            <w:noWrap/>
            <w:vAlign w:val="bottom"/>
            <w:hideMark/>
          </w:tcPr>
          <w:p w14:paraId="2BD20CD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344292EE"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790B889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0.1528</w:t>
            </w:r>
          </w:p>
        </w:tc>
        <w:tc>
          <w:tcPr>
            <w:tcW w:w="1223" w:type="dxa"/>
            <w:tcBorders>
              <w:top w:val="nil"/>
              <w:left w:val="nil"/>
              <w:bottom w:val="single" w:sz="4" w:space="0" w:color="auto"/>
              <w:right w:val="single" w:sz="4" w:space="0" w:color="auto"/>
            </w:tcBorders>
            <w:shd w:val="clear" w:color="auto" w:fill="auto"/>
            <w:noWrap/>
            <w:vAlign w:val="bottom"/>
            <w:hideMark/>
          </w:tcPr>
          <w:p w14:paraId="4A847B7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0.0872</w:t>
            </w:r>
          </w:p>
        </w:tc>
        <w:tc>
          <w:tcPr>
            <w:tcW w:w="1201" w:type="dxa"/>
            <w:tcBorders>
              <w:top w:val="nil"/>
              <w:left w:val="nil"/>
              <w:bottom w:val="single" w:sz="4" w:space="0" w:color="auto"/>
              <w:right w:val="single" w:sz="4" w:space="0" w:color="auto"/>
            </w:tcBorders>
            <w:shd w:val="clear" w:color="auto" w:fill="auto"/>
            <w:noWrap/>
            <w:vAlign w:val="bottom"/>
            <w:hideMark/>
          </w:tcPr>
          <w:p w14:paraId="5781B0C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0.129412</w:t>
            </w:r>
          </w:p>
        </w:tc>
        <w:tc>
          <w:tcPr>
            <w:tcW w:w="960" w:type="dxa"/>
            <w:tcBorders>
              <w:top w:val="nil"/>
              <w:left w:val="nil"/>
              <w:bottom w:val="single" w:sz="4" w:space="0" w:color="auto"/>
              <w:right w:val="single" w:sz="4" w:space="0" w:color="auto"/>
            </w:tcBorders>
            <w:shd w:val="clear" w:color="auto" w:fill="auto"/>
            <w:noWrap/>
            <w:vAlign w:val="bottom"/>
            <w:hideMark/>
          </w:tcPr>
          <w:p w14:paraId="25681B7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0.8272</w:t>
            </w:r>
          </w:p>
        </w:tc>
      </w:tr>
      <w:tr w:rsidR="00E478C2" w:rsidRPr="00770637" w14:paraId="531DCD00"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72201CF" w14:textId="06C27D0E"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Living status</w:t>
            </w:r>
          </w:p>
        </w:tc>
        <w:tc>
          <w:tcPr>
            <w:tcW w:w="960" w:type="dxa"/>
            <w:tcBorders>
              <w:top w:val="nil"/>
              <w:left w:val="nil"/>
              <w:bottom w:val="single" w:sz="4" w:space="0" w:color="auto"/>
              <w:right w:val="single" w:sz="4" w:space="0" w:color="auto"/>
            </w:tcBorders>
            <w:shd w:val="clear" w:color="auto" w:fill="auto"/>
            <w:noWrap/>
            <w:vAlign w:val="bottom"/>
            <w:hideMark/>
          </w:tcPr>
          <w:p w14:paraId="2EAC20C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C71CC62"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4BA828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0.8763</w:t>
            </w:r>
          </w:p>
        </w:tc>
        <w:tc>
          <w:tcPr>
            <w:tcW w:w="1223" w:type="dxa"/>
            <w:tcBorders>
              <w:top w:val="nil"/>
              <w:left w:val="nil"/>
              <w:bottom w:val="single" w:sz="4" w:space="0" w:color="auto"/>
              <w:right w:val="single" w:sz="4" w:space="0" w:color="auto"/>
            </w:tcBorders>
            <w:shd w:val="clear" w:color="auto" w:fill="auto"/>
            <w:noWrap/>
            <w:vAlign w:val="bottom"/>
            <w:hideMark/>
          </w:tcPr>
          <w:p w14:paraId="122E2DF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0.7595</w:t>
            </w:r>
          </w:p>
        </w:tc>
        <w:tc>
          <w:tcPr>
            <w:tcW w:w="1201" w:type="dxa"/>
            <w:tcBorders>
              <w:top w:val="nil"/>
              <w:left w:val="nil"/>
              <w:bottom w:val="single" w:sz="4" w:space="0" w:color="auto"/>
              <w:right w:val="single" w:sz="4" w:space="0" w:color="auto"/>
            </w:tcBorders>
            <w:shd w:val="clear" w:color="auto" w:fill="auto"/>
            <w:noWrap/>
            <w:vAlign w:val="bottom"/>
            <w:hideMark/>
          </w:tcPr>
          <w:p w14:paraId="10A71E8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0.073362</w:t>
            </w:r>
          </w:p>
        </w:tc>
        <w:tc>
          <w:tcPr>
            <w:tcW w:w="960" w:type="dxa"/>
            <w:tcBorders>
              <w:top w:val="nil"/>
              <w:left w:val="nil"/>
              <w:bottom w:val="single" w:sz="4" w:space="0" w:color="auto"/>
              <w:right w:val="single" w:sz="4" w:space="0" w:color="auto"/>
            </w:tcBorders>
            <w:shd w:val="clear" w:color="auto" w:fill="auto"/>
            <w:noWrap/>
            <w:vAlign w:val="bottom"/>
            <w:hideMark/>
          </w:tcPr>
          <w:p w14:paraId="764BC05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0.8414</w:t>
            </w:r>
          </w:p>
        </w:tc>
      </w:tr>
      <w:tr w:rsidR="00E478C2" w:rsidRPr="00770637" w14:paraId="1B585AA9"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94E504B" w14:textId="5754E4A3"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Living</w:t>
            </w:r>
            <w:r w:rsidRPr="00FC68CF">
              <w:rPr>
                <w:rFonts w:ascii="Calibri" w:eastAsia="Times New Roman" w:hAnsi="Calibri" w:cs="Calibri"/>
                <w:color w:val="000000"/>
                <w:lang w:val="en-US"/>
              </w:rPr>
              <w:t xml:space="preserve"> area</w:t>
            </w:r>
          </w:p>
        </w:tc>
        <w:tc>
          <w:tcPr>
            <w:tcW w:w="960" w:type="dxa"/>
            <w:tcBorders>
              <w:top w:val="nil"/>
              <w:left w:val="nil"/>
              <w:bottom w:val="single" w:sz="4" w:space="0" w:color="auto"/>
              <w:right w:val="single" w:sz="4" w:space="0" w:color="auto"/>
            </w:tcBorders>
            <w:shd w:val="clear" w:color="auto" w:fill="auto"/>
            <w:noWrap/>
            <w:vAlign w:val="bottom"/>
            <w:hideMark/>
          </w:tcPr>
          <w:p w14:paraId="0C6B182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038B4267"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107F2AE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0.8763</w:t>
            </w:r>
          </w:p>
        </w:tc>
        <w:tc>
          <w:tcPr>
            <w:tcW w:w="1223" w:type="dxa"/>
            <w:tcBorders>
              <w:top w:val="nil"/>
              <w:left w:val="nil"/>
              <w:bottom w:val="single" w:sz="4" w:space="0" w:color="auto"/>
              <w:right w:val="single" w:sz="4" w:space="0" w:color="auto"/>
            </w:tcBorders>
            <w:shd w:val="clear" w:color="auto" w:fill="auto"/>
            <w:noWrap/>
            <w:vAlign w:val="bottom"/>
            <w:hideMark/>
          </w:tcPr>
          <w:p w14:paraId="799DD6A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0.8667</w:t>
            </w:r>
          </w:p>
        </w:tc>
        <w:tc>
          <w:tcPr>
            <w:tcW w:w="1201" w:type="dxa"/>
            <w:tcBorders>
              <w:top w:val="nil"/>
              <w:left w:val="nil"/>
              <w:bottom w:val="single" w:sz="4" w:space="0" w:color="auto"/>
              <w:right w:val="single" w:sz="4" w:space="0" w:color="auto"/>
            </w:tcBorders>
            <w:shd w:val="clear" w:color="auto" w:fill="auto"/>
            <w:noWrap/>
            <w:vAlign w:val="bottom"/>
            <w:hideMark/>
          </w:tcPr>
          <w:p w14:paraId="3741A73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0.120517</w:t>
            </w:r>
          </w:p>
        </w:tc>
        <w:tc>
          <w:tcPr>
            <w:tcW w:w="960" w:type="dxa"/>
            <w:tcBorders>
              <w:top w:val="nil"/>
              <w:left w:val="nil"/>
              <w:bottom w:val="single" w:sz="4" w:space="0" w:color="auto"/>
              <w:right w:val="single" w:sz="4" w:space="0" w:color="auto"/>
            </w:tcBorders>
            <w:shd w:val="clear" w:color="auto" w:fill="auto"/>
            <w:noWrap/>
            <w:vAlign w:val="bottom"/>
            <w:hideMark/>
          </w:tcPr>
          <w:p w14:paraId="6CB949F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0.8128</w:t>
            </w:r>
          </w:p>
        </w:tc>
      </w:tr>
      <w:tr w:rsidR="00E478C2" w:rsidRPr="00770637" w14:paraId="042D4013"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279AC0AA" w14:textId="19F1E97E" w:rsidR="00E478C2" w:rsidRPr="00770637" w:rsidRDefault="00FC68CF" w:rsidP="00790A75">
            <w:pPr>
              <w:spacing w:line="240" w:lineRule="auto"/>
              <w:rPr>
                <w:rFonts w:ascii="Calibri" w:eastAsia="Times New Roman" w:hAnsi="Calibri" w:cs="Calibri"/>
                <w:color w:val="000000"/>
                <w:lang w:val="en-US"/>
              </w:rPr>
            </w:pPr>
            <w:r w:rsidRPr="00FC68CF">
              <w:rPr>
                <w:rFonts w:ascii="Calibri" w:eastAsia="Times New Roman" w:hAnsi="Calibri" w:cs="Calibri"/>
                <w:color w:val="000000"/>
                <w:lang w:val="en-US"/>
              </w:rPr>
              <w:t>Housing type</w:t>
            </w:r>
          </w:p>
        </w:tc>
        <w:tc>
          <w:tcPr>
            <w:tcW w:w="960" w:type="dxa"/>
            <w:tcBorders>
              <w:top w:val="nil"/>
              <w:left w:val="nil"/>
              <w:bottom w:val="single" w:sz="4" w:space="0" w:color="auto"/>
              <w:right w:val="single" w:sz="4" w:space="0" w:color="auto"/>
            </w:tcBorders>
            <w:shd w:val="clear" w:color="auto" w:fill="auto"/>
            <w:noWrap/>
            <w:vAlign w:val="bottom"/>
            <w:hideMark/>
          </w:tcPr>
          <w:p w14:paraId="76DE073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3EC85B98"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276EA51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0.5039</w:t>
            </w:r>
          </w:p>
        </w:tc>
        <w:tc>
          <w:tcPr>
            <w:tcW w:w="1223" w:type="dxa"/>
            <w:tcBorders>
              <w:top w:val="nil"/>
              <w:left w:val="nil"/>
              <w:bottom w:val="single" w:sz="4" w:space="0" w:color="auto"/>
              <w:right w:val="single" w:sz="4" w:space="0" w:color="auto"/>
            </w:tcBorders>
            <w:shd w:val="clear" w:color="auto" w:fill="auto"/>
            <w:noWrap/>
            <w:vAlign w:val="bottom"/>
            <w:hideMark/>
          </w:tcPr>
          <w:p w14:paraId="5AC1540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0.4738</w:t>
            </w:r>
          </w:p>
        </w:tc>
        <w:tc>
          <w:tcPr>
            <w:tcW w:w="1201" w:type="dxa"/>
            <w:tcBorders>
              <w:top w:val="nil"/>
              <w:left w:val="nil"/>
              <w:bottom w:val="single" w:sz="4" w:space="0" w:color="auto"/>
              <w:right w:val="single" w:sz="4" w:space="0" w:color="auto"/>
            </w:tcBorders>
            <w:shd w:val="clear" w:color="auto" w:fill="auto"/>
            <w:noWrap/>
            <w:vAlign w:val="bottom"/>
            <w:hideMark/>
          </w:tcPr>
          <w:p w14:paraId="45C0779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0.125304</w:t>
            </w:r>
          </w:p>
        </w:tc>
        <w:tc>
          <w:tcPr>
            <w:tcW w:w="960" w:type="dxa"/>
            <w:tcBorders>
              <w:top w:val="nil"/>
              <w:left w:val="nil"/>
              <w:bottom w:val="single" w:sz="4" w:space="0" w:color="auto"/>
              <w:right w:val="single" w:sz="4" w:space="0" w:color="auto"/>
            </w:tcBorders>
            <w:shd w:val="clear" w:color="auto" w:fill="auto"/>
            <w:noWrap/>
            <w:vAlign w:val="bottom"/>
            <w:hideMark/>
          </w:tcPr>
          <w:p w14:paraId="03B9A64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0.8194</w:t>
            </w:r>
          </w:p>
        </w:tc>
      </w:tr>
      <w:tr w:rsidR="00E478C2" w:rsidRPr="00770637" w14:paraId="27447723"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56FFCE8D" w14:textId="412D5EAB" w:rsidR="00E478C2" w:rsidRPr="00770637" w:rsidRDefault="00FC68CF" w:rsidP="00790A75">
            <w:pPr>
              <w:spacing w:line="240" w:lineRule="auto"/>
              <w:rPr>
                <w:rFonts w:ascii="Calibri" w:eastAsia="Times New Roman" w:hAnsi="Calibri" w:cs="Calibri"/>
                <w:color w:val="000000"/>
                <w:lang w:val="en-US"/>
              </w:rPr>
            </w:pPr>
            <w:r w:rsidRPr="00FC68CF">
              <w:rPr>
                <w:rFonts w:ascii="Calibri" w:eastAsia="Times New Roman" w:hAnsi="Calibri" w:cs="Calibri"/>
                <w:color w:val="000000"/>
                <w:lang w:val="en-US"/>
              </w:rPr>
              <w:t>Road type</w:t>
            </w:r>
          </w:p>
        </w:tc>
        <w:tc>
          <w:tcPr>
            <w:tcW w:w="960" w:type="dxa"/>
            <w:tcBorders>
              <w:top w:val="nil"/>
              <w:left w:val="nil"/>
              <w:bottom w:val="single" w:sz="4" w:space="0" w:color="auto"/>
              <w:right w:val="single" w:sz="4" w:space="0" w:color="auto"/>
            </w:tcBorders>
            <w:shd w:val="clear" w:color="auto" w:fill="auto"/>
            <w:noWrap/>
            <w:vAlign w:val="bottom"/>
            <w:hideMark/>
          </w:tcPr>
          <w:p w14:paraId="2EA3D32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5DE8A0DD"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4070176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0.7356</w:t>
            </w:r>
          </w:p>
        </w:tc>
        <w:tc>
          <w:tcPr>
            <w:tcW w:w="1223" w:type="dxa"/>
            <w:tcBorders>
              <w:top w:val="nil"/>
              <w:left w:val="nil"/>
              <w:bottom w:val="single" w:sz="4" w:space="0" w:color="auto"/>
              <w:right w:val="single" w:sz="4" w:space="0" w:color="auto"/>
            </w:tcBorders>
            <w:shd w:val="clear" w:color="auto" w:fill="auto"/>
            <w:noWrap/>
            <w:vAlign w:val="bottom"/>
            <w:hideMark/>
          </w:tcPr>
          <w:p w14:paraId="273D969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0.7106</w:t>
            </w:r>
          </w:p>
        </w:tc>
        <w:tc>
          <w:tcPr>
            <w:tcW w:w="1201" w:type="dxa"/>
            <w:tcBorders>
              <w:top w:val="nil"/>
              <w:left w:val="nil"/>
              <w:bottom w:val="single" w:sz="4" w:space="0" w:color="auto"/>
              <w:right w:val="single" w:sz="4" w:space="0" w:color="auto"/>
            </w:tcBorders>
            <w:shd w:val="clear" w:color="auto" w:fill="auto"/>
            <w:noWrap/>
            <w:vAlign w:val="bottom"/>
            <w:hideMark/>
          </w:tcPr>
          <w:p w14:paraId="00C6FB1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0.119745</w:t>
            </w:r>
          </w:p>
        </w:tc>
        <w:tc>
          <w:tcPr>
            <w:tcW w:w="960" w:type="dxa"/>
            <w:tcBorders>
              <w:top w:val="nil"/>
              <w:left w:val="nil"/>
              <w:bottom w:val="single" w:sz="4" w:space="0" w:color="auto"/>
              <w:right w:val="single" w:sz="4" w:space="0" w:color="auto"/>
            </w:tcBorders>
            <w:shd w:val="clear" w:color="auto" w:fill="auto"/>
            <w:noWrap/>
            <w:vAlign w:val="bottom"/>
            <w:hideMark/>
          </w:tcPr>
          <w:p w14:paraId="6C9B923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0.8126</w:t>
            </w:r>
          </w:p>
        </w:tc>
      </w:tr>
      <w:tr w:rsidR="00E478C2" w:rsidRPr="00770637" w14:paraId="4CE9151F"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089B392F" w14:textId="2A46A150" w:rsidR="00E478C2" w:rsidRPr="00770637" w:rsidRDefault="00FC68CF" w:rsidP="00790A75">
            <w:pPr>
              <w:spacing w:line="240" w:lineRule="auto"/>
              <w:rPr>
                <w:rFonts w:ascii="Calibri" w:eastAsia="Times New Roman" w:hAnsi="Calibri" w:cs="Calibri"/>
                <w:color w:val="000000"/>
                <w:lang w:val="en-US"/>
              </w:rPr>
            </w:pPr>
            <w:r w:rsidRPr="00FC68CF">
              <w:rPr>
                <w:rFonts w:ascii="Calibri" w:eastAsia="Times New Roman" w:hAnsi="Calibri" w:cs="Calibri"/>
                <w:color w:val="000000"/>
                <w:lang w:val="en-US"/>
              </w:rPr>
              <w:t>Road Layout</w:t>
            </w:r>
          </w:p>
        </w:tc>
        <w:tc>
          <w:tcPr>
            <w:tcW w:w="960" w:type="dxa"/>
            <w:tcBorders>
              <w:top w:val="nil"/>
              <w:left w:val="nil"/>
              <w:bottom w:val="single" w:sz="4" w:space="0" w:color="auto"/>
              <w:right w:val="single" w:sz="4" w:space="0" w:color="auto"/>
            </w:tcBorders>
            <w:shd w:val="clear" w:color="auto" w:fill="auto"/>
            <w:noWrap/>
            <w:vAlign w:val="bottom"/>
            <w:hideMark/>
          </w:tcPr>
          <w:p w14:paraId="45ED6DC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409963DA"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798860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0.3619</w:t>
            </w:r>
          </w:p>
        </w:tc>
        <w:tc>
          <w:tcPr>
            <w:tcW w:w="1223" w:type="dxa"/>
            <w:tcBorders>
              <w:top w:val="nil"/>
              <w:left w:val="nil"/>
              <w:bottom w:val="single" w:sz="4" w:space="0" w:color="auto"/>
              <w:right w:val="single" w:sz="4" w:space="0" w:color="auto"/>
            </w:tcBorders>
            <w:shd w:val="clear" w:color="auto" w:fill="auto"/>
            <w:noWrap/>
            <w:vAlign w:val="bottom"/>
            <w:hideMark/>
          </w:tcPr>
          <w:p w14:paraId="115985B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0.3361</w:t>
            </w:r>
          </w:p>
        </w:tc>
        <w:tc>
          <w:tcPr>
            <w:tcW w:w="1201" w:type="dxa"/>
            <w:tcBorders>
              <w:top w:val="nil"/>
              <w:left w:val="nil"/>
              <w:bottom w:val="single" w:sz="4" w:space="0" w:color="auto"/>
              <w:right w:val="single" w:sz="4" w:space="0" w:color="auto"/>
            </w:tcBorders>
            <w:shd w:val="clear" w:color="auto" w:fill="auto"/>
            <w:noWrap/>
            <w:vAlign w:val="bottom"/>
            <w:hideMark/>
          </w:tcPr>
          <w:p w14:paraId="326C986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0.128099</w:t>
            </w:r>
          </w:p>
        </w:tc>
        <w:tc>
          <w:tcPr>
            <w:tcW w:w="960" w:type="dxa"/>
            <w:tcBorders>
              <w:top w:val="nil"/>
              <w:left w:val="nil"/>
              <w:bottom w:val="single" w:sz="4" w:space="0" w:color="auto"/>
              <w:right w:val="single" w:sz="4" w:space="0" w:color="auto"/>
            </w:tcBorders>
            <w:shd w:val="clear" w:color="auto" w:fill="auto"/>
            <w:noWrap/>
            <w:vAlign w:val="bottom"/>
            <w:hideMark/>
          </w:tcPr>
          <w:p w14:paraId="0B1F5AB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0.8225</w:t>
            </w:r>
          </w:p>
        </w:tc>
      </w:tr>
      <w:tr w:rsidR="00E478C2" w:rsidRPr="00770637" w14:paraId="034AD55D"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24DC27E5" w14:textId="096E03F4"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P</w:t>
            </w:r>
            <w:r w:rsidRPr="00FC68CF">
              <w:rPr>
                <w:rFonts w:ascii="Calibri" w:eastAsia="Times New Roman" w:hAnsi="Calibri" w:cs="Calibri"/>
                <w:color w:val="000000"/>
                <w:lang w:val="en-US"/>
              </w:rPr>
              <w:t xml:space="preserve">arked cars </w:t>
            </w:r>
          </w:p>
        </w:tc>
        <w:tc>
          <w:tcPr>
            <w:tcW w:w="960" w:type="dxa"/>
            <w:tcBorders>
              <w:top w:val="nil"/>
              <w:left w:val="nil"/>
              <w:bottom w:val="single" w:sz="4" w:space="0" w:color="auto"/>
              <w:right w:val="single" w:sz="4" w:space="0" w:color="auto"/>
            </w:tcBorders>
            <w:shd w:val="clear" w:color="auto" w:fill="auto"/>
            <w:noWrap/>
            <w:vAlign w:val="bottom"/>
            <w:hideMark/>
          </w:tcPr>
          <w:p w14:paraId="2CF349A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0C5DF7EC"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0BFCC13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0.2247</w:t>
            </w:r>
          </w:p>
        </w:tc>
        <w:tc>
          <w:tcPr>
            <w:tcW w:w="1223" w:type="dxa"/>
            <w:tcBorders>
              <w:top w:val="nil"/>
              <w:left w:val="nil"/>
              <w:bottom w:val="single" w:sz="4" w:space="0" w:color="auto"/>
              <w:right w:val="single" w:sz="4" w:space="0" w:color="auto"/>
            </w:tcBorders>
            <w:shd w:val="clear" w:color="auto" w:fill="auto"/>
            <w:noWrap/>
            <w:vAlign w:val="bottom"/>
            <w:hideMark/>
          </w:tcPr>
          <w:p w14:paraId="7A8C784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0.1369</w:t>
            </w:r>
          </w:p>
        </w:tc>
        <w:tc>
          <w:tcPr>
            <w:tcW w:w="1201" w:type="dxa"/>
            <w:tcBorders>
              <w:top w:val="nil"/>
              <w:left w:val="nil"/>
              <w:bottom w:val="single" w:sz="4" w:space="0" w:color="auto"/>
              <w:right w:val="single" w:sz="4" w:space="0" w:color="auto"/>
            </w:tcBorders>
            <w:shd w:val="clear" w:color="auto" w:fill="auto"/>
            <w:noWrap/>
            <w:vAlign w:val="bottom"/>
            <w:hideMark/>
          </w:tcPr>
          <w:p w14:paraId="79EFF35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0.127317</w:t>
            </w:r>
          </w:p>
        </w:tc>
        <w:tc>
          <w:tcPr>
            <w:tcW w:w="960" w:type="dxa"/>
            <w:tcBorders>
              <w:top w:val="nil"/>
              <w:left w:val="nil"/>
              <w:bottom w:val="single" w:sz="4" w:space="0" w:color="auto"/>
              <w:right w:val="single" w:sz="4" w:space="0" w:color="auto"/>
            </w:tcBorders>
            <w:shd w:val="clear" w:color="auto" w:fill="auto"/>
            <w:noWrap/>
            <w:vAlign w:val="bottom"/>
            <w:hideMark/>
          </w:tcPr>
          <w:p w14:paraId="05575B0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0.8277</w:t>
            </w:r>
          </w:p>
        </w:tc>
      </w:tr>
      <w:tr w:rsidR="00E478C2" w:rsidRPr="00770637" w14:paraId="44A4747B" w14:textId="77777777" w:rsidTr="00FC51F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68E7F366" w14:textId="27E2E85E"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R</w:t>
            </w:r>
            <w:r w:rsidRPr="00FC68CF">
              <w:rPr>
                <w:rFonts w:ascii="Calibri" w:eastAsia="Times New Roman" w:hAnsi="Calibri" w:cs="Calibri"/>
                <w:color w:val="000000"/>
                <w:lang w:val="en-US"/>
              </w:rPr>
              <w:t>ecreational space</w:t>
            </w:r>
          </w:p>
        </w:tc>
        <w:tc>
          <w:tcPr>
            <w:tcW w:w="960" w:type="dxa"/>
            <w:tcBorders>
              <w:top w:val="nil"/>
              <w:left w:val="nil"/>
              <w:bottom w:val="single" w:sz="4" w:space="0" w:color="auto"/>
              <w:right w:val="single" w:sz="4" w:space="0" w:color="auto"/>
            </w:tcBorders>
            <w:shd w:val="clear" w:color="auto" w:fill="auto"/>
            <w:noWrap/>
            <w:vAlign w:val="bottom"/>
            <w:hideMark/>
          </w:tcPr>
          <w:p w14:paraId="25718D1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03F6216"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6AA2A39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0.6469</w:t>
            </w:r>
          </w:p>
        </w:tc>
        <w:tc>
          <w:tcPr>
            <w:tcW w:w="1223" w:type="dxa"/>
            <w:tcBorders>
              <w:top w:val="nil"/>
              <w:left w:val="nil"/>
              <w:bottom w:val="single" w:sz="4" w:space="0" w:color="auto"/>
              <w:right w:val="single" w:sz="4" w:space="0" w:color="auto"/>
            </w:tcBorders>
            <w:shd w:val="clear" w:color="auto" w:fill="auto"/>
            <w:noWrap/>
            <w:vAlign w:val="bottom"/>
            <w:hideMark/>
          </w:tcPr>
          <w:p w14:paraId="7C6A70C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0.6232</w:t>
            </w:r>
          </w:p>
        </w:tc>
        <w:tc>
          <w:tcPr>
            <w:tcW w:w="1201" w:type="dxa"/>
            <w:tcBorders>
              <w:top w:val="nil"/>
              <w:left w:val="nil"/>
              <w:bottom w:val="single" w:sz="4" w:space="0" w:color="auto"/>
              <w:right w:val="single" w:sz="4" w:space="0" w:color="auto"/>
            </w:tcBorders>
            <w:shd w:val="clear" w:color="auto" w:fill="auto"/>
            <w:noWrap/>
            <w:vAlign w:val="bottom"/>
            <w:hideMark/>
          </w:tcPr>
          <w:p w14:paraId="1A767B5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0.123479</w:t>
            </w:r>
          </w:p>
        </w:tc>
        <w:tc>
          <w:tcPr>
            <w:tcW w:w="960" w:type="dxa"/>
            <w:tcBorders>
              <w:top w:val="nil"/>
              <w:left w:val="nil"/>
              <w:bottom w:val="single" w:sz="4" w:space="0" w:color="auto"/>
              <w:right w:val="single" w:sz="4" w:space="0" w:color="auto"/>
            </w:tcBorders>
            <w:shd w:val="clear" w:color="auto" w:fill="auto"/>
            <w:noWrap/>
            <w:vAlign w:val="bottom"/>
            <w:hideMark/>
          </w:tcPr>
          <w:p w14:paraId="4E66465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0.8169</w:t>
            </w:r>
          </w:p>
        </w:tc>
      </w:tr>
      <w:tr w:rsidR="00E478C2" w:rsidRPr="00770637" w14:paraId="7267AE9F" w14:textId="77777777" w:rsidTr="00FC51F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57177" w14:textId="5DD52565"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C</w:t>
            </w:r>
            <w:r w:rsidRPr="00FC68CF">
              <w:rPr>
                <w:rFonts w:ascii="Calibri" w:eastAsia="Times New Roman" w:hAnsi="Calibri" w:cs="Calibri"/>
                <w:color w:val="000000"/>
                <w:lang w:val="en-US"/>
              </w:rPr>
              <w:t>lear view</w:t>
            </w:r>
            <w:r>
              <w:rPr>
                <w:rFonts w:ascii="Calibri" w:eastAsia="Times New Roman" w:hAnsi="Calibri" w:cs="Calibri"/>
                <w:color w:val="000000"/>
                <w:lang w:val="en-US"/>
              </w:rPr>
              <w:t xml:space="preserve"> </w:t>
            </w:r>
            <w:r w:rsidRPr="00FC68CF">
              <w:rPr>
                <w:rFonts w:ascii="Calibri" w:eastAsia="Times New Roman" w:hAnsi="Calibri" w:cs="Calibri"/>
                <w:color w:val="000000"/>
                <w:lang w:val="en-US"/>
              </w:rPr>
              <w:t>of the whole street and houses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ED9D0" w14:textId="77777777" w:rsidR="00E478C2" w:rsidRPr="00770637" w:rsidRDefault="00E478C2" w:rsidP="00FC51F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6FCDE"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FB7A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0.3798</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6385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0.3458</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B7EE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0.126933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11B7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0.8216</w:t>
            </w:r>
          </w:p>
        </w:tc>
      </w:tr>
      <w:tr w:rsidR="00E478C2" w:rsidRPr="00770637" w14:paraId="57116B0C" w14:textId="77777777" w:rsidTr="00FC51F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2F669" w14:textId="44669224"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lastRenderedPageBreak/>
              <w:t>L</w:t>
            </w:r>
            <w:r w:rsidRPr="00FC68CF">
              <w:rPr>
                <w:rFonts w:ascii="Calibri" w:eastAsia="Times New Roman" w:hAnsi="Calibri" w:cs="Calibri"/>
                <w:color w:val="000000"/>
                <w:lang w:val="en-US"/>
              </w:rPr>
              <w:t>ittered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D3DC4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B78517"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4979744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0.2776</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536EDF7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0.2065</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5F7F0AD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0.126315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CF4ED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0.8242</w:t>
            </w:r>
          </w:p>
        </w:tc>
      </w:tr>
      <w:tr w:rsidR="00E478C2" w:rsidRPr="00770637" w14:paraId="009D1E9C" w14:textId="77777777" w:rsidTr="00F357E8">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48160" w14:textId="018DFA1A"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G</w:t>
            </w:r>
            <w:r w:rsidRPr="00FC68CF">
              <w:rPr>
                <w:rFonts w:ascii="Calibri" w:eastAsia="Times New Roman" w:hAnsi="Calibri" w:cs="Calibri"/>
                <w:color w:val="000000"/>
                <w:lang w:val="en-US"/>
              </w:rPr>
              <w:t>eneral condition of public spaces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42DC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DB07E"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8B34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0.6792</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1AA9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0.6388</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44E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0.117313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37C1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0.811</w:t>
            </w:r>
          </w:p>
        </w:tc>
      </w:tr>
      <w:tr w:rsidR="00E478C2" w:rsidRPr="00770637" w14:paraId="25414DB7" w14:textId="77777777" w:rsidTr="00F357E8">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BF162" w14:textId="73FE51FF"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V</w:t>
            </w:r>
            <w:r w:rsidRPr="00FC68CF">
              <w:rPr>
                <w:rFonts w:ascii="Calibri" w:eastAsia="Times New Roman" w:hAnsi="Calibri" w:cs="Calibri"/>
                <w:color w:val="000000"/>
                <w:lang w:val="en-US"/>
              </w:rPr>
              <w:t>andalism/graffiti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58049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4B5A901"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82162C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0.6228</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3D6E1C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0.5687</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459FF53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0.116737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48F371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0.8118</w:t>
            </w:r>
          </w:p>
        </w:tc>
      </w:tr>
      <w:tr w:rsidR="00E478C2" w:rsidRPr="00770637" w14:paraId="061ED349" w14:textId="77777777" w:rsidTr="00F357E8">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F2F95" w14:textId="56948B79"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C</w:t>
            </w:r>
            <w:r w:rsidRPr="00FC68CF">
              <w:rPr>
                <w:rFonts w:ascii="Calibri" w:eastAsia="Times New Roman" w:hAnsi="Calibri" w:cs="Calibri"/>
                <w:color w:val="000000"/>
                <w:lang w:val="en-US"/>
              </w:rPr>
              <w:t>lear view</w:t>
            </w:r>
            <w:r>
              <w:rPr>
                <w:rFonts w:ascii="Calibri" w:eastAsia="Times New Roman" w:hAnsi="Calibri" w:cs="Calibri"/>
                <w:color w:val="000000"/>
                <w:lang w:val="en-US"/>
              </w:rPr>
              <w:t xml:space="preserve"> </w:t>
            </w:r>
            <w:r w:rsidRPr="00FC68CF">
              <w:rPr>
                <w:rFonts w:ascii="Calibri" w:eastAsia="Times New Roman" w:hAnsi="Calibri" w:cs="Calibri"/>
                <w:color w:val="000000"/>
                <w:lang w:val="en-US"/>
              </w:rPr>
              <w:t xml:space="preserve">of ground floor windows or doors from the </w:t>
            </w:r>
            <w:proofErr w:type="spellStart"/>
            <w:r w:rsidRPr="00FC68CF">
              <w:rPr>
                <w:rFonts w:ascii="Calibri" w:eastAsia="Times New Roman" w:hAnsi="Calibri" w:cs="Calibri"/>
                <w:color w:val="000000"/>
                <w:lang w:val="en-US"/>
              </w:rPr>
              <w:t>stree</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E1599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37F138"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3E2DBD9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0.4824</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7BD0532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0.4517</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0212E99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0.125632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9736D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0.8198</w:t>
            </w:r>
          </w:p>
        </w:tc>
      </w:tr>
      <w:tr w:rsidR="00E478C2" w:rsidRPr="00770637" w14:paraId="49ED1725" w14:textId="77777777" w:rsidTr="00790A7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C5C74" w14:textId="7557E1F4" w:rsidR="00E478C2" w:rsidRPr="00770637" w:rsidRDefault="00FC68CF" w:rsidP="00790A75">
            <w:pPr>
              <w:spacing w:line="240" w:lineRule="auto"/>
              <w:rPr>
                <w:rFonts w:ascii="Calibri" w:eastAsia="Times New Roman" w:hAnsi="Calibri" w:cs="Calibri"/>
                <w:color w:val="000000"/>
                <w:lang w:val="en-US"/>
              </w:rPr>
            </w:pPr>
            <w:r w:rsidRPr="00FC68CF">
              <w:rPr>
                <w:rFonts w:ascii="Calibri" w:eastAsia="Times New Roman" w:hAnsi="Calibri" w:cs="Calibri"/>
                <w:color w:val="000000"/>
                <w:lang w:val="en-US"/>
              </w:rPr>
              <w:t>Trees in front gardens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93AC2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41129D"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3B73E9F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0.5471</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8E3E69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0.5134</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0A12601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0.123678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FC0F8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0.8177</w:t>
            </w:r>
          </w:p>
        </w:tc>
      </w:tr>
      <w:tr w:rsidR="00E478C2" w:rsidRPr="00770637" w14:paraId="5AE8EF64" w14:textId="77777777" w:rsidTr="00790A7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DC394" w14:textId="14F589D9"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P</w:t>
            </w:r>
            <w:r w:rsidRPr="00FC68CF">
              <w:rPr>
                <w:rFonts w:ascii="Calibri" w:eastAsia="Times New Roman" w:hAnsi="Calibri" w:cs="Calibri"/>
                <w:color w:val="000000"/>
                <w:lang w:val="en-US"/>
              </w:rPr>
              <w:t>lanted vegetation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64D62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77E098"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46F005E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0.3227</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012045B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0.2803</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4E1F578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0.127089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36E561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0.8223</w:t>
            </w:r>
          </w:p>
        </w:tc>
      </w:tr>
      <w:tr w:rsidR="00E478C2" w:rsidRPr="00770637" w14:paraId="2330538F" w14:textId="77777777" w:rsidTr="00790A75">
        <w:trPr>
          <w:trHeight w:val="288"/>
        </w:trPr>
        <w:tc>
          <w:tcPr>
            <w:tcW w:w="16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4BD06" w14:textId="6CEE07BD"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P</w:t>
            </w:r>
            <w:r w:rsidRPr="00FC68CF">
              <w:rPr>
                <w:rFonts w:ascii="Calibri" w:eastAsia="Times New Roman" w:hAnsi="Calibri" w:cs="Calibri"/>
                <w:color w:val="000000"/>
                <w:lang w:val="en-US"/>
              </w:rPr>
              <w:t xml:space="preserve">roperties </w:t>
            </w:r>
            <w:r>
              <w:rPr>
                <w:rFonts w:ascii="Calibri" w:eastAsia="Times New Roman" w:hAnsi="Calibri" w:cs="Calibri"/>
                <w:color w:val="000000"/>
                <w:lang w:val="en-US"/>
              </w:rPr>
              <w:t>maintained</w:t>
            </w:r>
            <w:r w:rsidRPr="00FC68CF">
              <w:rPr>
                <w:rFonts w:ascii="Calibri" w:eastAsia="Times New Roman" w:hAnsi="Calibri" w:cs="Calibri"/>
                <w:color w:val="000000"/>
                <w:lang w:val="en-US"/>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44660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0ABBAA"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0CE272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0.5158</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5FC1A89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0.4467</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236D680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0.118932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3C666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0.816</w:t>
            </w:r>
          </w:p>
        </w:tc>
      </w:tr>
      <w:tr w:rsidR="00E478C2" w:rsidRPr="00770637" w14:paraId="2F3165DD"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100250E5" w14:textId="2389FF74"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F</w:t>
            </w:r>
            <w:r w:rsidRPr="00FC68CF">
              <w:rPr>
                <w:rFonts w:ascii="Calibri" w:eastAsia="Times New Roman" w:hAnsi="Calibri" w:cs="Calibri"/>
                <w:color w:val="000000"/>
                <w:lang w:val="en-US"/>
              </w:rPr>
              <w:t>ront gardens or spaces</w:t>
            </w:r>
          </w:p>
        </w:tc>
        <w:tc>
          <w:tcPr>
            <w:tcW w:w="960" w:type="dxa"/>
            <w:tcBorders>
              <w:top w:val="nil"/>
              <w:left w:val="nil"/>
              <w:bottom w:val="single" w:sz="4" w:space="0" w:color="auto"/>
              <w:right w:val="single" w:sz="4" w:space="0" w:color="auto"/>
            </w:tcBorders>
            <w:shd w:val="clear" w:color="auto" w:fill="auto"/>
            <w:noWrap/>
            <w:vAlign w:val="bottom"/>
            <w:hideMark/>
          </w:tcPr>
          <w:p w14:paraId="43E620A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6E7FA119"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315434A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0.1469</w:t>
            </w:r>
          </w:p>
        </w:tc>
        <w:tc>
          <w:tcPr>
            <w:tcW w:w="1223" w:type="dxa"/>
            <w:tcBorders>
              <w:top w:val="nil"/>
              <w:left w:val="nil"/>
              <w:bottom w:val="single" w:sz="4" w:space="0" w:color="auto"/>
              <w:right w:val="single" w:sz="4" w:space="0" w:color="auto"/>
            </w:tcBorders>
            <w:shd w:val="clear" w:color="auto" w:fill="auto"/>
            <w:noWrap/>
            <w:vAlign w:val="bottom"/>
            <w:hideMark/>
          </w:tcPr>
          <w:p w14:paraId="06745B7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0.0512</w:t>
            </w:r>
          </w:p>
        </w:tc>
        <w:tc>
          <w:tcPr>
            <w:tcW w:w="1201" w:type="dxa"/>
            <w:tcBorders>
              <w:top w:val="nil"/>
              <w:left w:val="nil"/>
              <w:bottom w:val="single" w:sz="4" w:space="0" w:color="auto"/>
              <w:right w:val="single" w:sz="4" w:space="0" w:color="auto"/>
            </w:tcBorders>
            <w:shd w:val="clear" w:color="auto" w:fill="auto"/>
            <w:noWrap/>
            <w:vAlign w:val="bottom"/>
            <w:hideMark/>
          </w:tcPr>
          <w:p w14:paraId="38E5763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0.129692</w:t>
            </w:r>
          </w:p>
        </w:tc>
        <w:tc>
          <w:tcPr>
            <w:tcW w:w="960" w:type="dxa"/>
            <w:tcBorders>
              <w:top w:val="nil"/>
              <w:left w:val="nil"/>
              <w:bottom w:val="single" w:sz="4" w:space="0" w:color="auto"/>
              <w:right w:val="single" w:sz="4" w:space="0" w:color="auto"/>
            </w:tcBorders>
            <w:shd w:val="clear" w:color="auto" w:fill="auto"/>
            <w:noWrap/>
            <w:vAlign w:val="bottom"/>
            <w:hideMark/>
          </w:tcPr>
          <w:p w14:paraId="55F4E63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0.8317</w:t>
            </w:r>
          </w:p>
        </w:tc>
      </w:tr>
      <w:tr w:rsidR="00E478C2" w:rsidRPr="00770637" w14:paraId="259EE955"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151D8F80" w14:textId="767AA71E"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Air quality</w:t>
            </w:r>
          </w:p>
        </w:tc>
        <w:tc>
          <w:tcPr>
            <w:tcW w:w="960" w:type="dxa"/>
            <w:tcBorders>
              <w:top w:val="nil"/>
              <w:left w:val="nil"/>
              <w:bottom w:val="single" w:sz="4" w:space="0" w:color="auto"/>
              <w:right w:val="single" w:sz="4" w:space="0" w:color="auto"/>
            </w:tcBorders>
            <w:shd w:val="clear" w:color="auto" w:fill="auto"/>
            <w:noWrap/>
            <w:vAlign w:val="bottom"/>
            <w:hideMark/>
          </w:tcPr>
          <w:p w14:paraId="2A16EE8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4CC98064"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694F63E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0.7438</w:t>
            </w:r>
          </w:p>
        </w:tc>
        <w:tc>
          <w:tcPr>
            <w:tcW w:w="1223" w:type="dxa"/>
            <w:tcBorders>
              <w:top w:val="nil"/>
              <w:left w:val="nil"/>
              <w:bottom w:val="single" w:sz="4" w:space="0" w:color="auto"/>
              <w:right w:val="single" w:sz="4" w:space="0" w:color="auto"/>
            </w:tcBorders>
            <w:shd w:val="clear" w:color="auto" w:fill="auto"/>
            <w:noWrap/>
            <w:vAlign w:val="bottom"/>
            <w:hideMark/>
          </w:tcPr>
          <w:p w14:paraId="25B789A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0.6903</w:t>
            </w:r>
          </w:p>
        </w:tc>
        <w:tc>
          <w:tcPr>
            <w:tcW w:w="1201" w:type="dxa"/>
            <w:tcBorders>
              <w:top w:val="nil"/>
              <w:left w:val="nil"/>
              <w:bottom w:val="single" w:sz="4" w:space="0" w:color="auto"/>
              <w:right w:val="single" w:sz="4" w:space="0" w:color="auto"/>
            </w:tcBorders>
            <w:shd w:val="clear" w:color="auto" w:fill="auto"/>
            <w:noWrap/>
            <w:vAlign w:val="bottom"/>
            <w:hideMark/>
          </w:tcPr>
          <w:p w14:paraId="0D27A5A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0.109088</w:t>
            </w:r>
          </w:p>
        </w:tc>
        <w:tc>
          <w:tcPr>
            <w:tcW w:w="960" w:type="dxa"/>
            <w:tcBorders>
              <w:top w:val="nil"/>
              <w:left w:val="nil"/>
              <w:bottom w:val="single" w:sz="4" w:space="0" w:color="auto"/>
              <w:right w:val="single" w:sz="4" w:space="0" w:color="auto"/>
            </w:tcBorders>
            <w:shd w:val="clear" w:color="auto" w:fill="auto"/>
            <w:noWrap/>
            <w:vAlign w:val="bottom"/>
            <w:hideMark/>
          </w:tcPr>
          <w:p w14:paraId="4509D78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0.8041</w:t>
            </w:r>
          </w:p>
        </w:tc>
      </w:tr>
      <w:tr w:rsidR="00E478C2" w:rsidRPr="00770637" w14:paraId="2342168E"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5C6A22B1" w14:textId="0F510F5E"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Water quality</w:t>
            </w:r>
          </w:p>
        </w:tc>
        <w:tc>
          <w:tcPr>
            <w:tcW w:w="960" w:type="dxa"/>
            <w:tcBorders>
              <w:top w:val="nil"/>
              <w:left w:val="nil"/>
              <w:bottom w:val="single" w:sz="4" w:space="0" w:color="auto"/>
              <w:right w:val="single" w:sz="4" w:space="0" w:color="auto"/>
            </w:tcBorders>
            <w:shd w:val="clear" w:color="auto" w:fill="auto"/>
            <w:noWrap/>
            <w:vAlign w:val="bottom"/>
            <w:hideMark/>
          </w:tcPr>
          <w:p w14:paraId="6EC1BEB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9BE20DD"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2DFF828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0.1684</w:t>
            </w:r>
          </w:p>
        </w:tc>
        <w:tc>
          <w:tcPr>
            <w:tcW w:w="1223" w:type="dxa"/>
            <w:tcBorders>
              <w:top w:val="nil"/>
              <w:left w:val="nil"/>
              <w:bottom w:val="single" w:sz="4" w:space="0" w:color="auto"/>
              <w:right w:val="single" w:sz="4" w:space="0" w:color="auto"/>
            </w:tcBorders>
            <w:shd w:val="clear" w:color="auto" w:fill="auto"/>
            <w:noWrap/>
            <w:vAlign w:val="bottom"/>
            <w:hideMark/>
          </w:tcPr>
          <w:p w14:paraId="3E3FFA8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0.0986</w:t>
            </w:r>
          </w:p>
        </w:tc>
        <w:tc>
          <w:tcPr>
            <w:tcW w:w="1201" w:type="dxa"/>
            <w:tcBorders>
              <w:top w:val="nil"/>
              <w:left w:val="nil"/>
              <w:bottom w:val="single" w:sz="4" w:space="0" w:color="auto"/>
              <w:right w:val="single" w:sz="4" w:space="0" w:color="auto"/>
            </w:tcBorders>
            <w:shd w:val="clear" w:color="auto" w:fill="auto"/>
            <w:noWrap/>
            <w:vAlign w:val="bottom"/>
            <w:hideMark/>
          </w:tcPr>
          <w:p w14:paraId="377B7D7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0.129025</w:t>
            </w:r>
          </w:p>
        </w:tc>
        <w:tc>
          <w:tcPr>
            <w:tcW w:w="960" w:type="dxa"/>
            <w:tcBorders>
              <w:top w:val="nil"/>
              <w:left w:val="nil"/>
              <w:bottom w:val="single" w:sz="4" w:space="0" w:color="auto"/>
              <w:right w:val="single" w:sz="4" w:space="0" w:color="auto"/>
            </w:tcBorders>
            <w:shd w:val="clear" w:color="auto" w:fill="auto"/>
            <w:noWrap/>
            <w:vAlign w:val="bottom"/>
            <w:hideMark/>
          </w:tcPr>
          <w:p w14:paraId="1789F9D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0.8272</w:t>
            </w:r>
          </w:p>
        </w:tc>
      </w:tr>
      <w:tr w:rsidR="00E478C2" w:rsidRPr="00770637" w14:paraId="348D59E1"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9680593" w14:textId="121F77B0"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 xml:space="preserve">Noise quality </w:t>
            </w:r>
          </w:p>
        </w:tc>
        <w:tc>
          <w:tcPr>
            <w:tcW w:w="960" w:type="dxa"/>
            <w:tcBorders>
              <w:top w:val="nil"/>
              <w:left w:val="nil"/>
              <w:bottom w:val="single" w:sz="4" w:space="0" w:color="auto"/>
              <w:right w:val="single" w:sz="4" w:space="0" w:color="auto"/>
            </w:tcBorders>
            <w:shd w:val="clear" w:color="auto" w:fill="auto"/>
            <w:noWrap/>
            <w:vAlign w:val="bottom"/>
            <w:hideMark/>
          </w:tcPr>
          <w:p w14:paraId="66AAB6E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3E36FE2D"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EC1EAC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0.4772</w:t>
            </w:r>
          </w:p>
        </w:tc>
        <w:tc>
          <w:tcPr>
            <w:tcW w:w="1223" w:type="dxa"/>
            <w:tcBorders>
              <w:top w:val="nil"/>
              <w:left w:val="nil"/>
              <w:bottom w:val="single" w:sz="4" w:space="0" w:color="auto"/>
              <w:right w:val="single" w:sz="4" w:space="0" w:color="auto"/>
            </w:tcBorders>
            <w:shd w:val="clear" w:color="auto" w:fill="auto"/>
            <w:noWrap/>
            <w:vAlign w:val="bottom"/>
            <w:hideMark/>
          </w:tcPr>
          <w:p w14:paraId="5058936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0.4206</w:t>
            </w:r>
          </w:p>
        </w:tc>
        <w:tc>
          <w:tcPr>
            <w:tcW w:w="1201" w:type="dxa"/>
            <w:tcBorders>
              <w:top w:val="nil"/>
              <w:left w:val="nil"/>
              <w:bottom w:val="single" w:sz="4" w:space="0" w:color="auto"/>
              <w:right w:val="single" w:sz="4" w:space="0" w:color="auto"/>
            </w:tcBorders>
            <w:shd w:val="clear" w:color="auto" w:fill="auto"/>
            <w:noWrap/>
            <w:vAlign w:val="bottom"/>
            <w:hideMark/>
          </w:tcPr>
          <w:p w14:paraId="711AEE3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0.121954</w:t>
            </w:r>
          </w:p>
        </w:tc>
        <w:tc>
          <w:tcPr>
            <w:tcW w:w="960" w:type="dxa"/>
            <w:tcBorders>
              <w:top w:val="nil"/>
              <w:left w:val="nil"/>
              <w:bottom w:val="single" w:sz="4" w:space="0" w:color="auto"/>
              <w:right w:val="single" w:sz="4" w:space="0" w:color="auto"/>
            </w:tcBorders>
            <w:shd w:val="clear" w:color="auto" w:fill="auto"/>
            <w:noWrap/>
            <w:vAlign w:val="bottom"/>
            <w:hideMark/>
          </w:tcPr>
          <w:p w14:paraId="3130B49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0.8177</w:t>
            </w:r>
          </w:p>
        </w:tc>
      </w:tr>
      <w:tr w:rsidR="00E478C2" w:rsidRPr="00770637" w14:paraId="4850CDF2"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2DBDCFBA" w14:textId="3F01D7AE"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A</w:t>
            </w:r>
            <w:r w:rsidR="005A0261" w:rsidRPr="005A0261">
              <w:rPr>
                <w:rFonts w:ascii="Calibri" w:eastAsia="Times New Roman" w:hAnsi="Calibri" w:cs="Calibri"/>
                <w:color w:val="000000"/>
                <w:lang w:val="en-US"/>
              </w:rPr>
              <w:t>ble to concentrate</w:t>
            </w:r>
          </w:p>
        </w:tc>
        <w:tc>
          <w:tcPr>
            <w:tcW w:w="960" w:type="dxa"/>
            <w:tcBorders>
              <w:top w:val="nil"/>
              <w:left w:val="nil"/>
              <w:bottom w:val="single" w:sz="4" w:space="0" w:color="auto"/>
              <w:right w:val="single" w:sz="4" w:space="0" w:color="auto"/>
            </w:tcBorders>
            <w:shd w:val="clear" w:color="auto" w:fill="auto"/>
            <w:noWrap/>
            <w:vAlign w:val="bottom"/>
            <w:hideMark/>
          </w:tcPr>
          <w:p w14:paraId="65D6D4E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7DB1B26C"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2516CEA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0.1187</w:t>
            </w:r>
          </w:p>
        </w:tc>
        <w:tc>
          <w:tcPr>
            <w:tcW w:w="1223" w:type="dxa"/>
            <w:tcBorders>
              <w:top w:val="nil"/>
              <w:left w:val="nil"/>
              <w:bottom w:val="single" w:sz="4" w:space="0" w:color="auto"/>
              <w:right w:val="single" w:sz="4" w:space="0" w:color="auto"/>
            </w:tcBorders>
            <w:shd w:val="clear" w:color="auto" w:fill="auto"/>
            <w:noWrap/>
            <w:vAlign w:val="bottom"/>
            <w:hideMark/>
          </w:tcPr>
          <w:p w14:paraId="7702820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0.0852</w:t>
            </w:r>
          </w:p>
        </w:tc>
        <w:tc>
          <w:tcPr>
            <w:tcW w:w="1201" w:type="dxa"/>
            <w:tcBorders>
              <w:top w:val="nil"/>
              <w:left w:val="nil"/>
              <w:bottom w:val="single" w:sz="4" w:space="0" w:color="auto"/>
              <w:right w:val="single" w:sz="4" w:space="0" w:color="auto"/>
            </w:tcBorders>
            <w:shd w:val="clear" w:color="auto" w:fill="auto"/>
            <w:noWrap/>
            <w:vAlign w:val="bottom"/>
            <w:hideMark/>
          </w:tcPr>
          <w:p w14:paraId="3644456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0.130351</w:t>
            </w:r>
          </w:p>
        </w:tc>
        <w:tc>
          <w:tcPr>
            <w:tcW w:w="960" w:type="dxa"/>
            <w:tcBorders>
              <w:top w:val="nil"/>
              <w:left w:val="nil"/>
              <w:bottom w:val="single" w:sz="4" w:space="0" w:color="auto"/>
              <w:right w:val="single" w:sz="4" w:space="0" w:color="auto"/>
            </w:tcBorders>
            <w:shd w:val="clear" w:color="auto" w:fill="auto"/>
            <w:noWrap/>
            <w:vAlign w:val="bottom"/>
            <w:hideMark/>
          </w:tcPr>
          <w:p w14:paraId="742847A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0.8257</w:t>
            </w:r>
          </w:p>
        </w:tc>
      </w:tr>
      <w:tr w:rsidR="00E478C2" w:rsidRPr="00770637" w14:paraId="5D6452D9"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5EF98A77" w14:textId="77C08091"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L</w:t>
            </w:r>
            <w:r w:rsidR="005A0261" w:rsidRPr="005A0261">
              <w:rPr>
                <w:rFonts w:ascii="Calibri" w:eastAsia="Times New Roman" w:hAnsi="Calibri" w:cs="Calibri"/>
                <w:color w:val="000000"/>
                <w:lang w:val="en-US"/>
              </w:rPr>
              <w:t>ack of sleep</w:t>
            </w:r>
          </w:p>
        </w:tc>
        <w:tc>
          <w:tcPr>
            <w:tcW w:w="960" w:type="dxa"/>
            <w:tcBorders>
              <w:top w:val="nil"/>
              <w:left w:val="nil"/>
              <w:bottom w:val="single" w:sz="4" w:space="0" w:color="auto"/>
              <w:right w:val="single" w:sz="4" w:space="0" w:color="auto"/>
            </w:tcBorders>
            <w:shd w:val="clear" w:color="auto" w:fill="auto"/>
            <w:noWrap/>
            <w:vAlign w:val="bottom"/>
            <w:hideMark/>
          </w:tcPr>
          <w:p w14:paraId="2641D0F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45FB9157"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F03941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0.5858</w:t>
            </w:r>
          </w:p>
        </w:tc>
        <w:tc>
          <w:tcPr>
            <w:tcW w:w="1223" w:type="dxa"/>
            <w:tcBorders>
              <w:top w:val="nil"/>
              <w:left w:val="nil"/>
              <w:bottom w:val="single" w:sz="4" w:space="0" w:color="auto"/>
              <w:right w:val="single" w:sz="4" w:space="0" w:color="auto"/>
            </w:tcBorders>
            <w:shd w:val="clear" w:color="auto" w:fill="auto"/>
            <w:noWrap/>
            <w:vAlign w:val="bottom"/>
            <w:hideMark/>
          </w:tcPr>
          <w:p w14:paraId="275610C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0.5611</w:t>
            </w:r>
          </w:p>
        </w:tc>
        <w:tc>
          <w:tcPr>
            <w:tcW w:w="1201" w:type="dxa"/>
            <w:tcBorders>
              <w:top w:val="nil"/>
              <w:left w:val="nil"/>
              <w:bottom w:val="single" w:sz="4" w:space="0" w:color="auto"/>
              <w:right w:val="single" w:sz="4" w:space="0" w:color="auto"/>
            </w:tcBorders>
            <w:shd w:val="clear" w:color="auto" w:fill="auto"/>
            <w:noWrap/>
            <w:vAlign w:val="bottom"/>
            <w:hideMark/>
          </w:tcPr>
          <w:p w14:paraId="2BCD650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0.124717</w:t>
            </w:r>
          </w:p>
        </w:tc>
        <w:tc>
          <w:tcPr>
            <w:tcW w:w="960" w:type="dxa"/>
            <w:tcBorders>
              <w:top w:val="nil"/>
              <w:left w:val="nil"/>
              <w:bottom w:val="single" w:sz="4" w:space="0" w:color="auto"/>
              <w:right w:val="single" w:sz="4" w:space="0" w:color="auto"/>
            </w:tcBorders>
            <w:shd w:val="clear" w:color="auto" w:fill="auto"/>
            <w:noWrap/>
            <w:vAlign w:val="bottom"/>
            <w:hideMark/>
          </w:tcPr>
          <w:p w14:paraId="01A977C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0.8184</w:t>
            </w:r>
          </w:p>
        </w:tc>
      </w:tr>
      <w:tr w:rsidR="00E478C2" w:rsidRPr="00770637" w14:paraId="47FF7984"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6CCB34F5" w14:textId="7BFB12FD"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O</w:t>
            </w:r>
            <w:r w:rsidR="005A0261" w:rsidRPr="005A0261">
              <w:rPr>
                <w:rFonts w:ascii="Calibri" w:eastAsia="Times New Roman" w:hAnsi="Calibri" w:cs="Calibri"/>
                <w:color w:val="000000"/>
                <w:lang w:val="en-US"/>
              </w:rPr>
              <w:t>bjective in life</w:t>
            </w:r>
          </w:p>
        </w:tc>
        <w:tc>
          <w:tcPr>
            <w:tcW w:w="960" w:type="dxa"/>
            <w:tcBorders>
              <w:top w:val="nil"/>
              <w:left w:val="nil"/>
              <w:bottom w:val="single" w:sz="4" w:space="0" w:color="auto"/>
              <w:right w:val="single" w:sz="4" w:space="0" w:color="auto"/>
            </w:tcBorders>
            <w:shd w:val="clear" w:color="auto" w:fill="auto"/>
            <w:noWrap/>
            <w:vAlign w:val="bottom"/>
            <w:hideMark/>
          </w:tcPr>
          <w:p w14:paraId="4ABB966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9861A48"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48AAF15B"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0.397</w:t>
            </w:r>
          </w:p>
        </w:tc>
        <w:tc>
          <w:tcPr>
            <w:tcW w:w="1223" w:type="dxa"/>
            <w:tcBorders>
              <w:top w:val="nil"/>
              <w:left w:val="nil"/>
              <w:bottom w:val="single" w:sz="4" w:space="0" w:color="auto"/>
              <w:right w:val="single" w:sz="4" w:space="0" w:color="auto"/>
            </w:tcBorders>
            <w:shd w:val="clear" w:color="auto" w:fill="auto"/>
            <w:noWrap/>
            <w:vAlign w:val="bottom"/>
            <w:hideMark/>
          </w:tcPr>
          <w:p w14:paraId="60FA088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0.3637</w:t>
            </w:r>
          </w:p>
        </w:tc>
        <w:tc>
          <w:tcPr>
            <w:tcW w:w="1201" w:type="dxa"/>
            <w:tcBorders>
              <w:top w:val="nil"/>
              <w:left w:val="nil"/>
              <w:bottom w:val="single" w:sz="4" w:space="0" w:color="auto"/>
              <w:right w:val="single" w:sz="4" w:space="0" w:color="auto"/>
            </w:tcBorders>
            <w:shd w:val="clear" w:color="auto" w:fill="auto"/>
            <w:noWrap/>
            <w:vAlign w:val="bottom"/>
            <w:hideMark/>
          </w:tcPr>
          <w:p w14:paraId="7326D08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0.126743</w:t>
            </w:r>
          </w:p>
        </w:tc>
        <w:tc>
          <w:tcPr>
            <w:tcW w:w="960" w:type="dxa"/>
            <w:tcBorders>
              <w:top w:val="nil"/>
              <w:left w:val="nil"/>
              <w:bottom w:val="single" w:sz="4" w:space="0" w:color="auto"/>
              <w:right w:val="single" w:sz="4" w:space="0" w:color="auto"/>
            </w:tcBorders>
            <w:shd w:val="clear" w:color="auto" w:fill="auto"/>
            <w:noWrap/>
            <w:vAlign w:val="bottom"/>
            <w:hideMark/>
          </w:tcPr>
          <w:p w14:paraId="331BAE6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0.8213</w:t>
            </w:r>
          </w:p>
        </w:tc>
      </w:tr>
      <w:tr w:rsidR="00E478C2" w:rsidRPr="00770637" w14:paraId="0A7BCA26"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2EE5A8B4" w14:textId="2AA691AA"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C</w:t>
            </w:r>
            <w:r w:rsidR="005A0261" w:rsidRPr="005A0261">
              <w:rPr>
                <w:rFonts w:ascii="Calibri" w:eastAsia="Times New Roman" w:hAnsi="Calibri" w:cs="Calibri"/>
                <w:color w:val="000000"/>
                <w:lang w:val="en-US"/>
              </w:rPr>
              <w:t>apable of making decisions</w:t>
            </w:r>
          </w:p>
        </w:tc>
        <w:tc>
          <w:tcPr>
            <w:tcW w:w="960" w:type="dxa"/>
            <w:tcBorders>
              <w:top w:val="nil"/>
              <w:left w:val="nil"/>
              <w:bottom w:val="single" w:sz="4" w:space="0" w:color="auto"/>
              <w:right w:val="single" w:sz="4" w:space="0" w:color="auto"/>
            </w:tcBorders>
            <w:shd w:val="clear" w:color="auto" w:fill="auto"/>
            <w:noWrap/>
            <w:vAlign w:val="bottom"/>
            <w:hideMark/>
          </w:tcPr>
          <w:p w14:paraId="3B85BC8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49DAD22"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0007A60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0.4295</w:t>
            </w:r>
          </w:p>
        </w:tc>
        <w:tc>
          <w:tcPr>
            <w:tcW w:w="1223" w:type="dxa"/>
            <w:tcBorders>
              <w:top w:val="nil"/>
              <w:left w:val="nil"/>
              <w:bottom w:val="single" w:sz="4" w:space="0" w:color="auto"/>
              <w:right w:val="single" w:sz="4" w:space="0" w:color="auto"/>
            </w:tcBorders>
            <w:shd w:val="clear" w:color="auto" w:fill="auto"/>
            <w:noWrap/>
            <w:vAlign w:val="bottom"/>
            <w:hideMark/>
          </w:tcPr>
          <w:p w14:paraId="4079289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0.3976</w:t>
            </w:r>
          </w:p>
        </w:tc>
        <w:tc>
          <w:tcPr>
            <w:tcW w:w="1201" w:type="dxa"/>
            <w:tcBorders>
              <w:top w:val="nil"/>
              <w:left w:val="nil"/>
              <w:bottom w:val="single" w:sz="4" w:space="0" w:color="auto"/>
              <w:right w:val="single" w:sz="4" w:space="0" w:color="auto"/>
            </w:tcBorders>
            <w:shd w:val="clear" w:color="auto" w:fill="auto"/>
            <w:noWrap/>
            <w:vAlign w:val="bottom"/>
            <w:hideMark/>
          </w:tcPr>
          <w:p w14:paraId="0318199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0.126388</w:t>
            </w:r>
          </w:p>
        </w:tc>
        <w:tc>
          <w:tcPr>
            <w:tcW w:w="960" w:type="dxa"/>
            <w:tcBorders>
              <w:top w:val="nil"/>
              <w:left w:val="nil"/>
              <w:bottom w:val="single" w:sz="4" w:space="0" w:color="auto"/>
              <w:right w:val="single" w:sz="4" w:space="0" w:color="auto"/>
            </w:tcBorders>
            <w:shd w:val="clear" w:color="auto" w:fill="auto"/>
            <w:noWrap/>
            <w:vAlign w:val="bottom"/>
            <w:hideMark/>
          </w:tcPr>
          <w:p w14:paraId="4E9A249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0.8208</w:t>
            </w:r>
          </w:p>
        </w:tc>
      </w:tr>
      <w:tr w:rsidR="00E478C2" w:rsidRPr="00770637" w14:paraId="3B8A19A5"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4A06CAE0" w14:textId="4B5C7498" w:rsidR="00E478C2" w:rsidRPr="00770637" w:rsidRDefault="00FC68CF"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S</w:t>
            </w:r>
            <w:r w:rsidR="005A0261" w:rsidRPr="005A0261">
              <w:rPr>
                <w:rFonts w:ascii="Calibri" w:eastAsia="Times New Roman" w:hAnsi="Calibri" w:cs="Calibri"/>
                <w:color w:val="000000"/>
                <w:lang w:val="en-US"/>
              </w:rPr>
              <w:t>tress</w:t>
            </w:r>
          </w:p>
        </w:tc>
        <w:tc>
          <w:tcPr>
            <w:tcW w:w="960" w:type="dxa"/>
            <w:tcBorders>
              <w:top w:val="nil"/>
              <w:left w:val="nil"/>
              <w:bottom w:val="single" w:sz="4" w:space="0" w:color="auto"/>
              <w:right w:val="single" w:sz="4" w:space="0" w:color="auto"/>
            </w:tcBorders>
            <w:shd w:val="clear" w:color="auto" w:fill="auto"/>
            <w:noWrap/>
            <w:vAlign w:val="bottom"/>
            <w:hideMark/>
          </w:tcPr>
          <w:p w14:paraId="01A1E0A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3A330728"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2A669B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0.4908</w:t>
            </w:r>
          </w:p>
        </w:tc>
        <w:tc>
          <w:tcPr>
            <w:tcW w:w="1223" w:type="dxa"/>
            <w:tcBorders>
              <w:top w:val="nil"/>
              <w:left w:val="nil"/>
              <w:bottom w:val="single" w:sz="4" w:space="0" w:color="auto"/>
              <w:right w:val="single" w:sz="4" w:space="0" w:color="auto"/>
            </w:tcBorders>
            <w:shd w:val="clear" w:color="auto" w:fill="auto"/>
            <w:noWrap/>
            <w:vAlign w:val="bottom"/>
            <w:hideMark/>
          </w:tcPr>
          <w:p w14:paraId="553365A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0.4622</w:t>
            </w:r>
          </w:p>
        </w:tc>
        <w:tc>
          <w:tcPr>
            <w:tcW w:w="1201" w:type="dxa"/>
            <w:tcBorders>
              <w:top w:val="nil"/>
              <w:left w:val="nil"/>
              <w:bottom w:val="single" w:sz="4" w:space="0" w:color="auto"/>
              <w:right w:val="single" w:sz="4" w:space="0" w:color="auto"/>
            </w:tcBorders>
            <w:shd w:val="clear" w:color="auto" w:fill="auto"/>
            <w:noWrap/>
            <w:vAlign w:val="bottom"/>
            <w:hideMark/>
          </w:tcPr>
          <w:p w14:paraId="2FCFAA6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0.125829</w:t>
            </w:r>
          </w:p>
        </w:tc>
        <w:tc>
          <w:tcPr>
            <w:tcW w:w="960" w:type="dxa"/>
            <w:tcBorders>
              <w:top w:val="nil"/>
              <w:left w:val="nil"/>
              <w:bottom w:val="single" w:sz="4" w:space="0" w:color="auto"/>
              <w:right w:val="single" w:sz="4" w:space="0" w:color="auto"/>
            </w:tcBorders>
            <w:shd w:val="clear" w:color="auto" w:fill="auto"/>
            <w:noWrap/>
            <w:vAlign w:val="bottom"/>
            <w:hideMark/>
          </w:tcPr>
          <w:p w14:paraId="4CC84EF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w:t>
            </w:r>
          </w:p>
        </w:tc>
      </w:tr>
      <w:tr w:rsidR="00E478C2" w:rsidRPr="00770637" w14:paraId="29ABCD33"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C06A675" w14:textId="498D6391" w:rsidR="00E478C2" w:rsidRPr="00770637"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C</w:t>
            </w:r>
            <w:r w:rsidRPr="005A0261">
              <w:rPr>
                <w:rFonts w:ascii="Calibri" w:eastAsia="Times New Roman" w:hAnsi="Calibri" w:cs="Calibri"/>
                <w:color w:val="000000"/>
                <w:lang w:val="en-US"/>
              </w:rPr>
              <w:t>ouldn't</w:t>
            </w:r>
            <w:r>
              <w:rPr>
                <w:rFonts w:ascii="Calibri" w:eastAsia="Times New Roman" w:hAnsi="Calibri" w:cs="Calibri"/>
                <w:color w:val="000000"/>
                <w:lang w:val="en-US"/>
              </w:rPr>
              <w:t xml:space="preserve"> </w:t>
            </w:r>
            <w:r w:rsidRPr="005A0261">
              <w:rPr>
                <w:rFonts w:ascii="Calibri" w:eastAsia="Times New Roman" w:hAnsi="Calibri" w:cs="Calibri"/>
                <w:color w:val="000000"/>
                <w:lang w:val="en-US"/>
              </w:rPr>
              <w:t>overcome difficulties</w:t>
            </w:r>
          </w:p>
        </w:tc>
        <w:tc>
          <w:tcPr>
            <w:tcW w:w="960" w:type="dxa"/>
            <w:tcBorders>
              <w:top w:val="nil"/>
              <w:left w:val="nil"/>
              <w:bottom w:val="single" w:sz="4" w:space="0" w:color="auto"/>
              <w:right w:val="single" w:sz="4" w:space="0" w:color="auto"/>
            </w:tcBorders>
            <w:shd w:val="clear" w:color="auto" w:fill="auto"/>
            <w:noWrap/>
            <w:vAlign w:val="bottom"/>
            <w:hideMark/>
          </w:tcPr>
          <w:p w14:paraId="662CB65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5C5BE74B"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4CC5113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0.4057</w:t>
            </w:r>
          </w:p>
        </w:tc>
        <w:tc>
          <w:tcPr>
            <w:tcW w:w="1223" w:type="dxa"/>
            <w:tcBorders>
              <w:top w:val="nil"/>
              <w:left w:val="nil"/>
              <w:bottom w:val="single" w:sz="4" w:space="0" w:color="auto"/>
              <w:right w:val="single" w:sz="4" w:space="0" w:color="auto"/>
            </w:tcBorders>
            <w:shd w:val="clear" w:color="auto" w:fill="auto"/>
            <w:noWrap/>
            <w:vAlign w:val="bottom"/>
            <w:hideMark/>
          </w:tcPr>
          <w:p w14:paraId="3F327D8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0.373</w:t>
            </w:r>
          </w:p>
        </w:tc>
        <w:tc>
          <w:tcPr>
            <w:tcW w:w="1201" w:type="dxa"/>
            <w:tcBorders>
              <w:top w:val="nil"/>
              <w:left w:val="nil"/>
              <w:bottom w:val="single" w:sz="4" w:space="0" w:color="auto"/>
              <w:right w:val="single" w:sz="4" w:space="0" w:color="auto"/>
            </w:tcBorders>
            <w:shd w:val="clear" w:color="auto" w:fill="auto"/>
            <w:noWrap/>
            <w:vAlign w:val="bottom"/>
            <w:hideMark/>
          </w:tcPr>
          <w:p w14:paraId="0F06FC1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0.126679</w:t>
            </w:r>
          </w:p>
        </w:tc>
        <w:tc>
          <w:tcPr>
            <w:tcW w:w="960" w:type="dxa"/>
            <w:tcBorders>
              <w:top w:val="nil"/>
              <w:left w:val="nil"/>
              <w:bottom w:val="single" w:sz="4" w:space="0" w:color="auto"/>
              <w:right w:val="single" w:sz="4" w:space="0" w:color="auto"/>
            </w:tcBorders>
            <w:shd w:val="clear" w:color="auto" w:fill="auto"/>
            <w:noWrap/>
            <w:vAlign w:val="bottom"/>
            <w:hideMark/>
          </w:tcPr>
          <w:p w14:paraId="1A00BEFE"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0.8212</w:t>
            </w:r>
          </w:p>
        </w:tc>
      </w:tr>
      <w:tr w:rsidR="00E478C2" w:rsidRPr="00770637" w14:paraId="67047F7B"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EEBD679" w14:textId="2B1DCB9C" w:rsidR="00E478C2" w:rsidRPr="00770637"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E</w:t>
            </w:r>
            <w:r w:rsidRPr="005A0261">
              <w:rPr>
                <w:rFonts w:ascii="Calibri" w:eastAsia="Times New Roman" w:hAnsi="Calibri" w:cs="Calibri"/>
                <w:color w:val="000000"/>
                <w:lang w:val="en-US"/>
              </w:rPr>
              <w:t>njoy normal day-to-day</w:t>
            </w:r>
            <w:r>
              <w:rPr>
                <w:rFonts w:ascii="Calibri" w:eastAsia="Times New Roman" w:hAnsi="Calibri" w:cs="Calibri"/>
                <w:color w:val="000000"/>
                <w:lang w:val="en-US"/>
              </w:rPr>
              <w:t xml:space="preserve"> activities </w:t>
            </w:r>
          </w:p>
        </w:tc>
        <w:tc>
          <w:tcPr>
            <w:tcW w:w="960" w:type="dxa"/>
            <w:tcBorders>
              <w:top w:val="nil"/>
              <w:left w:val="nil"/>
              <w:bottom w:val="single" w:sz="4" w:space="0" w:color="auto"/>
              <w:right w:val="single" w:sz="4" w:space="0" w:color="auto"/>
            </w:tcBorders>
            <w:shd w:val="clear" w:color="auto" w:fill="auto"/>
            <w:noWrap/>
            <w:vAlign w:val="bottom"/>
            <w:hideMark/>
          </w:tcPr>
          <w:p w14:paraId="788FBB9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3D1C95AE"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0CA6F79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0.4583</w:t>
            </w:r>
          </w:p>
        </w:tc>
        <w:tc>
          <w:tcPr>
            <w:tcW w:w="1223" w:type="dxa"/>
            <w:tcBorders>
              <w:top w:val="nil"/>
              <w:left w:val="nil"/>
              <w:bottom w:val="single" w:sz="4" w:space="0" w:color="auto"/>
              <w:right w:val="single" w:sz="4" w:space="0" w:color="auto"/>
            </w:tcBorders>
            <w:shd w:val="clear" w:color="auto" w:fill="auto"/>
            <w:noWrap/>
            <w:vAlign w:val="bottom"/>
            <w:hideMark/>
          </w:tcPr>
          <w:p w14:paraId="7C74813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0.4275</w:t>
            </w:r>
          </w:p>
        </w:tc>
        <w:tc>
          <w:tcPr>
            <w:tcW w:w="1201" w:type="dxa"/>
            <w:tcBorders>
              <w:top w:val="nil"/>
              <w:left w:val="nil"/>
              <w:bottom w:val="single" w:sz="4" w:space="0" w:color="auto"/>
              <w:right w:val="single" w:sz="4" w:space="0" w:color="auto"/>
            </w:tcBorders>
            <w:shd w:val="clear" w:color="auto" w:fill="auto"/>
            <w:noWrap/>
            <w:vAlign w:val="bottom"/>
            <w:hideMark/>
          </w:tcPr>
          <w:p w14:paraId="1C8D16E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0.126057</w:t>
            </w:r>
          </w:p>
        </w:tc>
        <w:tc>
          <w:tcPr>
            <w:tcW w:w="960" w:type="dxa"/>
            <w:tcBorders>
              <w:top w:val="nil"/>
              <w:left w:val="nil"/>
              <w:bottom w:val="single" w:sz="4" w:space="0" w:color="auto"/>
              <w:right w:val="single" w:sz="4" w:space="0" w:color="auto"/>
            </w:tcBorders>
            <w:shd w:val="clear" w:color="auto" w:fill="auto"/>
            <w:noWrap/>
            <w:vAlign w:val="bottom"/>
            <w:hideMark/>
          </w:tcPr>
          <w:p w14:paraId="6BB3AD1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0.8203</w:t>
            </w:r>
          </w:p>
        </w:tc>
      </w:tr>
      <w:tr w:rsidR="00E478C2" w:rsidRPr="00770637" w14:paraId="60B00340"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329B8500" w14:textId="76159B6B" w:rsidR="00E478C2" w:rsidRPr="00770637" w:rsidRDefault="005A0261" w:rsidP="00790A75">
            <w:pPr>
              <w:spacing w:line="240" w:lineRule="auto"/>
              <w:rPr>
                <w:rFonts w:ascii="Calibri" w:eastAsia="Times New Roman" w:hAnsi="Calibri" w:cs="Calibri"/>
                <w:color w:val="000000"/>
                <w:lang w:val="en-US"/>
              </w:rPr>
            </w:pPr>
            <w:r w:rsidRPr="005A0261">
              <w:rPr>
                <w:rFonts w:ascii="Calibri" w:eastAsia="Times New Roman" w:hAnsi="Calibri" w:cs="Calibri"/>
                <w:color w:val="000000"/>
                <w:lang w:val="en-US"/>
              </w:rPr>
              <w:t>Tackle</w:t>
            </w:r>
            <w:r>
              <w:rPr>
                <w:rFonts w:ascii="Calibri" w:eastAsia="Times New Roman" w:hAnsi="Calibri" w:cs="Calibri"/>
                <w:color w:val="000000"/>
                <w:lang w:val="en-US"/>
              </w:rPr>
              <w:t xml:space="preserve"> </w:t>
            </w:r>
            <w:r w:rsidRPr="005A0261">
              <w:rPr>
                <w:rFonts w:ascii="Calibri" w:eastAsia="Times New Roman" w:hAnsi="Calibri" w:cs="Calibri"/>
                <w:color w:val="000000"/>
                <w:lang w:val="en-US"/>
              </w:rPr>
              <w:t>problems</w:t>
            </w:r>
          </w:p>
        </w:tc>
        <w:tc>
          <w:tcPr>
            <w:tcW w:w="960" w:type="dxa"/>
            <w:tcBorders>
              <w:top w:val="nil"/>
              <w:left w:val="nil"/>
              <w:bottom w:val="single" w:sz="4" w:space="0" w:color="auto"/>
              <w:right w:val="single" w:sz="4" w:space="0" w:color="auto"/>
            </w:tcBorders>
            <w:shd w:val="clear" w:color="auto" w:fill="auto"/>
            <w:noWrap/>
            <w:vAlign w:val="bottom"/>
            <w:hideMark/>
          </w:tcPr>
          <w:p w14:paraId="134A196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1CBC89EA"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08038A2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0.4543</w:t>
            </w:r>
          </w:p>
        </w:tc>
        <w:tc>
          <w:tcPr>
            <w:tcW w:w="1223" w:type="dxa"/>
            <w:tcBorders>
              <w:top w:val="nil"/>
              <w:left w:val="nil"/>
              <w:bottom w:val="single" w:sz="4" w:space="0" w:color="auto"/>
              <w:right w:val="single" w:sz="4" w:space="0" w:color="auto"/>
            </w:tcBorders>
            <w:shd w:val="clear" w:color="auto" w:fill="auto"/>
            <w:noWrap/>
            <w:vAlign w:val="bottom"/>
            <w:hideMark/>
          </w:tcPr>
          <w:p w14:paraId="0AD80A8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0.4234</w:t>
            </w:r>
          </w:p>
        </w:tc>
        <w:tc>
          <w:tcPr>
            <w:tcW w:w="1201" w:type="dxa"/>
            <w:tcBorders>
              <w:top w:val="nil"/>
              <w:left w:val="nil"/>
              <w:bottom w:val="single" w:sz="4" w:space="0" w:color="auto"/>
              <w:right w:val="single" w:sz="4" w:space="0" w:color="auto"/>
            </w:tcBorders>
            <w:shd w:val="clear" w:color="auto" w:fill="auto"/>
            <w:noWrap/>
            <w:vAlign w:val="bottom"/>
            <w:hideMark/>
          </w:tcPr>
          <w:p w14:paraId="1D19C44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0.126112</w:t>
            </w:r>
          </w:p>
        </w:tc>
        <w:tc>
          <w:tcPr>
            <w:tcW w:w="960" w:type="dxa"/>
            <w:tcBorders>
              <w:top w:val="nil"/>
              <w:left w:val="nil"/>
              <w:bottom w:val="single" w:sz="4" w:space="0" w:color="auto"/>
              <w:right w:val="single" w:sz="4" w:space="0" w:color="auto"/>
            </w:tcBorders>
            <w:shd w:val="clear" w:color="auto" w:fill="auto"/>
            <w:noWrap/>
            <w:vAlign w:val="bottom"/>
            <w:hideMark/>
          </w:tcPr>
          <w:p w14:paraId="008A9CD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0.8204</w:t>
            </w:r>
          </w:p>
        </w:tc>
      </w:tr>
      <w:tr w:rsidR="00E478C2" w:rsidRPr="00770637" w14:paraId="7308943E"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5B79A6F6" w14:textId="5D44CCD9" w:rsidR="00E478C2" w:rsidRPr="00770637" w:rsidRDefault="005A0261" w:rsidP="00790A75">
            <w:pPr>
              <w:spacing w:line="240" w:lineRule="auto"/>
              <w:rPr>
                <w:rFonts w:ascii="Calibri" w:eastAsia="Times New Roman" w:hAnsi="Calibri" w:cs="Calibri"/>
                <w:color w:val="000000"/>
                <w:lang w:val="en-US"/>
              </w:rPr>
            </w:pPr>
            <w:r w:rsidRPr="005A0261">
              <w:rPr>
                <w:rFonts w:ascii="Calibri" w:eastAsia="Times New Roman" w:hAnsi="Calibri" w:cs="Calibri"/>
                <w:color w:val="000000"/>
                <w:lang w:val="en-US"/>
              </w:rPr>
              <w:t>Feeling</w:t>
            </w:r>
            <w:r>
              <w:rPr>
                <w:rFonts w:ascii="Calibri" w:eastAsia="Times New Roman" w:hAnsi="Calibri" w:cs="Calibri"/>
                <w:color w:val="000000"/>
                <w:lang w:val="en-US"/>
              </w:rPr>
              <w:t xml:space="preserve"> </w:t>
            </w:r>
            <w:r w:rsidRPr="005A0261">
              <w:rPr>
                <w:rFonts w:ascii="Calibri" w:eastAsia="Times New Roman" w:hAnsi="Calibri" w:cs="Calibri"/>
                <w:color w:val="000000"/>
                <w:lang w:val="en-US"/>
              </w:rPr>
              <w:t>unhappy</w:t>
            </w:r>
          </w:p>
        </w:tc>
        <w:tc>
          <w:tcPr>
            <w:tcW w:w="960" w:type="dxa"/>
            <w:tcBorders>
              <w:top w:val="nil"/>
              <w:left w:val="nil"/>
              <w:bottom w:val="single" w:sz="4" w:space="0" w:color="auto"/>
              <w:right w:val="single" w:sz="4" w:space="0" w:color="auto"/>
            </w:tcBorders>
            <w:shd w:val="clear" w:color="auto" w:fill="auto"/>
            <w:noWrap/>
            <w:vAlign w:val="bottom"/>
            <w:hideMark/>
          </w:tcPr>
          <w:p w14:paraId="6507023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58EC9919"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07BA38D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0.4965</w:t>
            </w:r>
          </w:p>
        </w:tc>
        <w:tc>
          <w:tcPr>
            <w:tcW w:w="1223" w:type="dxa"/>
            <w:tcBorders>
              <w:top w:val="nil"/>
              <w:left w:val="nil"/>
              <w:bottom w:val="single" w:sz="4" w:space="0" w:color="auto"/>
              <w:right w:val="single" w:sz="4" w:space="0" w:color="auto"/>
            </w:tcBorders>
            <w:shd w:val="clear" w:color="auto" w:fill="auto"/>
            <w:noWrap/>
            <w:vAlign w:val="bottom"/>
            <w:hideMark/>
          </w:tcPr>
          <w:p w14:paraId="0E24358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0.467</w:t>
            </w:r>
          </w:p>
        </w:tc>
        <w:tc>
          <w:tcPr>
            <w:tcW w:w="1201" w:type="dxa"/>
            <w:tcBorders>
              <w:top w:val="nil"/>
              <w:left w:val="nil"/>
              <w:bottom w:val="single" w:sz="4" w:space="0" w:color="auto"/>
              <w:right w:val="single" w:sz="4" w:space="0" w:color="auto"/>
            </w:tcBorders>
            <w:shd w:val="clear" w:color="auto" w:fill="auto"/>
            <w:noWrap/>
            <w:vAlign w:val="bottom"/>
            <w:hideMark/>
          </w:tcPr>
          <w:p w14:paraId="1E263B3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0.125559</w:t>
            </w:r>
          </w:p>
        </w:tc>
        <w:tc>
          <w:tcPr>
            <w:tcW w:w="960" w:type="dxa"/>
            <w:tcBorders>
              <w:top w:val="nil"/>
              <w:left w:val="nil"/>
              <w:bottom w:val="single" w:sz="4" w:space="0" w:color="auto"/>
              <w:right w:val="single" w:sz="4" w:space="0" w:color="auto"/>
            </w:tcBorders>
            <w:shd w:val="clear" w:color="auto" w:fill="auto"/>
            <w:noWrap/>
            <w:vAlign w:val="bottom"/>
            <w:hideMark/>
          </w:tcPr>
          <w:p w14:paraId="3BBA3ED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0.8197</w:t>
            </w:r>
          </w:p>
        </w:tc>
      </w:tr>
      <w:tr w:rsidR="00E478C2" w:rsidRPr="00770637" w14:paraId="0EBF8D9F"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2B2BF0D5" w14:textId="19F2BFBC" w:rsidR="00E478C2" w:rsidRPr="00770637" w:rsidRDefault="005A0261" w:rsidP="00790A75">
            <w:pPr>
              <w:spacing w:line="240" w:lineRule="auto"/>
              <w:rPr>
                <w:rFonts w:ascii="Calibri" w:eastAsia="Times New Roman" w:hAnsi="Calibri" w:cs="Calibri"/>
                <w:color w:val="000000"/>
                <w:lang w:val="en-US"/>
              </w:rPr>
            </w:pPr>
            <w:r w:rsidRPr="005A0261">
              <w:rPr>
                <w:rFonts w:ascii="Calibri" w:eastAsia="Times New Roman" w:hAnsi="Calibri" w:cs="Calibri"/>
                <w:color w:val="000000"/>
                <w:lang w:val="en-US"/>
              </w:rPr>
              <w:t>Losing</w:t>
            </w:r>
            <w:r>
              <w:rPr>
                <w:rFonts w:ascii="Calibri" w:eastAsia="Times New Roman" w:hAnsi="Calibri" w:cs="Calibri"/>
                <w:color w:val="000000"/>
                <w:lang w:val="en-US"/>
              </w:rPr>
              <w:t xml:space="preserve"> </w:t>
            </w:r>
            <w:r w:rsidRPr="005A0261">
              <w:rPr>
                <w:rFonts w:ascii="Calibri" w:eastAsia="Times New Roman" w:hAnsi="Calibri" w:cs="Calibri"/>
                <w:color w:val="000000"/>
                <w:lang w:val="en-US"/>
              </w:rPr>
              <w:t>confidence</w:t>
            </w:r>
          </w:p>
        </w:tc>
        <w:tc>
          <w:tcPr>
            <w:tcW w:w="960" w:type="dxa"/>
            <w:tcBorders>
              <w:top w:val="nil"/>
              <w:left w:val="nil"/>
              <w:bottom w:val="single" w:sz="4" w:space="0" w:color="auto"/>
              <w:right w:val="single" w:sz="4" w:space="0" w:color="auto"/>
            </w:tcBorders>
            <w:shd w:val="clear" w:color="auto" w:fill="auto"/>
            <w:noWrap/>
            <w:vAlign w:val="bottom"/>
            <w:hideMark/>
          </w:tcPr>
          <w:p w14:paraId="4FC2DAD8"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0152648B"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50E7D45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0.418</w:t>
            </w:r>
          </w:p>
        </w:tc>
        <w:tc>
          <w:tcPr>
            <w:tcW w:w="1223" w:type="dxa"/>
            <w:tcBorders>
              <w:top w:val="nil"/>
              <w:left w:val="nil"/>
              <w:bottom w:val="single" w:sz="4" w:space="0" w:color="auto"/>
              <w:right w:val="single" w:sz="4" w:space="0" w:color="auto"/>
            </w:tcBorders>
            <w:shd w:val="clear" w:color="auto" w:fill="auto"/>
            <w:noWrap/>
            <w:vAlign w:val="bottom"/>
            <w:hideMark/>
          </w:tcPr>
          <w:p w14:paraId="68C97E5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0.3874</w:t>
            </w:r>
          </w:p>
        </w:tc>
        <w:tc>
          <w:tcPr>
            <w:tcW w:w="1201" w:type="dxa"/>
            <w:tcBorders>
              <w:top w:val="nil"/>
              <w:left w:val="nil"/>
              <w:bottom w:val="single" w:sz="4" w:space="0" w:color="auto"/>
              <w:right w:val="single" w:sz="4" w:space="0" w:color="auto"/>
            </w:tcBorders>
            <w:shd w:val="clear" w:color="auto" w:fill="auto"/>
            <w:noWrap/>
            <w:vAlign w:val="bottom"/>
            <w:hideMark/>
          </w:tcPr>
          <w:p w14:paraId="14FFF2F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0.126755</w:t>
            </w:r>
          </w:p>
        </w:tc>
        <w:tc>
          <w:tcPr>
            <w:tcW w:w="960" w:type="dxa"/>
            <w:tcBorders>
              <w:top w:val="nil"/>
              <w:left w:val="nil"/>
              <w:bottom w:val="single" w:sz="4" w:space="0" w:color="auto"/>
              <w:right w:val="single" w:sz="4" w:space="0" w:color="auto"/>
            </w:tcBorders>
            <w:shd w:val="clear" w:color="auto" w:fill="auto"/>
            <w:noWrap/>
            <w:vAlign w:val="bottom"/>
            <w:hideMark/>
          </w:tcPr>
          <w:p w14:paraId="3A19E6F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0.8212</w:t>
            </w:r>
          </w:p>
        </w:tc>
      </w:tr>
      <w:tr w:rsidR="00E478C2" w:rsidRPr="00770637" w14:paraId="454ED088"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65A8BD17" w14:textId="7804C032" w:rsidR="00E478C2" w:rsidRPr="00770637"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 xml:space="preserve">Feeling </w:t>
            </w:r>
            <w:r w:rsidRPr="005A0261">
              <w:rPr>
                <w:rFonts w:ascii="Calibri" w:eastAsia="Times New Roman" w:hAnsi="Calibri" w:cs="Calibri"/>
                <w:color w:val="000000"/>
                <w:lang w:val="en-US"/>
              </w:rPr>
              <w:t>worthless</w:t>
            </w:r>
          </w:p>
        </w:tc>
        <w:tc>
          <w:tcPr>
            <w:tcW w:w="960" w:type="dxa"/>
            <w:tcBorders>
              <w:top w:val="nil"/>
              <w:left w:val="nil"/>
              <w:bottom w:val="single" w:sz="4" w:space="0" w:color="auto"/>
              <w:right w:val="single" w:sz="4" w:space="0" w:color="auto"/>
            </w:tcBorders>
            <w:shd w:val="clear" w:color="auto" w:fill="auto"/>
            <w:noWrap/>
            <w:vAlign w:val="bottom"/>
            <w:hideMark/>
          </w:tcPr>
          <w:p w14:paraId="156AFB4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4436265C"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6C6A7C4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0.3594</w:t>
            </w:r>
          </w:p>
        </w:tc>
        <w:tc>
          <w:tcPr>
            <w:tcW w:w="1223" w:type="dxa"/>
            <w:tcBorders>
              <w:top w:val="nil"/>
              <w:left w:val="nil"/>
              <w:bottom w:val="single" w:sz="4" w:space="0" w:color="auto"/>
              <w:right w:val="single" w:sz="4" w:space="0" w:color="auto"/>
            </w:tcBorders>
            <w:shd w:val="clear" w:color="auto" w:fill="auto"/>
            <w:noWrap/>
            <w:vAlign w:val="bottom"/>
            <w:hideMark/>
          </w:tcPr>
          <w:p w14:paraId="4C2E760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0.327</w:t>
            </w:r>
          </w:p>
        </w:tc>
        <w:tc>
          <w:tcPr>
            <w:tcW w:w="1201" w:type="dxa"/>
            <w:tcBorders>
              <w:top w:val="nil"/>
              <w:left w:val="nil"/>
              <w:bottom w:val="single" w:sz="4" w:space="0" w:color="auto"/>
              <w:right w:val="single" w:sz="4" w:space="0" w:color="auto"/>
            </w:tcBorders>
            <w:shd w:val="clear" w:color="auto" w:fill="auto"/>
            <w:noWrap/>
            <w:vAlign w:val="bottom"/>
            <w:hideMark/>
          </w:tcPr>
          <w:p w14:paraId="2D71BF7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0.127421</w:t>
            </w:r>
          </w:p>
        </w:tc>
        <w:tc>
          <w:tcPr>
            <w:tcW w:w="960" w:type="dxa"/>
            <w:tcBorders>
              <w:top w:val="nil"/>
              <w:left w:val="nil"/>
              <w:bottom w:val="single" w:sz="4" w:space="0" w:color="auto"/>
              <w:right w:val="single" w:sz="4" w:space="0" w:color="auto"/>
            </w:tcBorders>
            <w:shd w:val="clear" w:color="auto" w:fill="auto"/>
            <w:noWrap/>
            <w:vAlign w:val="bottom"/>
            <w:hideMark/>
          </w:tcPr>
          <w:p w14:paraId="7FCBB795"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0.8221</w:t>
            </w:r>
          </w:p>
        </w:tc>
      </w:tr>
      <w:tr w:rsidR="00E478C2" w:rsidRPr="00770637" w14:paraId="44C27075" w14:textId="77777777" w:rsidTr="00790A75">
        <w:trPr>
          <w:trHeight w:val="288"/>
        </w:trPr>
        <w:tc>
          <w:tcPr>
            <w:tcW w:w="1682" w:type="dxa"/>
            <w:tcBorders>
              <w:top w:val="nil"/>
              <w:left w:val="single" w:sz="4" w:space="0" w:color="auto"/>
              <w:bottom w:val="single" w:sz="4" w:space="0" w:color="auto"/>
              <w:right w:val="single" w:sz="4" w:space="0" w:color="auto"/>
            </w:tcBorders>
            <w:shd w:val="clear" w:color="auto" w:fill="auto"/>
            <w:noWrap/>
            <w:vAlign w:val="bottom"/>
            <w:hideMark/>
          </w:tcPr>
          <w:p w14:paraId="7BA2BF8E" w14:textId="65058DC1" w:rsidR="00E478C2" w:rsidRPr="00770637"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F</w:t>
            </w:r>
            <w:r w:rsidRPr="005A0261">
              <w:rPr>
                <w:rFonts w:ascii="Calibri" w:eastAsia="Times New Roman" w:hAnsi="Calibri" w:cs="Calibri"/>
                <w:color w:val="000000"/>
                <w:lang w:val="en-US"/>
              </w:rPr>
              <w:t>eeling happy</w:t>
            </w:r>
          </w:p>
        </w:tc>
        <w:tc>
          <w:tcPr>
            <w:tcW w:w="960" w:type="dxa"/>
            <w:tcBorders>
              <w:top w:val="nil"/>
              <w:left w:val="nil"/>
              <w:bottom w:val="single" w:sz="4" w:space="0" w:color="auto"/>
              <w:right w:val="single" w:sz="4" w:space="0" w:color="auto"/>
            </w:tcBorders>
            <w:shd w:val="clear" w:color="auto" w:fill="auto"/>
            <w:noWrap/>
            <w:vAlign w:val="bottom"/>
            <w:hideMark/>
          </w:tcPr>
          <w:p w14:paraId="2D9B95B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c>
          <w:tcPr>
            <w:tcW w:w="960" w:type="dxa"/>
            <w:tcBorders>
              <w:top w:val="nil"/>
              <w:left w:val="nil"/>
              <w:bottom w:val="single" w:sz="4" w:space="0" w:color="auto"/>
              <w:right w:val="single" w:sz="4" w:space="0" w:color="auto"/>
            </w:tcBorders>
            <w:shd w:val="clear" w:color="auto" w:fill="auto"/>
            <w:noWrap/>
            <w:vAlign w:val="bottom"/>
            <w:hideMark/>
          </w:tcPr>
          <w:p w14:paraId="44CC1D8C" w14:textId="77777777" w:rsidR="00E478C2" w:rsidRPr="00770637" w:rsidRDefault="00E478C2" w:rsidP="00790A75">
            <w:pPr>
              <w:spacing w:line="240" w:lineRule="auto"/>
              <w:rPr>
                <w:rFonts w:ascii="Calibri" w:eastAsia="Times New Roman" w:hAnsi="Calibri" w:cs="Calibri"/>
                <w:color w:val="000000"/>
                <w:lang w:val="en-US"/>
              </w:rPr>
            </w:pPr>
            <w:r w:rsidRPr="00770637">
              <w:rPr>
                <w:rFonts w:ascii="Calibri" w:eastAsia="Times New Roman" w:hAnsi="Calibri" w:cs="Calibri"/>
                <w:color w:val="000000"/>
                <w:lang w:val="en-US"/>
              </w:rPr>
              <w:t>-</w:t>
            </w:r>
          </w:p>
        </w:tc>
        <w:tc>
          <w:tcPr>
            <w:tcW w:w="1223" w:type="dxa"/>
            <w:tcBorders>
              <w:top w:val="nil"/>
              <w:left w:val="nil"/>
              <w:bottom w:val="single" w:sz="4" w:space="0" w:color="auto"/>
              <w:right w:val="single" w:sz="4" w:space="0" w:color="auto"/>
            </w:tcBorders>
            <w:shd w:val="clear" w:color="auto" w:fill="auto"/>
            <w:noWrap/>
            <w:vAlign w:val="bottom"/>
            <w:hideMark/>
          </w:tcPr>
          <w:p w14:paraId="65964BF0"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0.3916</w:t>
            </w:r>
          </w:p>
        </w:tc>
        <w:tc>
          <w:tcPr>
            <w:tcW w:w="1223" w:type="dxa"/>
            <w:tcBorders>
              <w:top w:val="nil"/>
              <w:left w:val="nil"/>
              <w:bottom w:val="single" w:sz="4" w:space="0" w:color="auto"/>
              <w:right w:val="single" w:sz="4" w:space="0" w:color="auto"/>
            </w:tcBorders>
            <w:shd w:val="clear" w:color="auto" w:fill="auto"/>
            <w:noWrap/>
            <w:vAlign w:val="bottom"/>
            <w:hideMark/>
          </w:tcPr>
          <w:p w14:paraId="51EC2C5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0.3608</w:t>
            </w:r>
          </w:p>
        </w:tc>
        <w:tc>
          <w:tcPr>
            <w:tcW w:w="1201" w:type="dxa"/>
            <w:tcBorders>
              <w:top w:val="nil"/>
              <w:left w:val="nil"/>
              <w:bottom w:val="single" w:sz="4" w:space="0" w:color="auto"/>
              <w:right w:val="single" w:sz="4" w:space="0" w:color="auto"/>
            </w:tcBorders>
            <w:shd w:val="clear" w:color="auto" w:fill="auto"/>
            <w:noWrap/>
            <w:vAlign w:val="bottom"/>
            <w:hideMark/>
          </w:tcPr>
          <w:p w14:paraId="6C6E3D54"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0.127125</w:t>
            </w:r>
          </w:p>
        </w:tc>
        <w:tc>
          <w:tcPr>
            <w:tcW w:w="960" w:type="dxa"/>
            <w:tcBorders>
              <w:top w:val="nil"/>
              <w:left w:val="nil"/>
              <w:bottom w:val="single" w:sz="4" w:space="0" w:color="auto"/>
              <w:right w:val="single" w:sz="4" w:space="0" w:color="auto"/>
            </w:tcBorders>
            <w:shd w:val="clear" w:color="auto" w:fill="auto"/>
            <w:noWrap/>
            <w:vAlign w:val="bottom"/>
            <w:hideMark/>
          </w:tcPr>
          <w:p w14:paraId="5C33A80A"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0.8216</w:t>
            </w:r>
          </w:p>
        </w:tc>
      </w:tr>
      <w:tr w:rsidR="00E478C2" w:rsidRPr="00770637" w14:paraId="0992F3FF" w14:textId="77777777" w:rsidTr="00790A75">
        <w:trPr>
          <w:trHeight w:val="288"/>
        </w:trPr>
        <w:tc>
          <w:tcPr>
            <w:tcW w:w="1682" w:type="dxa"/>
            <w:tcBorders>
              <w:top w:val="nil"/>
              <w:left w:val="nil"/>
              <w:bottom w:val="single" w:sz="4" w:space="0" w:color="auto"/>
              <w:right w:val="nil"/>
            </w:tcBorders>
            <w:shd w:val="clear" w:color="auto" w:fill="auto"/>
            <w:noWrap/>
            <w:vAlign w:val="bottom"/>
            <w:hideMark/>
          </w:tcPr>
          <w:p w14:paraId="726116C3" w14:textId="77777777" w:rsidR="00E478C2" w:rsidRPr="00770637" w:rsidRDefault="00E478C2" w:rsidP="00790A75">
            <w:pPr>
              <w:spacing w:line="240" w:lineRule="auto"/>
              <w:jc w:val="right"/>
              <w:rPr>
                <w:rFonts w:ascii="Calibri" w:eastAsia="Times New Roman" w:hAnsi="Calibri" w:cs="Calibri"/>
                <w:color w:val="000000"/>
                <w:lang w:val="en-US"/>
              </w:rPr>
            </w:pPr>
          </w:p>
        </w:tc>
        <w:tc>
          <w:tcPr>
            <w:tcW w:w="960" w:type="dxa"/>
            <w:tcBorders>
              <w:top w:val="nil"/>
              <w:left w:val="nil"/>
              <w:bottom w:val="single" w:sz="4" w:space="0" w:color="auto"/>
              <w:right w:val="nil"/>
            </w:tcBorders>
            <w:shd w:val="clear" w:color="auto" w:fill="auto"/>
            <w:noWrap/>
            <w:vAlign w:val="bottom"/>
            <w:hideMark/>
          </w:tcPr>
          <w:p w14:paraId="11B32403"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c>
          <w:tcPr>
            <w:tcW w:w="960" w:type="dxa"/>
            <w:tcBorders>
              <w:top w:val="nil"/>
              <w:left w:val="nil"/>
              <w:bottom w:val="single" w:sz="4" w:space="0" w:color="auto"/>
              <w:right w:val="nil"/>
            </w:tcBorders>
            <w:shd w:val="clear" w:color="auto" w:fill="auto"/>
            <w:noWrap/>
            <w:vAlign w:val="bottom"/>
            <w:hideMark/>
          </w:tcPr>
          <w:p w14:paraId="20795398"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c>
          <w:tcPr>
            <w:tcW w:w="1223" w:type="dxa"/>
            <w:tcBorders>
              <w:top w:val="nil"/>
              <w:left w:val="nil"/>
              <w:bottom w:val="single" w:sz="4" w:space="0" w:color="auto"/>
              <w:right w:val="nil"/>
            </w:tcBorders>
            <w:shd w:val="clear" w:color="auto" w:fill="auto"/>
            <w:noWrap/>
            <w:vAlign w:val="bottom"/>
            <w:hideMark/>
          </w:tcPr>
          <w:p w14:paraId="6988B327"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c>
          <w:tcPr>
            <w:tcW w:w="1223" w:type="dxa"/>
            <w:tcBorders>
              <w:top w:val="nil"/>
              <w:left w:val="nil"/>
              <w:bottom w:val="single" w:sz="4" w:space="0" w:color="auto"/>
              <w:right w:val="nil"/>
            </w:tcBorders>
            <w:shd w:val="clear" w:color="auto" w:fill="auto"/>
            <w:noWrap/>
            <w:vAlign w:val="bottom"/>
            <w:hideMark/>
          </w:tcPr>
          <w:p w14:paraId="3C4DBD34"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c>
          <w:tcPr>
            <w:tcW w:w="1201" w:type="dxa"/>
            <w:tcBorders>
              <w:top w:val="nil"/>
              <w:left w:val="nil"/>
              <w:bottom w:val="single" w:sz="4" w:space="0" w:color="auto"/>
              <w:right w:val="nil"/>
            </w:tcBorders>
            <w:shd w:val="clear" w:color="auto" w:fill="auto"/>
            <w:noWrap/>
            <w:vAlign w:val="bottom"/>
            <w:hideMark/>
          </w:tcPr>
          <w:p w14:paraId="0D604C29"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c>
          <w:tcPr>
            <w:tcW w:w="960" w:type="dxa"/>
            <w:tcBorders>
              <w:top w:val="nil"/>
              <w:left w:val="nil"/>
              <w:bottom w:val="single" w:sz="4" w:space="0" w:color="auto"/>
              <w:right w:val="nil"/>
            </w:tcBorders>
            <w:shd w:val="clear" w:color="auto" w:fill="auto"/>
            <w:noWrap/>
            <w:vAlign w:val="bottom"/>
            <w:hideMark/>
          </w:tcPr>
          <w:p w14:paraId="42567352" w14:textId="77777777" w:rsidR="00E478C2" w:rsidRPr="00770637" w:rsidRDefault="00E478C2" w:rsidP="00790A75">
            <w:pPr>
              <w:spacing w:line="240" w:lineRule="auto"/>
              <w:rPr>
                <w:rFonts w:ascii="Times New Roman" w:eastAsia="Times New Roman" w:hAnsi="Times New Roman" w:cs="Times New Roman"/>
                <w:sz w:val="20"/>
                <w:szCs w:val="20"/>
                <w:lang w:val="en-US"/>
              </w:rPr>
            </w:pPr>
          </w:p>
        </w:tc>
      </w:tr>
      <w:tr w:rsidR="00E478C2" w:rsidRPr="00770637" w14:paraId="06D5CC44" w14:textId="77777777" w:rsidTr="00790A75">
        <w:trPr>
          <w:trHeight w:val="288"/>
        </w:trPr>
        <w:tc>
          <w:tcPr>
            <w:tcW w:w="604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743FE" w14:textId="77777777" w:rsidR="00E478C2" w:rsidRPr="00770637" w:rsidRDefault="00E478C2" w:rsidP="00790A75">
            <w:pPr>
              <w:spacing w:line="240" w:lineRule="auto"/>
              <w:rPr>
                <w:rFonts w:ascii="Times New Roman" w:eastAsia="Times New Roman" w:hAnsi="Times New Roman" w:cs="Times New Roman"/>
                <w:sz w:val="20"/>
                <w:szCs w:val="20"/>
                <w:lang w:val="en-US"/>
              </w:rPr>
            </w:pPr>
            <w:r w:rsidRPr="00770637">
              <w:rPr>
                <w:rFonts w:ascii="Calibri" w:eastAsia="Times New Roman" w:hAnsi="Calibri" w:cs="Calibri"/>
                <w:color w:val="000000"/>
                <w:lang w:val="en-US"/>
              </w:rPr>
              <w:t>Test scale</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8569E" w14:textId="77777777" w:rsidR="00E478C2" w:rsidRPr="00770637" w:rsidRDefault="00E478C2" w:rsidP="00790A75">
            <w:pPr>
              <w:spacing w:line="240" w:lineRule="auto"/>
              <w:jc w:val="right"/>
              <w:rPr>
                <w:rFonts w:ascii="Calibri" w:eastAsia="Times New Roman" w:hAnsi="Calibri" w:cs="Calibri"/>
                <w:b/>
                <w:bCs/>
                <w:color w:val="000000"/>
                <w:lang w:val="en-US"/>
              </w:rPr>
            </w:pPr>
            <w:r w:rsidRPr="00770637">
              <w:rPr>
                <w:rFonts w:ascii="Calibri" w:eastAsia="Times New Roman" w:hAnsi="Calibri" w:cs="Calibri"/>
                <w:b/>
                <w:bCs/>
                <w:color w:val="000000"/>
                <w:lang w:val="en-US"/>
              </w:rPr>
              <w:t>0.123336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FC217" w14:textId="77777777" w:rsidR="00E478C2" w:rsidRPr="00770637" w:rsidRDefault="00E478C2" w:rsidP="00790A75">
            <w:pPr>
              <w:spacing w:line="240" w:lineRule="auto"/>
              <w:jc w:val="right"/>
              <w:rPr>
                <w:rFonts w:ascii="Calibri" w:eastAsia="Times New Roman" w:hAnsi="Calibri" w:cs="Calibri"/>
                <w:b/>
                <w:bCs/>
                <w:color w:val="000000"/>
                <w:lang w:val="en-US"/>
              </w:rPr>
            </w:pPr>
            <w:r w:rsidRPr="00770637">
              <w:rPr>
                <w:rFonts w:ascii="Calibri" w:eastAsia="Times New Roman" w:hAnsi="Calibri" w:cs="Calibri"/>
                <w:b/>
                <w:bCs/>
                <w:color w:val="000000"/>
                <w:lang w:val="en-US"/>
              </w:rPr>
              <w:t>0.8251</w:t>
            </w:r>
          </w:p>
        </w:tc>
      </w:tr>
    </w:tbl>
    <w:p w14:paraId="44EAB36B" w14:textId="77777777" w:rsidR="00E478C2" w:rsidRDefault="00E478C2">
      <w:pPr>
        <w:jc w:val="both"/>
        <w:rPr>
          <w:rFonts w:ascii="Times New Roman" w:eastAsia="Times New Roman" w:hAnsi="Times New Roman" w:cs="Times New Roman"/>
          <w:sz w:val="26"/>
          <w:szCs w:val="26"/>
        </w:rPr>
      </w:pPr>
    </w:p>
    <w:p w14:paraId="00C51D3D" w14:textId="77777777" w:rsidR="00414FF5" w:rsidRDefault="00790A75">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lastRenderedPageBreak/>
        <w:drawing>
          <wp:inline distT="114300" distB="114300" distL="114300" distR="114300" wp14:anchorId="235FA0D3" wp14:editId="26A97A72">
            <wp:extent cx="5110009" cy="7853363"/>
            <wp:effectExtent l="25400" t="25400" r="25400" b="254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110009" cy="7853363"/>
                    </a:xfrm>
                    <a:prstGeom prst="rect">
                      <a:avLst/>
                    </a:prstGeom>
                    <a:ln w="25400">
                      <a:solidFill>
                        <a:srgbClr val="000000"/>
                      </a:solidFill>
                      <a:prstDash val="solid"/>
                    </a:ln>
                  </pic:spPr>
                </pic:pic>
              </a:graphicData>
            </a:graphic>
          </wp:inline>
        </w:drawing>
      </w:r>
    </w:p>
    <w:p w14:paraId="24FF6283" w14:textId="77777777"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5: Structure of REAT 2.0</w:t>
      </w:r>
    </w:p>
    <w:p w14:paraId="7472FBA7" w14:textId="77777777" w:rsidR="00414FF5" w:rsidRDefault="00414FF5">
      <w:pPr>
        <w:jc w:val="both"/>
        <w:rPr>
          <w:rFonts w:ascii="Times New Roman" w:eastAsia="Times New Roman" w:hAnsi="Times New Roman" w:cs="Times New Roman"/>
          <w:sz w:val="26"/>
          <w:szCs w:val="26"/>
        </w:rPr>
      </w:pPr>
    </w:p>
    <w:p w14:paraId="7A2D269F"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Depending on the goals of the project in which the instrument is utilized, different modules might be added or removed from the structure. The updated program also enables the calculation of individual component scores in addition to a neighborhood quality score overall. REAT 2.0 can be used outside of the UK as well. The modules may need to be checked, though, as some of the questions might not be as appropriate in another setting. The REAT 2.0 user also offers handbook step-by-step instructions on how to use the tool to perform an area's assessments. In addition to operational definitions, pictures of important concepts, and scoring scales to help fieldworkers assign appropriate categories, it also offers advice on managing fieldworkers and data collection procedures. It is advised that the user handbook be included in an auditor training program that includes practical fieldwork.</w:t>
      </w:r>
    </w:p>
    <w:p w14:paraId="312F880A" w14:textId="77777777" w:rsidR="00414FF5" w:rsidRDefault="00414FF5">
      <w:pPr>
        <w:jc w:val="both"/>
        <w:rPr>
          <w:rFonts w:ascii="Times New Roman" w:eastAsia="Times New Roman" w:hAnsi="Times New Roman" w:cs="Times New Roman"/>
          <w:sz w:val="26"/>
          <w:szCs w:val="26"/>
        </w:rPr>
      </w:pPr>
    </w:p>
    <w:p w14:paraId="0782BF3A" w14:textId="77777777" w:rsidR="00414FF5" w:rsidRDefault="00414FF5">
      <w:pPr>
        <w:jc w:val="both"/>
        <w:rPr>
          <w:rFonts w:ascii="Times New Roman" w:eastAsia="Times New Roman" w:hAnsi="Times New Roman" w:cs="Times New Roman"/>
          <w:sz w:val="26"/>
          <w:szCs w:val="26"/>
        </w:rPr>
      </w:pPr>
    </w:p>
    <w:p w14:paraId="3DEED482" w14:textId="77777777" w:rsidR="00414FF5" w:rsidRDefault="00790A75">
      <w:pPr>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114300" distB="114300" distL="114300" distR="114300" wp14:anchorId="4ECB3F4E" wp14:editId="66486FA5">
            <wp:extent cx="5410200" cy="4810125"/>
            <wp:effectExtent l="12700" t="12700" r="12700" b="127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410200" cy="4810125"/>
                    </a:xfrm>
                    <a:prstGeom prst="rect">
                      <a:avLst/>
                    </a:prstGeom>
                    <a:ln w="12700">
                      <a:solidFill>
                        <a:srgbClr val="000000"/>
                      </a:solidFill>
                      <a:prstDash val="solid"/>
                    </a:ln>
                  </pic:spPr>
                </pic:pic>
              </a:graphicData>
            </a:graphic>
          </wp:inline>
        </w:drawing>
      </w:r>
    </w:p>
    <w:p w14:paraId="0E5B6129" w14:textId="67C255DD" w:rsidR="00414FF5" w:rsidRPr="00790A75" w:rsidRDefault="00790A75">
      <w:pPr>
        <w:jc w:val="center"/>
        <w:rPr>
          <w:rFonts w:ascii="Times New Roman" w:eastAsia="Times New Roman" w:hAnsi="Times New Roman" w:cs="Times New Roman"/>
        </w:rPr>
      </w:pPr>
      <w:r w:rsidRPr="00790A75">
        <w:rPr>
          <w:rFonts w:ascii="Times New Roman" w:eastAsia="Times New Roman" w:hAnsi="Times New Roman" w:cs="Times New Roman"/>
        </w:rPr>
        <w:t>Figure 6: REAT 2.0</w:t>
      </w:r>
      <w:r w:rsidR="009C0DF2">
        <w:rPr>
          <w:rFonts w:ascii="Times New Roman" w:eastAsia="Times New Roman" w:hAnsi="Times New Roman" w:cs="Times New Roman"/>
        </w:rPr>
        <w:t xml:space="preserve"> question-set sample</w:t>
      </w:r>
    </w:p>
    <w:p w14:paraId="62AB24E1" w14:textId="77777777" w:rsidR="00414FF5" w:rsidRDefault="00414FF5">
      <w:pPr>
        <w:jc w:val="both"/>
        <w:rPr>
          <w:rFonts w:ascii="Times New Roman" w:eastAsia="Times New Roman" w:hAnsi="Times New Roman" w:cs="Times New Roman"/>
          <w:sz w:val="26"/>
          <w:szCs w:val="26"/>
        </w:rPr>
      </w:pPr>
    </w:p>
    <w:p w14:paraId="5AB2B469" w14:textId="54E63C5C"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According to a study on the revised Residential Environment Assessment Tool, REAT 2.0 has high levels of inter-rater </w:t>
      </w:r>
      <w:r w:rsidRPr="009C0DF2">
        <w:rPr>
          <w:rFonts w:ascii="Times New Roman" w:eastAsia="Times New Roman" w:hAnsi="Times New Roman" w:cs="Times New Roman"/>
          <w:sz w:val="26"/>
          <w:szCs w:val="26"/>
        </w:rPr>
        <w:t>reliability</w:t>
      </w:r>
      <w:r w:rsidR="009C0DF2">
        <w:rPr>
          <w:rFonts w:ascii="Times New Roman" w:eastAsia="Times New Roman" w:hAnsi="Times New Roman" w:cs="Times New Roman"/>
          <w:sz w:val="26"/>
          <w:szCs w:val="26"/>
        </w:rPr>
        <w:t xml:space="preserve">. The questionnaire had high score in both Kappa coefficient and Spearman’s rank correlation </w:t>
      </w:r>
      <w:r w:rsidR="00C2667D">
        <w:rPr>
          <w:rFonts w:ascii="Times New Roman" w:eastAsia="Times New Roman" w:hAnsi="Times New Roman" w:cs="Times New Roman"/>
          <w:sz w:val="26"/>
          <w:szCs w:val="26"/>
        </w:rPr>
        <w:t>of (</w:t>
      </w:r>
      <w:r w:rsidR="009C0DF2">
        <w:rPr>
          <w:rFonts w:ascii="Times New Roman" w:eastAsia="Times New Roman" w:hAnsi="Times New Roman" w:cs="Times New Roman"/>
          <w:sz w:val="26"/>
          <w:szCs w:val="26"/>
        </w:rPr>
        <w:t xml:space="preserve">k) </w:t>
      </w:r>
      <w:r w:rsidR="009C0DF2" w:rsidRPr="009C0DF2">
        <w:rPr>
          <w:rFonts w:ascii="Times New Roman" w:eastAsia="Times New Roman" w:hAnsi="Times New Roman" w:cs="Times New Roman"/>
          <w:sz w:val="26"/>
          <w:szCs w:val="26"/>
        </w:rPr>
        <w:t>≥ 0.77</w:t>
      </w:r>
      <w:r w:rsidR="009C0DF2">
        <w:rPr>
          <w:rFonts w:ascii="Times New Roman" w:eastAsia="Times New Roman" w:hAnsi="Times New Roman" w:cs="Times New Roman"/>
          <w:sz w:val="26"/>
          <w:szCs w:val="26"/>
        </w:rPr>
        <w:t xml:space="preserve"> and</w:t>
      </w:r>
      <w:r w:rsidR="009C0DF2" w:rsidRPr="009C0DF2">
        <w:rPr>
          <w:rFonts w:ascii="Cardo" w:eastAsia="Cardo" w:hAnsi="Cardo" w:cs="Cardo"/>
          <w:sz w:val="26"/>
          <w:szCs w:val="26"/>
        </w:rPr>
        <w:t xml:space="preserve"> </w:t>
      </w:r>
      <w:r w:rsidR="009C0DF2" w:rsidRPr="009C0DF2">
        <w:rPr>
          <w:rFonts w:ascii="Times New Roman" w:eastAsia="Times New Roman" w:hAnsi="Times New Roman" w:cs="Times New Roman"/>
          <w:sz w:val="26"/>
          <w:szCs w:val="26"/>
        </w:rPr>
        <w:t>ϱ) of ≥ 0.97</w:t>
      </w:r>
      <w:r w:rsidR="009C0DF2">
        <w:rPr>
          <w:rFonts w:ascii="Times New Roman" w:eastAsia="Times New Roman" w:hAnsi="Times New Roman" w:cs="Times New Roman"/>
          <w:sz w:val="26"/>
          <w:szCs w:val="26"/>
        </w:rPr>
        <w:t xml:space="preserve"> respectively.</w:t>
      </w:r>
      <w:r>
        <w:rPr>
          <w:rFonts w:ascii="Times New Roman" w:eastAsia="Times New Roman" w:hAnsi="Times New Roman" w:cs="Times New Roman"/>
          <w:sz w:val="26"/>
          <w:szCs w:val="26"/>
        </w:rPr>
        <w:t xml:space="preserve"> REAT 2.0 was also validated against residents’ own perceptions of the neighborhood through a neighborhood quality perceptions survey. </w:t>
      </w:r>
      <w:r w:rsidR="00C2667D" w:rsidRPr="00C2667D">
        <w:rPr>
          <w:rFonts w:ascii="Times New Roman" w:eastAsia="Times New Roman" w:hAnsi="Times New Roman" w:cs="Times New Roman"/>
          <w:sz w:val="26"/>
          <w:szCs w:val="26"/>
        </w:rPr>
        <w:t>This demonstrated the reliability and quality of the instrument's design. The REAT 2.0 tool may be used to evaluate areas that are undertaking housing improvements, whether or not planned regeneration is included. It would also be helpful to demonstrate the economic and social advantages of housing improvement work at the area level.</w:t>
      </w:r>
    </w:p>
    <w:p w14:paraId="14C016D5" w14:textId="77777777" w:rsidR="00414FF5" w:rsidRDefault="00414FF5">
      <w:pPr>
        <w:jc w:val="both"/>
        <w:rPr>
          <w:rFonts w:ascii="Times New Roman" w:eastAsia="Times New Roman" w:hAnsi="Times New Roman" w:cs="Times New Roman"/>
          <w:sz w:val="26"/>
          <w:szCs w:val="26"/>
        </w:rPr>
      </w:pPr>
    </w:p>
    <w:p w14:paraId="2838B86E"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 a well-depth research, titled Neighborhood Quality and Attachment: Validation of the Revised Residential Environment Assessment Tool, the reliability and validity of REAT 2.0 were established. The findings of a thorough validation exercise of the REAT 2.0 were provided in this study utilizing a variety of various approaches and techniques, including comparisons with other neighborhood assessment tools, digital map analysis (DMAs), and a survey of neighborhood perceptions. According to the study, the REAT 2.0 is a valid and user-friendly tool for evaluating the general quality of neighborhood surroundings. It also discovered that indicators of neighborhood quality were easier to validate than characteristics of urban form (Poortinga et al., 2016c). </w:t>
      </w:r>
    </w:p>
    <w:p w14:paraId="23081FA4" w14:textId="77777777" w:rsidR="00414FF5" w:rsidRDefault="00414FF5">
      <w:pPr>
        <w:jc w:val="both"/>
        <w:rPr>
          <w:rFonts w:ascii="Times New Roman" w:eastAsia="Times New Roman" w:hAnsi="Times New Roman" w:cs="Times New Roman"/>
          <w:sz w:val="26"/>
          <w:szCs w:val="26"/>
        </w:rPr>
      </w:pPr>
    </w:p>
    <w:p w14:paraId="09B29B97"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One final study which used REAT 2.0 was to assess the impact of a major housing improvement </w:t>
      </w:r>
      <w:proofErr w:type="spellStart"/>
      <w:r>
        <w:rPr>
          <w:rFonts w:ascii="Times New Roman" w:eastAsia="Times New Roman" w:hAnsi="Times New Roman" w:cs="Times New Roman"/>
          <w:sz w:val="26"/>
          <w:szCs w:val="26"/>
        </w:rPr>
        <w:t>programme</w:t>
      </w:r>
      <w:proofErr w:type="spellEnd"/>
      <w:r>
        <w:rPr>
          <w:rFonts w:ascii="Times New Roman" w:eastAsia="Times New Roman" w:hAnsi="Times New Roman" w:cs="Times New Roman"/>
          <w:sz w:val="26"/>
          <w:szCs w:val="26"/>
        </w:rPr>
        <w:t xml:space="preserve"> on the quality of the neighborhood environment in Carmarthenshire, Wales. This study remarked the use of REAT 2.0 as suitable for assessing areas undergoing housing improvements and would be useful to evidence the wider area level economic and social benefits of housing improvement work. </w:t>
      </w:r>
    </w:p>
    <w:p w14:paraId="2407AE7F" w14:textId="77777777" w:rsidR="00414FF5" w:rsidRDefault="00414FF5">
      <w:pPr>
        <w:jc w:val="both"/>
        <w:rPr>
          <w:rFonts w:ascii="Times New Roman" w:eastAsia="Times New Roman" w:hAnsi="Times New Roman" w:cs="Times New Roman"/>
          <w:sz w:val="26"/>
          <w:szCs w:val="26"/>
        </w:rPr>
      </w:pPr>
    </w:p>
    <w:p w14:paraId="55BE1248"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mentioned by the official website “REAT | Residential Environment Assessment Tool data site” that it is also possible to use REAT 2.0 outside of the UK. However, the modules may need to be validated and modified as some of the questions could be less suitable in a different context. Therefore, several changes were made to the original REAT 2.0 questions. Some of the changes include </w:t>
      </w:r>
    </w:p>
    <w:p w14:paraId="77D02D51" w14:textId="77777777" w:rsidR="00414FF5" w:rsidRDefault="00790A75">
      <w:pPr>
        <w:numPr>
          <w:ilvl w:val="0"/>
          <w:numId w:val="2"/>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adding new questions which were more relevant to the research topic and area (Dhaka, Bangladesh). </w:t>
      </w:r>
    </w:p>
    <w:p w14:paraId="0867827A" w14:textId="77777777" w:rsidR="00414FF5" w:rsidRDefault="00790A75">
      <w:pPr>
        <w:numPr>
          <w:ilvl w:val="0"/>
          <w:numId w:val="2"/>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Removing some questions which were completely irrelevant to the research topic (these findings would not aid in the research) and research area.</w:t>
      </w:r>
    </w:p>
    <w:p w14:paraId="06053427" w14:textId="77777777" w:rsidR="00414FF5" w:rsidRDefault="00790A75">
      <w:pPr>
        <w:numPr>
          <w:ilvl w:val="0"/>
          <w:numId w:val="2"/>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Using easier terminologies so that participants answering the questions understand the words and are able to complete the survey independently online</w:t>
      </w:r>
    </w:p>
    <w:p w14:paraId="10AE67A1" w14:textId="77777777" w:rsidR="00414FF5" w:rsidRDefault="00414FF5">
      <w:pPr>
        <w:jc w:val="both"/>
        <w:rPr>
          <w:rFonts w:ascii="Times New Roman" w:eastAsia="Times New Roman" w:hAnsi="Times New Roman" w:cs="Times New Roman"/>
          <w:sz w:val="26"/>
          <w:szCs w:val="26"/>
        </w:rPr>
      </w:pPr>
    </w:p>
    <w:p w14:paraId="0DCA4C74"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Some other changes which were made are listed below. </w:t>
      </w:r>
    </w:p>
    <w:p w14:paraId="24E3C420" w14:textId="77777777" w:rsidR="00414FF5" w:rsidRDefault="00790A75">
      <w:pPr>
        <w:numPr>
          <w:ilvl w:val="0"/>
          <w:numId w:val="6"/>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Removing and changing “a) Closed cul-de-sac b) Open cul-de-sac c) No-through road d) Through road” to “dead end” and “linear through road (open road)”</w:t>
      </w:r>
    </w:p>
    <w:p w14:paraId="50E7CC20" w14:textId="77777777" w:rsidR="00414FF5" w:rsidRDefault="00790A75">
      <w:pPr>
        <w:numPr>
          <w:ilvl w:val="0"/>
          <w:numId w:val="6"/>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Deleting “neighborhood watch” related question as it is irrelevant to Bangladesh</w:t>
      </w:r>
    </w:p>
    <w:p w14:paraId="678ED2EC" w14:textId="77777777" w:rsidR="00414FF5" w:rsidRDefault="00790A75">
      <w:pPr>
        <w:numPr>
          <w:ilvl w:val="0"/>
          <w:numId w:val="6"/>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Adding gender and age group</w:t>
      </w:r>
    </w:p>
    <w:p w14:paraId="6D3E85C4" w14:textId="77777777" w:rsidR="00414FF5" w:rsidRDefault="00790A75">
      <w:pPr>
        <w:numPr>
          <w:ilvl w:val="0"/>
          <w:numId w:val="6"/>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Changing options of road type to main road and local road.</w:t>
      </w:r>
    </w:p>
    <w:p w14:paraId="129EAED6" w14:textId="77777777" w:rsidR="00414FF5" w:rsidRDefault="00414FF5">
      <w:pPr>
        <w:jc w:val="both"/>
        <w:rPr>
          <w:rFonts w:ascii="Times New Roman" w:eastAsia="Times New Roman" w:hAnsi="Times New Roman" w:cs="Times New Roman"/>
          <w:sz w:val="26"/>
          <w:szCs w:val="26"/>
        </w:rPr>
      </w:pPr>
    </w:p>
    <w:p w14:paraId="6CA5FA51"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After the final draft of the questionnaire was set on Google Form, which includes both REAT 2.0 and GHQ-12, it was shared with a handful of people such as students from the Department of Environmental Science and Management, School of Business and Entrepreneurship, and also people with no affiliation with Independent University, Bangladesh. The responders were carefully selected keeping in mind that they do not have a preconceived notion of the study being conducted and from various backgrounds making the secondary perspective more valuable. The second perspective helped make sure the questions were written in easy to understand English. Any feedback provided was discussed with the supervisor and changes were made accordingly. </w:t>
      </w:r>
    </w:p>
    <w:p w14:paraId="3680E692" w14:textId="736BEE5D" w:rsidR="00414FF5" w:rsidRDefault="008B13EF">
      <w:pPr>
        <w:pStyle w:val="Heading2"/>
        <w:jc w:val="both"/>
        <w:rPr>
          <w:rFonts w:ascii="Times New Roman" w:eastAsia="Times New Roman" w:hAnsi="Times New Roman" w:cs="Times New Roman"/>
          <w:b/>
        </w:rPr>
      </w:pPr>
      <w:bookmarkStart w:id="25" w:name="_Toc122309515"/>
      <w:r>
        <w:rPr>
          <w:rFonts w:ascii="Times New Roman" w:eastAsia="Times New Roman" w:hAnsi="Times New Roman" w:cs="Times New Roman"/>
          <w:b/>
        </w:rPr>
        <w:t xml:space="preserve">3.5 </w:t>
      </w:r>
      <w:r w:rsidR="00790A75">
        <w:rPr>
          <w:rFonts w:ascii="Times New Roman" w:eastAsia="Times New Roman" w:hAnsi="Times New Roman" w:cs="Times New Roman"/>
          <w:b/>
        </w:rPr>
        <w:t>Ethical Considerations</w:t>
      </w:r>
      <w:bookmarkEnd w:id="25"/>
    </w:p>
    <w:p w14:paraId="0A1A2D4F" w14:textId="7777777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 the following research involves the local community of the selected regions, several ethical and practical concerns were taken into consideration:</w:t>
      </w:r>
    </w:p>
    <w:p w14:paraId="2948E101" w14:textId="77777777" w:rsidR="00414FF5" w:rsidRDefault="00790A75" w:rsidP="00926D2D">
      <w:pPr>
        <w:numPr>
          <w:ilvl w:val="0"/>
          <w:numId w:val="4"/>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Prior permission was taken before taking the questionnaire survey, the respondents were assured that their participation was voluntary and their identity would remain completely anonymous.</w:t>
      </w:r>
    </w:p>
    <w:p w14:paraId="6BECAAC5" w14:textId="77777777" w:rsidR="00414FF5" w:rsidRDefault="00790A75" w:rsidP="00926D2D">
      <w:pPr>
        <w:numPr>
          <w:ilvl w:val="0"/>
          <w:numId w:val="4"/>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privacy of all the respondents were maintained, the data obtained from the survey would not be breached and would be utilized only for the sake of this research.</w:t>
      </w:r>
    </w:p>
    <w:p w14:paraId="1086BD9A" w14:textId="52B5C380" w:rsidR="00414FF5" w:rsidRPr="00E478C2" w:rsidRDefault="00790A75" w:rsidP="00926D2D">
      <w:pPr>
        <w:numPr>
          <w:ilvl w:val="0"/>
          <w:numId w:val="4"/>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 ensure full credibility, all secondary sources utilized for the comparative research have been structured and organized with references to their respective sources.</w:t>
      </w:r>
    </w:p>
    <w:p w14:paraId="1C247BD0" w14:textId="5282B532" w:rsidR="00414FF5" w:rsidRDefault="008B13EF">
      <w:pPr>
        <w:pStyle w:val="Heading2"/>
        <w:jc w:val="both"/>
        <w:rPr>
          <w:rFonts w:ascii="Times New Roman" w:eastAsia="Times New Roman" w:hAnsi="Times New Roman" w:cs="Times New Roman"/>
          <w:b/>
        </w:rPr>
      </w:pPr>
      <w:bookmarkStart w:id="26" w:name="_Toc122309516"/>
      <w:r>
        <w:rPr>
          <w:rFonts w:ascii="Times New Roman" w:eastAsia="Times New Roman" w:hAnsi="Times New Roman" w:cs="Times New Roman"/>
          <w:b/>
        </w:rPr>
        <w:t xml:space="preserve">3.6 </w:t>
      </w:r>
      <w:r w:rsidR="00790A75">
        <w:rPr>
          <w:rFonts w:ascii="Times New Roman" w:eastAsia="Times New Roman" w:hAnsi="Times New Roman" w:cs="Times New Roman"/>
          <w:b/>
        </w:rPr>
        <w:t>Statistical Analysis</w:t>
      </w:r>
      <w:bookmarkEnd w:id="26"/>
    </w:p>
    <w:p w14:paraId="4BD36D0D" w14:textId="61F23740" w:rsidR="00414FF5" w:rsidRDefault="00790A75" w:rsidP="00E478C2">
      <w:pPr>
        <w:jc w:val="both"/>
        <w:rPr>
          <w:rFonts w:ascii="Times New Roman" w:eastAsia="Times New Roman" w:hAnsi="Times New Roman" w:cs="Times New Roman"/>
          <w:sz w:val="26"/>
          <w:szCs w:val="26"/>
        </w:rPr>
      </w:pPr>
      <w:bookmarkStart w:id="27" w:name="_Hlk142235611"/>
      <w:r>
        <w:rPr>
          <w:rFonts w:ascii="Times New Roman" w:eastAsia="Times New Roman" w:hAnsi="Times New Roman" w:cs="Times New Roman"/>
          <w:sz w:val="26"/>
          <w:szCs w:val="26"/>
        </w:rPr>
        <w:t xml:space="preserve">All of the statistical analysis in this study was done using Stata version 17.0 for Windows. Statistical analysis such as simple linear regression was done to find the correlation </w:t>
      </w:r>
      <w:r>
        <w:rPr>
          <w:rFonts w:ascii="Times New Roman" w:eastAsia="Times New Roman" w:hAnsi="Times New Roman" w:cs="Times New Roman"/>
          <w:sz w:val="26"/>
          <w:szCs w:val="26"/>
        </w:rPr>
        <w:lastRenderedPageBreak/>
        <w:t xml:space="preserve">between mental health and environmental quality. In addition, logistic regression, Pearson’s chi-square test and two sample t tests were done to find if there was a relationship between different dependent variables and independent variables or were the changes occurring due to chance. </w:t>
      </w:r>
    </w:p>
    <w:p w14:paraId="090B6C89" w14:textId="77777777" w:rsidR="00414FF5" w:rsidRDefault="00790A75">
      <w:pPr>
        <w:pStyle w:val="Heading1"/>
        <w:spacing w:after="0"/>
        <w:jc w:val="both"/>
        <w:rPr>
          <w:rFonts w:ascii="Times New Roman" w:eastAsia="Times New Roman" w:hAnsi="Times New Roman" w:cs="Times New Roman"/>
          <w:b/>
          <w:sz w:val="48"/>
          <w:szCs w:val="48"/>
          <w:u w:val="single"/>
        </w:rPr>
      </w:pPr>
      <w:bookmarkStart w:id="28" w:name="_Toc122309517"/>
      <w:bookmarkEnd w:id="27"/>
      <w:r>
        <w:rPr>
          <w:rFonts w:ascii="Times New Roman" w:eastAsia="Times New Roman" w:hAnsi="Times New Roman" w:cs="Times New Roman"/>
          <w:b/>
          <w:sz w:val="48"/>
          <w:szCs w:val="48"/>
          <w:u w:val="single"/>
        </w:rPr>
        <w:t>Chapter 4 - Results &amp; Discussion</w:t>
      </w:r>
      <w:bookmarkEnd w:id="28"/>
    </w:p>
    <w:p w14:paraId="164F6AF6" w14:textId="5D21999D" w:rsidR="00414FF5" w:rsidRPr="00E478C2" w:rsidRDefault="008B13EF">
      <w:pPr>
        <w:pStyle w:val="Heading2"/>
        <w:jc w:val="both"/>
        <w:rPr>
          <w:rFonts w:ascii="Times New Roman" w:eastAsia="Times New Roman" w:hAnsi="Times New Roman" w:cs="Times New Roman"/>
          <w:b/>
        </w:rPr>
      </w:pPr>
      <w:bookmarkStart w:id="29" w:name="_Toc122309518"/>
      <w:r>
        <w:rPr>
          <w:rFonts w:ascii="Times New Roman" w:eastAsia="Times New Roman" w:hAnsi="Times New Roman" w:cs="Times New Roman"/>
          <w:b/>
        </w:rPr>
        <w:t xml:space="preserve">4.1 </w:t>
      </w:r>
      <w:bookmarkStart w:id="30" w:name="_Hlk142235371"/>
      <w:r w:rsidR="00790A75" w:rsidRPr="00E478C2">
        <w:rPr>
          <w:rFonts w:ascii="Times New Roman" w:eastAsia="Times New Roman" w:hAnsi="Times New Roman" w:cs="Times New Roman"/>
          <w:b/>
        </w:rPr>
        <w:t>Characteristics of sample</w:t>
      </w:r>
      <w:bookmarkEnd w:id="29"/>
    </w:p>
    <w:p w14:paraId="5F12132C" w14:textId="5AF23621" w:rsidR="00E478C2" w:rsidRDefault="00E478C2" w:rsidP="00E478C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total of </w:t>
      </w:r>
      <w:r w:rsidR="00D57995">
        <w:rPr>
          <w:rFonts w:ascii="Times New Roman" w:eastAsia="Times New Roman" w:hAnsi="Times New Roman" w:cs="Times New Roman"/>
          <w:sz w:val="26"/>
          <w:szCs w:val="26"/>
        </w:rPr>
        <w:t>612</w:t>
      </w:r>
      <w:r>
        <w:rPr>
          <w:rFonts w:ascii="Times New Roman" w:eastAsia="Times New Roman" w:hAnsi="Times New Roman" w:cs="Times New Roman"/>
          <w:sz w:val="26"/>
          <w:szCs w:val="26"/>
        </w:rPr>
        <w:t xml:space="preserve"> questionnaires were returned</w:t>
      </w:r>
      <w:r w:rsidR="00AE464C">
        <w:rPr>
          <w:rFonts w:ascii="Times New Roman" w:eastAsia="Times New Roman" w:hAnsi="Times New Roman" w:cs="Times New Roman"/>
          <w:sz w:val="26"/>
          <w:szCs w:val="26"/>
        </w:rPr>
        <w:t xml:space="preserve"> of which </w:t>
      </w:r>
      <w:r>
        <w:rPr>
          <w:rFonts w:ascii="Times New Roman" w:eastAsia="Times New Roman" w:hAnsi="Times New Roman" w:cs="Times New Roman"/>
          <w:sz w:val="26"/>
          <w:szCs w:val="26"/>
        </w:rPr>
        <w:t xml:space="preserve">109 responses were removed from the analysis as the respondents did not reside in either of the locations </w:t>
      </w:r>
      <w:r w:rsidR="00AE464C">
        <w:rPr>
          <w:rFonts w:ascii="Times New Roman" w:eastAsia="Times New Roman" w:hAnsi="Times New Roman" w:cs="Times New Roman"/>
          <w:sz w:val="26"/>
          <w:szCs w:val="26"/>
        </w:rPr>
        <w:t>required</w:t>
      </w:r>
      <w:r>
        <w:rPr>
          <w:rFonts w:ascii="Times New Roman" w:eastAsia="Times New Roman" w:hAnsi="Times New Roman" w:cs="Times New Roman"/>
          <w:sz w:val="26"/>
          <w:szCs w:val="26"/>
        </w:rPr>
        <w:t xml:space="preserve"> in this study. </w:t>
      </w:r>
      <w:r w:rsidR="00AE464C">
        <w:rPr>
          <w:rFonts w:ascii="Times New Roman" w:eastAsia="Times New Roman" w:hAnsi="Times New Roman" w:cs="Times New Roman"/>
          <w:sz w:val="26"/>
          <w:szCs w:val="26"/>
        </w:rPr>
        <w:t xml:space="preserve">The final sample size that was used in all of the analysis was 503. </w:t>
      </w:r>
      <w:r>
        <w:rPr>
          <w:rFonts w:ascii="Times New Roman" w:eastAsia="Times New Roman" w:hAnsi="Times New Roman" w:cs="Times New Roman"/>
          <w:sz w:val="26"/>
          <w:szCs w:val="26"/>
        </w:rPr>
        <w:t xml:space="preserve">As per the table below, which consists of some primary information about the sample of this study, the gender gap between men and women were very small as 48.3% were females and 51.1% were males. Since the survey was shared with the help of the faculties, the major age group is seen to be 18-24 years (50.7%). </w:t>
      </w:r>
      <w:r w:rsidR="00AE464C">
        <w:rPr>
          <w:rFonts w:ascii="Times New Roman" w:eastAsia="Times New Roman" w:hAnsi="Times New Roman" w:cs="Times New Roman"/>
          <w:sz w:val="26"/>
          <w:szCs w:val="26"/>
        </w:rPr>
        <w:t xml:space="preserve">There were 253 responses (50.3%) from Bashundhara R/A and 250 responses (49.7%) from Farmgate. Finally, it was also found through the survey that most of the residents (61.20%) resides in a multi-story apartment. </w:t>
      </w:r>
    </w:p>
    <w:p w14:paraId="6135D98A" w14:textId="77777777" w:rsidR="001068B5" w:rsidRDefault="001068B5" w:rsidP="00E478C2">
      <w:pPr>
        <w:jc w:val="both"/>
        <w:rPr>
          <w:rFonts w:ascii="Times New Roman" w:eastAsia="Times New Roman" w:hAnsi="Times New Roman" w:cs="Times New Roman"/>
          <w:sz w:val="26"/>
          <w:szCs w:val="26"/>
        </w:rPr>
      </w:pPr>
    </w:p>
    <w:p w14:paraId="53766AA8" w14:textId="71B42701" w:rsidR="00E478C2" w:rsidRPr="00C2667D" w:rsidRDefault="001068B5" w:rsidP="00C2667D">
      <w:pPr>
        <w:jc w:val="center"/>
        <w:rPr>
          <w:rFonts w:ascii="Times New Roman" w:eastAsia="Times New Roman" w:hAnsi="Times New Roman" w:cs="Times New Roman"/>
        </w:rPr>
      </w:pPr>
      <w:r w:rsidRPr="00E478C2">
        <w:rPr>
          <w:rFonts w:ascii="Times New Roman" w:eastAsia="Times New Roman" w:hAnsi="Times New Roman" w:cs="Times New Roman"/>
        </w:rPr>
        <w:t xml:space="preserve">Table </w:t>
      </w:r>
      <w:r>
        <w:rPr>
          <w:rFonts w:ascii="Times New Roman" w:eastAsia="Times New Roman" w:hAnsi="Times New Roman" w:cs="Times New Roman"/>
        </w:rPr>
        <w:t>2</w:t>
      </w:r>
      <w:r w:rsidRPr="00E478C2">
        <w:rPr>
          <w:rFonts w:ascii="Times New Roman" w:eastAsia="Times New Roman" w:hAnsi="Times New Roman" w:cs="Times New Roman"/>
        </w:rPr>
        <w:t>: Characteristics of the sample</w:t>
      </w:r>
    </w:p>
    <w:tbl>
      <w:tblPr>
        <w:tblW w:w="6840"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250"/>
        <w:gridCol w:w="1890"/>
      </w:tblGrid>
      <w:tr w:rsidR="002D47E0" w:rsidRPr="00770637" w14:paraId="5DFAD3F5" w14:textId="77777777" w:rsidTr="00790A75">
        <w:trPr>
          <w:trHeight w:val="288"/>
        </w:trPr>
        <w:tc>
          <w:tcPr>
            <w:tcW w:w="2700" w:type="dxa"/>
            <w:shd w:val="clear" w:color="auto" w:fill="auto"/>
            <w:noWrap/>
            <w:vAlign w:val="bottom"/>
          </w:tcPr>
          <w:p w14:paraId="272763EB" w14:textId="3562B550" w:rsidR="002D47E0" w:rsidRPr="00770637" w:rsidRDefault="002D47E0" w:rsidP="002D47E0">
            <w:pPr>
              <w:spacing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Characteristics</w:t>
            </w:r>
          </w:p>
        </w:tc>
        <w:tc>
          <w:tcPr>
            <w:tcW w:w="2250" w:type="dxa"/>
            <w:shd w:val="clear" w:color="auto" w:fill="auto"/>
            <w:noWrap/>
            <w:vAlign w:val="bottom"/>
          </w:tcPr>
          <w:p w14:paraId="2D31091C" w14:textId="6FDB1E6F" w:rsidR="002D47E0" w:rsidRPr="00770637" w:rsidRDefault="002D47E0" w:rsidP="002D47E0">
            <w:pPr>
              <w:spacing w:line="240" w:lineRule="auto"/>
              <w:jc w:val="center"/>
              <w:rPr>
                <w:rFonts w:ascii="Calibri" w:eastAsia="Times New Roman" w:hAnsi="Calibri" w:cs="Calibri"/>
                <w:b/>
                <w:bCs/>
                <w:color w:val="000000"/>
                <w:lang w:val="en-US"/>
              </w:rPr>
            </w:pPr>
            <w:r w:rsidRPr="00770637">
              <w:rPr>
                <w:rFonts w:ascii="Calibri" w:eastAsia="Times New Roman" w:hAnsi="Calibri" w:cs="Calibri"/>
                <w:b/>
                <w:bCs/>
                <w:color w:val="000000"/>
                <w:lang w:val="en-US"/>
              </w:rPr>
              <w:t>Frequency</w:t>
            </w:r>
            <w:r>
              <w:rPr>
                <w:rFonts w:ascii="Calibri" w:eastAsia="Times New Roman" w:hAnsi="Calibri" w:cs="Calibri"/>
                <w:b/>
                <w:bCs/>
                <w:color w:val="000000"/>
                <w:lang w:val="en-US"/>
              </w:rPr>
              <w:t xml:space="preserve"> (N=503) </w:t>
            </w:r>
          </w:p>
        </w:tc>
        <w:tc>
          <w:tcPr>
            <w:tcW w:w="1890" w:type="dxa"/>
            <w:shd w:val="clear" w:color="auto" w:fill="auto"/>
            <w:noWrap/>
            <w:vAlign w:val="bottom"/>
          </w:tcPr>
          <w:p w14:paraId="4D374FBD" w14:textId="442B836E" w:rsidR="002D47E0" w:rsidRPr="00770637" w:rsidRDefault="002D47E0" w:rsidP="002D47E0">
            <w:pPr>
              <w:spacing w:line="240" w:lineRule="auto"/>
              <w:jc w:val="right"/>
              <w:rPr>
                <w:rFonts w:ascii="Calibri" w:eastAsia="Times New Roman" w:hAnsi="Calibri" w:cs="Calibri"/>
                <w:b/>
                <w:bCs/>
                <w:color w:val="000000"/>
                <w:lang w:val="en-US"/>
              </w:rPr>
            </w:pPr>
            <w:r w:rsidRPr="00770637">
              <w:rPr>
                <w:rFonts w:ascii="Calibri" w:eastAsia="Times New Roman" w:hAnsi="Calibri" w:cs="Calibri"/>
                <w:b/>
                <w:bCs/>
                <w:color w:val="000000"/>
                <w:lang w:val="en-US"/>
              </w:rPr>
              <w:t>Percent</w:t>
            </w:r>
            <w:r>
              <w:rPr>
                <w:rFonts w:ascii="Calibri" w:eastAsia="Times New Roman" w:hAnsi="Calibri" w:cs="Calibri"/>
                <w:b/>
                <w:bCs/>
                <w:color w:val="000000"/>
                <w:lang w:val="en-US"/>
              </w:rPr>
              <w:t xml:space="preserve"> (%)</w:t>
            </w:r>
          </w:p>
        </w:tc>
      </w:tr>
      <w:tr w:rsidR="002D47E0" w:rsidRPr="00770637" w14:paraId="5717FD48" w14:textId="77777777" w:rsidTr="002D47E0">
        <w:trPr>
          <w:trHeight w:val="288"/>
        </w:trPr>
        <w:tc>
          <w:tcPr>
            <w:tcW w:w="2700" w:type="dxa"/>
            <w:shd w:val="clear" w:color="auto" w:fill="auto"/>
            <w:noWrap/>
            <w:vAlign w:val="bottom"/>
            <w:hideMark/>
          </w:tcPr>
          <w:p w14:paraId="00E6898C" w14:textId="77777777" w:rsidR="002D47E0" w:rsidRPr="00770637" w:rsidRDefault="002D47E0" w:rsidP="002D47E0">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Gender</w:t>
            </w:r>
          </w:p>
        </w:tc>
        <w:tc>
          <w:tcPr>
            <w:tcW w:w="2250" w:type="dxa"/>
            <w:shd w:val="clear" w:color="auto" w:fill="auto"/>
            <w:noWrap/>
            <w:vAlign w:val="bottom"/>
          </w:tcPr>
          <w:p w14:paraId="27378385" w14:textId="453B943D" w:rsidR="002D47E0" w:rsidRPr="00770637" w:rsidRDefault="002D47E0" w:rsidP="002D47E0">
            <w:pPr>
              <w:spacing w:line="240" w:lineRule="auto"/>
              <w:jc w:val="center"/>
              <w:rPr>
                <w:rFonts w:ascii="Calibri" w:eastAsia="Times New Roman" w:hAnsi="Calibri" w:cs="Calibri"/>
                <w:b/>
                <w:bCs/>
                <w:color w:val="000000"/>
                <w:lang w:val="en-US"/>
              </w:rPr>
            </w:pPr>
          </w:p>
        </w:tc>
        <w:tc>
          <w:tcPr>
            <w:tcW w:w="1890" w:type="dxa"/>
            <w:shd w:val="clear" w:color="auto" w:fill="auto"/>
            <w:noWrap/>
            <w:vAlign w:val="bottom"/>
          </w:tcPr>
          <w:p w14:paraId="17BD5FFC" w14:textId="648108CD" w:rsidR="002D47E0" w:rsidRPr="00770637" w:rsidRDefault="002D47E0" w:rsidP="002D47E0">
            <w:pPr>
              <w:spacing w:line="240" w:lineRule="auto"/>
              <w:jc w:val="right"/>
              <w:rPr>
                <w:rFonts w:ascii="Calibri" w:eastAsia="Times New Roman" w:hAnsi="Calibri" w:cs="Calibri"/>
                <w:b/>
                <w:bCs/>
                <w:color w:val="000000"/>
                <w:lang w:val="en-US"/>
              </w:rPr>
            </w:pPr>
          </w:p>
        </w:tc>
      </w:tr>
      <w:tr w:rsidR="002D47E0" w:rsidRPr="00770637" w14:paraId="1D713B34" w14:textId="77777777" w:rsidTr="00790A75">
        <w:trPr>
          <w:trHeight w:val="288"/>
        </w:trPr>
        <w:tc>
          <w:tcPr>
            <w:tcW w:w="2700" w:type="dxa"/>
            <w:shd w:val="clear" w:color="auto" w:fill="auto"/>
            <w:noWrap/>
            <w:vAlign w:val="bottom"/>
            <w:hideMark/>
          </w:tcPr>
          <w:p w14:paraId="4E5C943A"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Prefer not to say</w:t>
            </w:r>
          </w:p>
        </w:tc>
        <w:tc>
          <w:tcPr>
            <w:tcW w:w="2250" w:type="dxa"/>
            <w:shd w:val="clear" w:color="auto" w:fill="auto"/>
            <w:noWrap/>
            <w:vAlign w:val="bottom"/>
            <w:hideMark/>
          </w:tcPr>
          <w:p w14:paraId="50AF47CA"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3</w:t>
            </w:r>
          </w:p>
        </w:tc>
        <w:tc>
          <w:tcPr>
            <w:tcW w:w="1890" w:type="dxa"/>
            <w:shd w:val="clear" w:color="auto" w:fill="auto"/>
            <w:noWrap/>
            <w:vAlign w:val="bottom"/>
            <w:hideMark/>
          </w:tcPr>
          <w:p w14:paraId="6F61FE9A"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0.6%</w:t>
            </w:r>
          </w:p>
        </w:tc>
      </w:tr>
      <w:tr w:rsidR="002D47E0" w:rsidRPr="00770637" w14:paraId="02015EBC" w14:textId="77777777" w:rsidTr="00790A75">
        <w:trPr>
          <w:trHeight w:val="288"/>
        </w:trPr>
        <w:tc>
          <w:tcPr>
            <w:tcW w:w="2700" w:type="dxa"/>
            <w:shd w:val="clear" w:color="auto" w:fill="auto"/>
            <w:noWrap/>
            <w:vAlign w:val="bottom"/>
            <w:hideMark/>
          </w:tcPr>
          <w:p w14:paraId="1BF90B0A"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Female</w:t>
            </w:r>
          </w:p>
        </w:tc>
        <w:tc>
          <w:tcPr>
            <w:tcW w:w="2250" w:type="dxa"/>
            <w:shd w:val="clear" w:color="auto" w:fill="auto"/>
            <w:noWrap/>
            <w:vAlign w:val="bottom"/>
            <w:hideMark/>
          </w:tcPr>
          <w:p w14:paraId="3C294D9C"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243</w:t>
            </w:r>
          </w:p>
        </w:tc>
        <w:tc>
          <w:tcPr>
            <w:tcW w:w="1890" w:type="dxa"/>
            <w:shd w:val="clear" w:color="auto" w:fill="auto"/>
            <w:noWrap/>
            <w:vAlign w:val="bottom"/>
            <w:hideMark/>
          </w:tcPr>
          <w:p w14:paraId="17931E62"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48.3%</w:t>
            </w:r>
          </w:p>
        </w:tc>
      </w:tr>
      <w:tr w:rsidR="002D47E0" w:rsidRPr="00770637" w14:paraId="534D41F3" w14:textId="77777777" w:rsidTr="00790A75">
        <w:trPr>
          <w:trHeight w:val="288"/>
        </w:trPr>
        <w:tc>
          <w:tcPr>
            <w:tcW w:w="2700" w:type="dxa"/>
            <w:shd w:val="clear" w:color="auto" w:fill="auto"/>
            <w:noWrap/>
            <w:vAlign w:val="bottom"/>
            <w:hideMark/>
          </w:tcPr>
          <w:p w14:paraId="099C1091"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Male</w:t>
            </w:r>
          </w:p>
        </w:tc>
        <w:tc>
          <w:tcPr>
            <w:tcW w:w="2250" w:type="dxa"/>
            <w:shd w:val="clear" w:color="auto" w:fill="auto"/>
            <w:noWrap/>
            <w:vAlign w:val="bottom"/>
            <w:hideMark/>
          </w:tcPr>
          <w:p w14:paraId="43343BFB"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257</w:t>
            </w:r>
          </w:p>
        </w:tc>
        <w:tc>
          <w:tcPr>
            <w:tcW w:w="1890" w:type="dxa"/>
            <w:shd w:val="clear" w:color="auto" w:fill="auto"/>
            <w:noWrap/>
            <w:vAlign w:val="bottom"/>
            <w:hideMark/>
          </w:tcPr>
          <w:p w14:paraId="45EDEA95"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51.1%</w:t>
            </w:r>
          </w:p>
        </w:tc>
      </w:tr>
      <w:tr w:rsidR="002D47E0" w:rsidRPr="00770637" w14:paraId="226F28BA" w14:textId="77777777" w:rsidTr="00790A75">
        <w:trPr>
          <w:trHeight w:val="288"/>
        </w:trPr>
        <w:tc>
          <w:tcPr>
            <w:tcW w:w="2700" w:type="dxa"/>
            <w:shd w:val="clear" w:color="auto" w:fill="auto"/>
            <w:noWrap/>
            <w:vAlign w:val="bottom"/>
            <w:hideMark/>
          </w:tcPr>
          <w:p w14:paraId="55E7EFBA" w14:textId="77777777" w:rsidR="002D47E0" w:rsidRPr="00770637" w:rsidRDefault="002D47E0" w:rsidP="002D47E0">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Age</w:t>
            </w:r>
          </w:p>
        </w:tc>
        <w:tc>
          <w:tcPr>
            <w:tcW w:w="2250" w:type="dxa"/>
            <w:shd w:val="clear" w:color="auto" w:fill="auto"/>
            <w:noWrap/>
            <w:vAlign w:val="bottom"/>
            <w:hideMark/>
          </w:tcPr>
          <w:p w14:paraId="3DE4945A" w14:textId="77777777" w:rsidR="002D47E0" w:rsidRPr="00770637" w:rsidRDefault="002D47E0" w:rsidP="002D47E0">
            <w:pPr>
              <w:spacing w:line="240" w:lineRule="auto"/>
              <w:jc w:val="center"/>
              <w:rPr>
                <w:rFonts w:ascii="Calibri" w:eastAsia="Times New Roman" w:hAnsi="Calibri" w:cs="Calibri"/>
                <w:b/>
                <w:bCs/>
                <w:color w:val="000000"/>
                <w:lang w:val="en-US"/>
              </w:rPr>
            </w:pPr>
          </w:p>
        </w:tc>
        <w:tc>
          <w:tcPr>
            <w:tcW w:w="1890" w:type="dxa"/>
            <w:shd w:val="clear" w:color="auto" w:fill="auto"/>
            <w:noWrap/>
            <w:vAlign w:val="bottom"/>
            <w:hideMark/>
          </w:tcPr>
          <w:p w14:paraId="051C1C1D" w14:textId="77777777" w:rsidR="002D47E0" w:rsidRPr="00770637" w:rsidRDefault="002D47E0" w:rsidP="002D47E0">
            <w:pPr>
              <w:spacing w:line="240" w:lineRule="auto"/>
              <w:rPr>
                <w:rFonts w:ascii="Times New Roman" w:eastAsia="Times New Roman" w:hAnsi="Times New Roman" w:cs="Times New Roman"/>
                <w:sz w:val="20"/>
                <w:szCs w:val="20"/>
                <w:lang w:val="en-US"/>
              </w:rPr>
            </w:pPr>
          </w:p>
        </w:tc>
      </w:tr>
      <w:tr w:rsidR="002D47E0" w:rsidRPr="00770637" w14:paraId="7E5E9EDE" w14:textId="77777777" w:rsidTr="00790A75">
        <w:trPr>
          <w:trHeight w:val="288"/>
        </w:trPr>
        <w:tc>
          <w:tcPr>
            <w:tcW w:w="2700" w:type="dxa"/>
            <w:shd w:val="clear" w:color="auto" w:fill="auto"/>
            <w:noWrap/>
            <w:vAlign w:val="bottom"/>
            <w:hideMark/>
          </w:tcPr>
          <w:p w14:paraId="1D7A3726"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18-24 yrs.</w:t>
            </w:r>
          </w:p>
        </w:tc>
        <w:tc>
          <w:tcPr>
            <w:tcW w:w="2250" w:type="dxa"/>
            <w:shd w:val="clear" w:color="auto" w:fill="auto"/>
            <w:noWrap/>
            <w:vAlign w:val="bottom"/>
            <w:hideMark/>
          </w:tcPr>
          <w:p w14:paraId="74A25C88"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255</w:t>
            </w:r>
          </w:p>
        </w:tc>
        <w:tc>
          <w:tcPr>
            <w:tcW w:w="1890" w:type="dxa"/>
            <w:shd w:val="clear" w:color="auto" w:fill="auto"/>
            <w:noWrap/>
            <w:vAlign w:val="bottom"/>
            <w:hideMark/>
          </w:tcPr>
          <w:p w14:paraId="13C4C24C"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50.7%</w:t>
            </w:r>
          </w:p>
        </w:tc>
      </w:tr>
      <w:tr w:rsidR="002D47E0" w:rsidRPr="00770637" w14:paraId="35D03B56" w14:textId="77777777" w:rsidTr="00790A75">
        <w:trPr>
          <w:trHeight w:val="288"/>
        </w:trPr>
        <w:tc>
          <w:tcPr>
            <w:tcW w:w="2700" w:type="dxa"/>
            <w:shd w:val="clear" w:color="auto" w:fill="auto"/>
            <w:noWrap/>
            <w:vAlign w:val="bottom"/>
            <w:hideMark/>
          </w:tcPr>
          <w:p w14:paraId="0F01B2DF"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25-35 yrs.</w:t>
            </w:r>
          </w:p>
        </w:tc>
        <w:tc>
          <w:tcPr>
            <w:tcW w:w="2250" w:type="dxa"/>
            <w:shd w:val="clear" w:color="auto" w:fill="auto"/>
            <w:noWrap/>
            <w:vAlign w:val="bottom"/>
            <w:hideMark/>
          </w:tcPr>
          <w:p w14:paraId="4F37D12E"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171</w:t>
            </w:r>
          </w:p>
        </w:tc>
        <w:tc>
          <w:tcPr>
            <w:tcW w:w="1890" w:type="dxa"/>
            <w:shd w:val="clear" w:color="auto" w:fill="auto"/>
            <w:noWrap/>
            <w:vAlign w:val="bottom"/>
            <w:hideMark/>
          </w:tcPr>
          <w:p w14:paraId="2B60A615"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34.0%</w:t>
            </w:r>
          </w:p>
        </w:tc>
      </w:tr>
      <w:tr w:rsidR="002D47E0" w:rsidRPr="00770637" w14:paraId="45833E5F" w14:textId="77777777" w:rsidTr="00790A75">
        <w:trPr>
          <w:trHeight w:val="288"/>
        </w:trPr>
        <w:tc>
          <w:tcPr>
            <w:tcW w:w="2700" w:type="dxa"/>
            <w:shd w:val="clear" w:color="auto" w:fill="auto"/>
            <w:noWrap/>
            <w:vAlign w:val="bottom"/>
            <w:hideMark/>
          </w:tcPr>
          <w:p w14:paraId="10812591"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36-45 yrs.</w:t>
            </w:r>
          </w:p>
        </w:tc>
        <w:tc>
          <w:tcPr>
            <w:tcW w:w="2250" w:type="dxa"/>
            <w:shd w:val="clear" w:color="auto" w:fill="auto"/>
            <w:noWrap/>
            <w:vAlign w:val="bottom"/>
            <w:hideMark/>
          </w:tcPr>
          <w:p w14:paraId="458ADE8D"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53</w:t>
            </w:r>
          </w:p>
        </w:tc>
        <w:tc>
          <w:tcPr>
            <w:tcW w:w="1890" w:type="dxa"/>
            <w:shd w:val="clear" w:color="auto" w:fill="auto"/>
            <w:noWrap/>
            <w:vAlign w:val="bottom"/>
            <w:hideMark/>
          </w:tcPr>
          <w:p w14:paraId="7B88ADDF"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10.5%</w:t>
            </w:r>
          </w:p>
        </w:tc>
      </w:tr>
      <w:tr w:rsidR="002D47E0" w:rsidRPr="00770637" w14:paraId="799BD205" w14:textId="77777777" w:rsidTr="00790A75">
        <w:trPr>
          <w:trHeight w:val="288"/>
        </w:trPr>
        <w:tc>
          <w:tcPr>
            <w:tcW w:w="2700" w:type="dxa"/>
            <w:shd w:val="clear" w:color="auto" w:fill="auto"/>
            <w:noWrap/>
            <w:vAlign w:val="bottom"/>
            <w:hideMark/>
          </w:tcPr>
          <w:p w14:paraId="56FC8DD0"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Above 45 yrs.</w:t>
            </w:r>
          </w:p>
        </w:tc>
        <w:tc>
          <w:tcPr>
            <w:tcW w:w="2250" w:type="dxa"/>
            <w:shd w:val="clear" w:color="auto" w:fill="auto"/>
            <w:noWrap/>
            <w:vAlign w:val="bottom"/>
            <w:hideMark/>
          </w:tcPr>
          <w:p w14:paraId="31D95375"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23</w:t>
            </w:r>
          </w:p>
        </w:tc>
        <w:tc>
          <w:tcPr>
            <w:tcW w:w="1890" w:type="dxa"/>
            <w:shd w:val="clear" w:color="auto" w:fill="auto"/>
            <w:noWrap/>
            <w:vAlign w:val="bottom"/>
            <w:hideMark/>
          </w:tcPr>
          <w:p w14:paraId="796382BF"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4.6%</w:t>
            </w:r>
          </w:p>
        </w:tc>
      </w:tr>
      <w:tr w:rsidR="002D47E0" w:rsidRPr="00770637" w14:paraId="1AE6C601" w14:textId="77777777" w:rsidTr="00790A75">
        <w:trPr>
          <w:trHeight w:val="288"/>
        </w:trPr>
        <w:tc>
          <w:tcPr>
            <w:tcW w:w="2700" w:type="dxa"/>
            <w:shd w:val="clear" w:color="auto" w:fill="auto"/>
            <w:noWrap/>
            <w:vAlign w:val="bottom"/>
            <w:hideMark/>
          </w:tcPr>
          <w:p w14:paraId="69D4F4BD"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Prefer not to say</w:t>
            </w:r>
          </w:p>
        </w:tc>
        <w:tc>
          <w:tcPr>
            <w:tcW w:w="2250" w:type="dxa"/>
            <w:shd w:val="clear" w:color="auto" w:fill="auto"/>
            <w:noWrap/>
            <w:vAlign w:val="bottom"/>
            <w:hideMark/>
          </w:tcPr>
          <w:p w14:paraId="29BDD84B"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1</w:t>
            </w:r>
          </w:p>
        </w:tc>
        <w:tc>
          <w:tcPr>
            <w:tcW w:w="1890" w:type="dxa"/>
            <w:shd w:val="clear" w:color="auto" w:fill="auto"/>
            <w:noWrap/>
            <w:vAlign w:val="bottom"/>
            <w:hideMark/>
          </w:tcPr>
          <w:p w14:paraId="731F82B8"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w:t>
            </w:r>
          </w:p>
        </w:tc>
      </w:tr>
      <w:tr w:rsidR="002D47E0" w:rsidRPr="00770637" w14:paraId="4EFEC503" w14:textId="77777777" w:rsidTr="00790A75">
        <w:trPr>
          <w:trHeight w:val="288"/>
        </w:trPr>
        <w:tc>
          <w:tcPr>
            <w:tcW w:w="2700" w:type="dxa"/>
            <w:shd w:val="clear" w:color="auto" w:fill="auto"/>
            <w:noWrap/>
            <w:vAlign w:val="bottom"/>
            <w:hideMark/>
          </w:tcPr>
          <w:p w14:paraId="2246E344" w14:textId="77777777" w:rsidR="002D47E0" w:rsidRPr="00770637" w:rsidRDefault="002D47E0" w:rsidP="002D47E0">
            <w:pPr>
              <w:spacing w:line="240" w:lineRule="auto"/>
              <w:rPr>
                <w:rFonts w:ascii="Calibri" w:eastAsia="Times New Roman" w:hAnsi="Calibri" w:cs="Calibri"/>
                <w:b/>
                <w:bCs/>
                <w:color w:val="000000"/>
                <w:lang w:val="en-US"/>
              </w:rPr>
            </w:pPr>
            <w:r w:rsidRPr="00770637">
              <w:rPr>
                <w:rFonts w:ascii="Calibri" w:eastAsia="Times New Roman" w:hAnsi="Calibri" w:cs="Calibri"/>
                <w:b/>
                <w:bCs/>
                <w:color w:val="000000"/>
                <w:lang w:val="en-US"/>
              </w:rPr>
              <w:t>Respondent lives</w:t>
            </w:r>
          </w:p>
        </w:tc>
        <w:tc>
          <w:tcPr>
            <w:tcW w:w="2250" w:type="dxa"/>
            <w:shd w:val="clear" w:color="auto" w:fill="auto"/>
            <w:noWrap/>
            <w:vAlign w:val="bottom"/>
            <w:hideMark/>
          </w:tcPr>
          <w:p w14:paraId="14896572" w14:textId="77777777" w:rsidR="002D47E0" w:rsidRPr="00770637" w:rsidRDefault="002D47E0" w:rsidP="002D47E0">
            <w:pPr>
              <w:spacing w:line="240" w:lineRule="auto"/>
              <w:jc w:val="center"/>
              <w:rPr>
                <w:rFonts w:ascii="Calibri" w:eastAsia="Times New Roman" w:hAnsi="Calibri" w:cs="Calibri"/>
                <w:b/>
                <w:bCs/>
                <w:color w:val="000000"/>
                <w:lang w:val="en-US"/>
              </w:rPr>
            </w:pPr>
          </w:p>
        </w:tc>
        <w:tc>
          <w:tcPr>
            <w:tcW w:w="1890" w:type="dxa"/>
            <w:shd w:val="clear" w:color="auto" w:fill="auto"/>
            <w:noWrap/>
            <w:vAlign w:val="bottom"/>
            <w:hideMark/>
          </w:tcPr>
          <w:p w14:paraId="760593AA" w14:textId="77777777" w:rsidR="002D47E0" w:rsidRPr="00770637" w:rsidRDefault="002D47E0" w:rsidP="002D47E0">
            <w:pPr>
              <w:spacing w:line="240" w:lineRule="auto"/>
              <w:rPr>
                <w:rFonts w:ascii="Times New Roman" w:eastAsia="Times New Roman" w:hAnsi="Times New Roman" w:cs="Times New Roman"/>
                <w:sz w:val="20"/>
                <w:szCs w:val="20"/>
                <w:lang w:val="en-US"/>
              </w:rPr>
            </w:pPr>
          </w:p>
        </w:tc>
      </w:tr>
      <w:tr w:rsidR="002D47E0" w:rsidRPr="00770637" w14:paraId="32EBC54E" w14:textId="77777777" w:rsidTr="00790A75">
        <w:trPr>
          <w:trHeight w:val="288"/>
        </w:trPr>
        <w:tc>
          <w:tcPr>
            <w:tcW w:w="2700" w:type="dxa"/>
            <w:shd w:val="clear" w:color="auto" w:fill="auto"/>
            <w:noWrap/>
            <w:vAlign w:val="bottom"/>
            <w:hideMark/>
          </w:tcPr>
          <w:p w14:paraId="1ED8DF6E"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Bashundhara Residential Area</w:t>
            </w:r>
          </w:p>
        </w:tc>
        <w:tc>
          <w:tcPr>
            <w:tcW w:w="2250" w:type="dxa"/>
            <w:shd w:val="clear" w:color="auto" w:fill="auto"/>
            <w:noWrap/>
            <w:vAlign w:val="bottom"/>
            <w:hideMark/>
          </w:tcPr>
          <w:p w14:paraId="0100428D"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253</w:t>
            </w:r>
          </w:p>
        </w:tc>
        <w:tc>
          <w:tcPr>
            <w:tcW w:w="1890" w:type="dxa"/>
            <w:shd w:val="clear" w:color="auto" w:fill="auto"/>
            <w:noWrap/>
            <w:vAlign w:val="bottom"/>
            <w:hideMark/>
          </w:tcPr>
          <w:p w14:paraId="0205C88F"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50.3%</w:t>
            </w:r>
          </w:p>
        </w:tc>
      </w:tr>
      <w:tr w:rsidR="002D47E0" w:rsidRPr="00770637" w14:paraId="65775A28" w14:textId="77777777" w:rsidTr="00E478C2">
        <w:trPr>
          <w:trHeight w:val="28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3DE7B" w14:textId="77777777" w:rsidR="002D47E0" w:rsidRPr="00770637" w:rsidRDefault="002D47E0" w:rsidP="002D47E0">
            <w:pPr>
              <w:spacing w:line="240" w:lineRule="auto"/>
              <w:ind w:firstLineChars="100" w:firstLine="220"/>
              <w:rPr>
                <w:rFonts w:ascii="Calibri" w:eastAsia="Times New Roman" w:hAnsi="Calibri" w:cs="Calibri"/>
                <w:i/>
                <w:iCs/>
                <w:color w:val="000000"/>
                <w:lang w:val="en-US"/>
              </w:rPr>
            </w:pPr>
            <w:r w:rsidRPr="00770637">
              <w:rPr>
                <w:rFonts w:ascii="Calibri" w:eastAsia="Times New Roman" w:hAnsi="Calibri" w:cs="Calibri"/>
                <w:i/>
                <w:iCs/>
                <w:color w:val="000000"/>
                <w:lang w:val="en-US"/>
              </w:rPr>
              <w:t>Farmgate or nearby areas</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B0B60" w14:textId="77777777" w:rsidR="002D47E0" w:rsidRPr="00770637" w:rsidRDefault="002D47E0" w:rsidP="002D47E0">
            <w:pPr>
              <w:spacing w:line="240" w:lineRule="auto"/>
              <w:jc w:val="center"/>
              <w:rPr>
                <w:rFonts w:ascii="Calibri" w:eastAsia="Times New Roman" w:hAnsi="Calibri" w:cs="Calibri"/>
                <w:color w:val="000000"/>
                <w:lang w:val="en-US"/>
              </w:rPr>
            </w:pPr>
            <w:r w:rsidRPr="00770637">
              <w:rPr>
                <w:rFonts w:ascii="Calibri" w:eastAsia="Times New Roman" w:hAnsi="Calibri" w:cs="Calibri"/>
                <w:color w:val="000000"/>
                <w:lang w:val="en-US"/>
              </w:rPr>
              <w:t>250</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021A4" w14:textId="77777777" w:rsidR="002D47E0" w:rsidRPr="00770637" w:rsidRDefault="002D47E0" w:rsidP="002D47E0">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49.7%</w:t>
            </w:r>
          </w:p>
        </w:tc>
      </w:tr>
      <w:tr w:rsidR="002D47E0" w:rsidRPr="004379AD" w14:paraId="6F2CADFB" w14:textId="77777777" w:rsidTr="00E478C2">
        <w:trPr>
          <w:trHeight w:val="28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A989C" w14:textId="77777777" w:rsidR="002D47E0" w:rsidRPr="00D4037E" w:rsidRDefault="002D47E0" w:rsidP="00D4037E">
            <w:pPr>
              <w:spacing w:line="240" w:lineRule="auto"/>
              <w:jc w:val="both"/>
              <w:rPr>
                <w:rFonts w:ascii="Calibri" w:eastAsia="Times New Roman" w:hAnsi="Calibri" w:cs="Calibri"/>
                <w:b/>
                <w:bCs/>
                <w:color w:val="000000"/>
                <w:lang w:val="en-US"/>
              </w:rPr>
            </w:pPr>
            <w:r w:rsidRPr="00D4037E">
              <w:rPr>
                <w:rFonts w:ascii="Calibri" w:eastAsia="Times New Roman" w:hAnsi="Calibri" w:cs="Calibri"/>
                <w:b/>
                <w:bCs/>
                <w:color w:val="000000"/>
                <w:lang w:val="en-US"/>
              </w:rPr>
              <w:t>Housing type</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D579D" w14:textId="77777777" w:rsidR="002D47E0" w:rsidRPr="004379AD" w:rsidRDefault="002D47E0" w:rsidP="002D47E0">
            <w:pPr>
              <w:spacing w:line="240" w:lineRule="auto"/>
              <w:jc w:val="center"/>
              <w:rPr>
                <w:rFonts w:ascii="Calibri" w:eastAsia="Times New Roman" w:hAnsi="Calibri" w:cs="Calibri"/>
                <w:color w:val="000000"/>
                <w:lang w:val="en-US"/>
              </w:rPr>
            </w:pPr>
            <w:r w:rsidRPr="004379AD">
              <w:rPr>
                <w:rFonts w:ascii="Calibri" w:eastAsia="Times New Roman" w:hAnsi="Calibri" w:cs="Calibri"/>
                <w:color w:val="000000"/>
                <w:lang w:val="en-US"/>
              </w:rPr>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6EBB1" w14:textId="77777777" w:rsidR="002D47E0" w:rsidRPr="004379AD" w:rsidRDefault="002D47E0" w:rsidP="002D47E0">
            <w:pPr>
              <w:spacing w:line="240" w:lineRule="auto"/>
              <w:jc w:val="right"/>
              <w:rPr>
                <w:rFonts w:ascii="Calibri" w:eastAsia="Times New Roman" w:hAnsi="Calibri" w:cs="Calibri"/>
                <w:color w:val="000000"/>
                <w:lang w:val="en-US"/>
              </w:rPr>
            </w:pPr>
            <w:r w:rsidRPr="004379AD">
              <w:rPr>
                <w:rFonts w:ascii="Calibri" w:eastAsia="Times New Roman" w:hAnsi="Calibri" w:cs="Calibri"/>
                <w:color w:val="000000"/>
                <w:lang w:val="en-US"/>
              </w:rPr>
              <w:t> </w:t>
            </w:r>
          </w:p>
        </w:tc>
      </w:tr>
      <w:tr w:rsidR="002D47E0" w:rsidRPr="004379AD" w14:paraId="3BA9997B" w14:textId="77777777" w:rsidTr="00E478C2">
        <w:trPr>
          <w:trHeight w:val="28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575E" w14:textId="77777777" w:rsidR="002D47E0" w:rsidRPr="004379AD" w:rsidRDefault="002D47E0" w:rsidP="002D47E0">
            <w:pPr>
              <w:spacing w:line="240" w:lineRule="auto"/>
              <w:ind w:firstLineChars="100" w:firstLine="220"/>
              <w:rPr>
                <w:rFonts w:ascii="Calibri" w:eastAsia="Times New Roman" w:hAnsi="Calibri" w:cs="Calibri"/>
                <w:i/>
                <w:iCs/>
                <w:color w:val="000000"/>
                <w:lang w:val="en-US"/>
              </w:rPr>
            </w:pPr>
            <w:r w:rsidRPr="004379AD">
              <w:rPr>
                <w:rFonts w:ascii="Calibri" w:eastAsia="Times New Roman" w:hAnsi="Calibri" w:cs="Calibri"/>
                <w:i/>
                <w:iCs/>
                <w:color w:val="000000"/>
                <w:lang w:val="en-US"/>
              </w:rPr>
              <w:t>Multi-story apartment</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37B40" w14:textId="77777777" w:rsidR="002D47E0" w:rsidRPr="004379AD" w:rsidRDefault="002D47E0" w:rsidP="002D47E0">
            <w:pPr>
              <w:spacing w:line="240" w:lineRule="auto"/>
              <w:jc w:val="center"/>
              <w:rPr>
                <w:rFonts w:ascii="Calibri" w:eastAsia="Times New Roman" w:hAnsi="Calibri" w:cs="Calibri"/>
                <w:color w:val="000000"/>
                <w:lang w:val="en-US"/>
              </w:rPr>
            </w:pPr>
            <w:r w:rsidRPr="004379AD">
              <w:rPr>
                <w:rFonts w:ascii="Calibri" w:eastAsia="Times New Roman" w:hAnsi="Calibri" w:cs="Calibri"/>
                <w:color w:val="000000"/>
                <w:lang w:val="en-US"/>
              </w:rPr>
              <w:t>308</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C38BE" w14:textId="77777777" w:rsidR="002D47E0" w:rsidRPr="004379AD" w:rsidRDefault="002D47E0" w:rsidP="002D47E0">
            <w:pPr>
              <w:spacing w:line="240" w:lineRule="auto"/>
              <w:jc w:val="right"/>
              <w:rPr>
                <w:rFonts w:ascii="Calibri" w:eastAsia="Times New Roman" w:hAnsi="Calibri" w:cs="Calibri"/>
                <w:color w:val="000000"/>
                <w:lang w:val="en-US"/>
              </w:rPr>
            </w:pPr>
            <w:r w:rsidRPr="004379AD">
              <w:rPr>
                <w:rFonts w:ascii="Calibri" w:eastAsia="Times New Roman" w:hAnsi="Calibri" w:cs="Calibri"/>
                <w:color w:val="000000"/>
                <w:lang w:val="en-US"/>
              </w:rPr>
              <w:t>61.20%</w:t>
            </w:r>
          </w:p>
        </w:tc>
      </w:tr>
      <w:tr w:rsidR="002D47E0" w:rsidRPr="004379AD" w14:paraId="19F76A64" w14:textId="77777777" w:rsidTr="00E478C2">
        <w:trPr>
          <w:trHeight w:val="28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1CFF5" w14:textId="77777777" w:rsidR="002D47E0" w:rsidRPr="004379AD" w:rsidRDefault="002D47E0" w:rsidP="002D47E0">
            <w:pPr>
              <w:spacing w:line="240" w:lineRule="auto"/>
              <w:ind w:firstLineChars="100" w:firstLine="220"/>
              <w:rPr>
                <w:rFonts w:ascii="Calibri" w:eastAsia="Times New Roman" w:hAnsi="Calibri" w:cs="Calibri"/>
                <w:i/>
                <w:iCs/>
                <w:color w:val="000000"/>
                <w:lang w:val="en-US"/>
              </w:rPr>
            </w:pPr>
            <w:r w:rsidRPr="004379AD">
              <w:rPr>
                <w:rFonts w:ascii="Calibri" w:eastAsia="Times New Roman" w:hAnsi="Calibri" w:cs="Calibri"/>
                <w:i/>
                <w:iCs/>
                <w:color w:val="000000"/>
                <w:lang w:val="en-US"/>
              </w:rPr>
              <w:t>Building with 2-4 housing units</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3E6C2" w14:textId="77777777" w:rsidR="002D47E0" w:rsidRPr="004379AD" w:rsidRDefault="002D47E0" w:rsidP="002D47E0">
            <w:pPr>
              <w:spacing w:line="240" w:lineRule="auto"/>
              <w:jc w:val="center"/>
              <w:rPr>
                <w:rFonts w:ascii="Calibri" w:eastAsia="Times New Roman" w:hAnsi="Calibri" w:cs="Calibri"/>
                <w:color w:val="000000"/>
                <w:lang w:val="en-US"/>
              </w:rPr>
            </w:pPr>
            <w:r w:rsidRPr="004379AD">
              <w:rPr>
                <w:rFonts w:ascii="Calibri" w:eastAsia="Times New Roman" w:hAnsi="Calibri" w:cs="Calibri"/>
                <w:color w:val="000000"/>
                <w:lang w:val="en-US"/>
              </w:rPr>
              <w:t>192</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88AF3" w14:textId="77777777" w:rsidR="002D47E0" w:rsidRPr="004379AD" w:rsidRDefault="002D47E0" w:rsidP="002D47E0">
            <w:pPr>
              <w:spacing w:line="240" w:lineRule="auto"/>
              <w:jc w:val="right"/>
              <w:rPr>
                <w:rFonts w:ascii="Calibri" w:eastAsia="Times New Roman" w:hAnsi="Calibri" w:cs="Calibri"/>
                <w:color w:val="000000"/>
                <w:lang w:val="en-US"/>
              </w:rPr>
            </w:pPr>
            <w:r w:rsidRPr="004379AD">
              <w:rPr>
                <w:rFonts w:ascii="Calibri" w:eastAsia="Times New Roman" w:hAnsi="Calibri" w:cs="Calibri"/>
                <w:color w:val="000000"/>
                <w:lang w:val="en-US"/>
              </w:rPr>
              <w:t>38.20%</w:t>
            </w:r>
          </w:p>
        </w:tc>
      </w:tr>
      <w:tr w:rsidR="002D47E0" w:rsidRPr="004379AD" w14:paraId="79F4B338" w14:textId="77777777" w:rsidTr="00E478C2">
        <w:trPr>
          <w:trHeight w:val="288"/>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93733" w14:textId="77777777" w:rsidR="002D47E0" w:rsidRPr="004379AD" w:rsidRDefault="002D47E0" w:rsidP="002D47E0">
            <w:pPr>
              <w:spacing w:line="240" w:lineRule="auto"/>
              <w:ind w:firstLineChars="100" w:firstLine="220"/>
              <w:rPr>
                <w:rFonts w:ascii="Calibri" w:eastAsia="Times New Roman" w:hAnsi="Calibri" w:cs="Calibri"/>
                <w:i/>
                <w:iCs/>
                <w:color w:val="000000"/>
                <w:lang w:val="en-US"/>
              </w:rPr>
            </w:pPr>
            <w:r w:rsidRPr="004379AD">
              <w:rPr>
                <w:rFonts w:ascii="Calibri" w:eastAsia="Times New Roman" w:hAnsi="Calibri" w:cs="Calibri"/>
                <w:i/>
                <w:iCs/>
                <w:color w:val="000000"/>
                <w:lang w:val="en-US"/>
              </w:rPr>
              <w:lastRenderedPageBreak/>
              <w:t>Others</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77433" w14:textId="77777777" w:rsidR="002D47E0" w:rsidRPr="004379AD" w:rsidRDefault="002D47E0" w:rsidP="002D47E0">
            <w:pPr>
              <w:spacing w:line="240" w:lineRule="auto"/>
              <w:jc w:val="center"/>
              <w:rPr>
                <w:rFonts w:ascii="Calibri" w:eastAsia="Times New Roman" w:hAnsi="Calibri" w:cs="Calibri"/>
                <w:color w:val="000000"/>
                <w:lang w:val="en-US"/>
              </w:rPr>
            </w:pPr>
            <w:r w:rsidRPr="004379AD">
              <w:rPr>
                <w:rFonts w:ascii="Calibri" w:eastAsia="Times New Roman" w:hAnsi="Calibri" w:cs="Calibri"/>
                <w:color w:val="000000"/>
                <w:lang w:val="en-US"/>
              </w:rPr>
              <w:t>3</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185BE" w14:textId="77777777" w:rsidR="002D47E0" w:rsidRPr="004379AD" w:rsidRDefault="002D47E0" w:rsidP="002D47E0">
            <w:pPr>
              <w:spacing w:line="240" w:lineRule="auto"/>
              <w:jc w:val="right"/>
              <w:rPr>
                <w:rFonts w:ascii="Calibri" w:eastAsia="Times New Roman" w:hAnsi="Calibri" w:cs="Calibri"/>
                <w:color w:val="000000"/>
                <w:lang w:val="en-US"/>
              </w:rPr>
            </w:pPr>
            <w:r w:rsidRPr="004379AD">
              <w:rPr>
                <w:rFonts w:ascii="Calibri" w:eastAsia="Times New Roman" w:hAnsi="Calibri" w:cs="Calibri"/>
                <w:color w:val="000000"/>
                <w:lang w:val="en-US"/>
              </w:rPr>
              <w:t>0.60%</w:t>
            </w:r>
          </w:p>
        </w:tc>
      </w:tr>
    </w:tbl>
    <w:p w14:paraId="5C261BC6" w14:textId="27700DF5" w:rsidR="00C2667D" w:rsidRDefault="008B13EF">
      <w:pPr>
        <w:pStyle w:val="Heading2"/>
        <w:jc w:val="both"/>
        <w:rPr>
          <w:rFonts w:ascii="Times New Roman" w:eastAsia="Times New Roman" w:hAnsi="Times New Roman" w:cs="Times New Roman"/>
          <w:b/>
        </w:rPr>
      </w:pPr>
      <w:bookmarkStart w:id="31" w:name="_Toc122309519"/>
      <w:r>
        <w:rPr>
          <w:rFonts w:ascii="Times New Roman" w:eastAsia="Times New Roman" w:hAnsi="Times New Roman" w:cs="Times New Roman"/>
          <w:b/>
        </w:rPr>
        <w:t xml:space="preserve">4.2 </w:t>
      </w:r>
      <w:r w:rsidR="00C2667D">
        <w:rPr>
          <w:rFonts w:ascii="Times New Roman" w:eastAsia="Times New Roman" w:hAnsi="Times New Roman" w:cs="Times New Roman"/>
          <w:b/>
        </w:rPr>
        <w:t>Residential Environmental Assessment Tool (REAT 2.0)</w:t>
      </w:r>
      <w:bookmarkEnd w:id="31"/>
    </w:p>
    <w:p w14:paraId="35CB8D08" w14:textId="6AD11508" w:rsidR="00464885" w:rsidRPr="00C8202C" w:rsidRDefault="00C8202C" w:rsidP="00C8202C">
      <w:pPr>
        <w:jc w:val="both"/>
        <w:rPr>
          <w:rFonts w:ascii="Times New Roman" w:hAnsi="Times New Roman" w:cs="Times New Roman"/>
          <w:sz w:val="26"/>
          <w:szCs w:val="26"/>
        </w:rPr>
      </w:pPr>
      <w:r w:rsidRPr="00C8202C">
        <w:rPr>
          <w:rFonts w:ascii="Times New Roman" w:hAnsi="Times New Roman" w:cs="Times New Roman"/>
          <w:sz w:val="26"/>
          <w:szCs w:val="26"/>
        </w:rPr>
        <w:t xml:space="preserve">REAT 2.0 had </w:t>
      </w:r>
      <w:r w:rsidR="002D0CB5">
        <w:rPr>
          <w:rFonts w:ascii="Times New Roman" w:hAnsi="Times New Roman" w:cs="Times New Roman"/>
          <w:sz w:val="26"/>
          <w:szCs w:val="26"/>
        </w:rPr>
        <w:t>a total of 18</w:t>
      </w:r>
      <w:r w:rsidRPr="00C8202C">
        <w:rPr>
          <w:rFonts w:ascii="Times New Roman" w:hAnsi="Times New Roman" w:cs="Times New Roman"/>
          <w:sz w:val="26"/>
          <w:szCs w:val="26"/>
        </w:rPr>
        <w:t xml:space="preserve"> questions which gave insight to a neighborhood’s condition. For example, the figure 7 below shows the response characteristic for the question “How littered are the streets?” to which majority of the Bashundhara residents replied </w:t>
      </w:r>
      <w:r w:rsidR="002D0CB5">
        <w:rPr>
          <w:rFonts w:ascii="Times New Roman" w:hAnsi="Times New Roman" w:cs="Times New Roman"/>
          <w:sz w:val="26"/>
          <w:szCs w:val="26"/>
        </w:rPr>
        <w:t>“</w:t>
      </w:r>
      <w:r w:rsidRPr="00C8202C">
        <w:rPr>
          <w:rFonts w:ascii="Times New Roman" w:hAnsi="Times New Roman" w:cs="Times New Roman"/>
          <w:sz w:val="26"/>
          <w:szCs w:val="26"/>
        </w:rPr>
        <w:t>mostly free</w:t>
      </w:r>
      <w:r w:rsidR="002D0CB5">
        <w:rPr>
          <w:rFonts w:ascii="Times New Roman" w:hAnsi="Times New Roman" w:cs="Times New Roman"/>
          <w:sz w:val="26"/>
          <w:szCs w:val="26"/>
        </w:rPr>
        <w:t xml:space="preserve"> of litter”</w:t>
      </w:r>
      <w:r w:rsidRPr="00C8202C">
        <w:rPr>
          <w:rFonts w:ascii="Times New Roman" w:hAnsi="Times New Roman" w:cs="Times New Roman"/>
          <w:sz w:val="26"/>
          <w:szCs w:val="26"/>
        </w:rPr>
        <w:t xml:space="preserve">. However, we can see that people residing in </w:t>
      </w:r>
      <w:r>
        <w:rPr>
          <w:rFonts w:ascii="Times New Roman" w:hAnsi="Times New Roman" w:cs="Times New Roman"/>
          <w:sz w:val="26"/>
          <w:szCs w:val="26"/>
        </w:rPr>
        <w:t>F</w:t>
      </w:r>
      <w:r w:rsidRPr="00C8202C">
        <w:rPr>
          <w:rFonts w:ascii="Times New Roman" w:hAnsi="Times New Roman" w:cs="Times New Roman"/>
          <w:sz w:val="26"/>
          <w:szCs w:val="26"/>
        </w:rPr>
        <w:t xml:space="preserve">armgate have a mix of both mostly free and widespread distribution of litter. This trend of response corresponds to figure 8 where majority of the Bashundhara residents have said they have a good condition of public space, but </w:t>
      </w:r>
      <w:proofErr w:type="spellStart"/>
      <w:r w:rsidRPr="00C8202C">
        <w:rPr>
          <w:rFonts w:ascii="Times New Roman" w:hAnsi="Times New Roman" w:cs="Times New Roman"/>
          <w:sz w:val="26"/>
          <w:szCs w:val="26"/>
        </w:rPr>
        <w:t>Farmgate’s</w:t>
      </w:r>
      <w:proofErr w:type="spellEnd"/>
      <w:r w:rsidRPr="00C8202C">
        <w:rPr>
          <w:rFonts w:ascii="Times New Roman" w:hAnsi="Times New Roman" w:cs="Times New Roman"/>
          <w:sz w:val="26"/>
          <w:szCs w:val="26"/>
        </w:rPr>
        <w:t xml:space="preserve"> </w:t>
      </w:r>
      <w:r>
        <w:rPr>
          <w:rFonts w:ascii="Times New Roman" w:hAnsi="Times New Roman" w:cs="Times New Roman"/>
          <w:sz w:val="26"/>
          <w:szCs w:val="26"/>
        </w:rPr>
        <w:t xml:space="preserve">majority responded to saying the “mixed” public </w:t>
      </w:r>
      <w:r w:rsidR="00464885">
        <w:rPr>
          <w:rFonts w:ascii="Times New Roman" w:hAnsi="Times New Roman" w:cs="Times New Roman"/>
          <w:sz w:val="26"/>
          <w:szCs w:val="26"/>
        </w:rPr>
        <w:t>space</w:t>
      </w:r>
      <w:r>
        <w:rPr>
          <w:rFonts w:ascii="Times New Roman" w:hAnsi="Times New Roman" w:cs="Times New Roman"/>
          <w:sz w:val="26"/>
          <w:szCs w:val="26"/>
        </w:rPr>
        <w:t xml:space="preserve"> condition.</w:t>
      </w:r>
      <w:r w:rsidR="00464885">
        <w:rPr>
          <w:rFonts w:ascii="Times New Roman" w:hAnsi="Times New Roman" w:cs="Times New Roman"/>
          <w:sz w:val="26"/>
          <w:szCs w:val="26"/>
        </w:rPr>
        <w:t xml:space="preserve"> Analyzing figure 8 and 9 gives a clearer idea about the general environmental and neighborhood quality in the two areas. According to figure 8 Bashundhara has the </w:t>
      </w:r>
      <w:r w:rsidR="00116A14">
        <w:rPr>
          <w:rFonts w:ascii="Times New Roman" w:hAnsi="Times New Roman" w:cs="Times New Roman"/>
          <w:sz w:val="26"/>
          <w:szCs w:val="26"/>
        </w:rPr>
        <w:t>availability</w:t>
      </w:r>
      <w:r w:rsidR="00464885">
        <w:rPr>
          <w:rFonts w:ascii="Times New Roman" w:hAnsi="Times New Roman" w:cs="Times New Roman"/>
          <w:sz w:val="26"/>
          <w:szCs w:val="26"/>
        </w:rPr>
        <w:t xml:space="preserve"> of recreational space where residents at Farmgate has responded to saying that they do not have that facility in their area. Finally,</w:t>
      </w:r>
      <w:r w:rsidR="002D0CB5">
        <w:rPr>
          <w:rFonts w:ascii="Times New Roman" w:hAnsi="Times New Roman" w:cs="Times New Roman"/>
          <w:sz w:val="26"/>
          <w:szCs w:val="26"/>
        </w:rPr>
        <w:t xml:space="preserve"> it is clearly seen from figure 10 that majority of the properties in Bashundhara R/A are maintained with minor faults whereas in Farmgate the majority responded saying the properties need repair.</w:t>
      </w:r>
      <w:r w:rsidR="00F73D1E">
        <w:rPr>
          <w:rFonts w:ascii="Times New Roman" w:hAnsi="Times New Roman" w:cs="Times New Roman"/>
          <w:sz w:val="26"/>
          <w:szCs w:val="26"/>
        </w:rPr>
        <w:t xml:space="preserve"> </w:t>
      </w:r>
      <w:r w:rsidR="00464885">
        <w:rPr>
          <w:rFonts w:ascii="Times New Roman" w:hAnsi="Times New Roman" w:cs="Times New Roman"/>
          <w:sz w:val="26"/>
          <w:szCs w:val="26"/>
        </w:rPr>
        <w:t xml:space="preserve"> </w:t>
      </w:r>
    </w:p>
    <w:p w14:paraId="1930B80B" w14:textId="77777777" w:rsidR="00930FFD" w:rsidRDefault="00930FFD" w:rsidP="00930FFD">
      <w:pPr>
        <w:rPr>
          <w:noProof/>
        </w:rPr>
      </w:pPr>
    </w:p>
    <w:p w14:paraId="4FC03953" w14:textId="248F800A" w:rsidR="00930FFD" w:rsidRDefault="00930FFD" w:rsidP="00C8202C">
      <w:pPr>
        <w:jc w:val="center"/>
      </w:pPr>
      <w:r>
        <w:rPr>
          <w:noProof/>
        </w:rPr>
        <w:drawing>
          <wp:inline distT="0" distB="0" distL="0" distR="0" wp14:anchorId="18CC901B" wp14:editId="65C9BDD3">
            <wp:extent cx="6004560" cy="2341245"/>
            <wp:effectExtent l="0" t="0" r="15240" b="1905"/>
            <wp:docPr id="4" name="Chart 4">
              <a:extLst xmlns:a="http://schemas.openxmlformats.org/drawingml/2006/main">
                <a:ext uri="{FF2B5EF4-FFF2-40B4-BE49-F238E27FC236}">
                  <a16:creationId xmlns:a16="http://schemas.microsoft.com/office/drawing/2014/main" id="{2D927138-43AF-4EF8-85EA-F43E449B3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2FCBFC" w14:textId="0FCB775B" w:rsidR="00C8202C" w:rsidRPr="00C8202C" w:rsidRDefault="00C8202C" w:rsidP="00C8202C">
      <w:pPr>
        <w:jc w:val="center"/>
        <w:rPr>
          <w:rFonts w:ascii="Times New Roman" w:hAnsi="Times New Roman" w:cs="Times New Roman"/>
        </w:rPr>
      </w:pPr>
      <w:r w:rsidRPr="00C8202C">
        <w:rPr>
          <w:rFonts w:ascii="Times New Roman" w:hAnsi="Times New Roman" w:cs="Times New Roman"/>
        </w:rPr>
        <w:t>Figure 7: Comparison of litter on the streets between Farmgate and Bashundhara</w:t>
      </w:r>
    </w:p>
    <w:p w14:paraId="71F28F8C" w14:textId="60B60D13" w:rsidR="00930FFD" w:rsidRDefault="00930FFD" w:rsidP="00930FFD"/>
    <w:p w14:paraId="43207628" w14:textId="77777777" w:rsidR="00464885" w:rsidRDefault="00464885" w:rsidP="00930FFD"/>
    <w:p w14:paraId="18D1930D" w14:textId="7440DB4A" w:rsidR="00930FFD" w:rsidRDefault="00930FFD" w:rsidP="00930FFD">
      <w:pPr>
        <w:jc w:val="center"/>
      </w:pPr>
      <w:r>
        <w:rPr>
          <w:noProof/>
        </w:rPr>
        <w:lastRenderedPageBreak/>
        <w:drawing>
          <wp:inline distT="0" distB="0" distL="0" distR="0" wp14:anchorId="7358581B" wp14:editId="0E2BEC44">
            <wp:extent cx="5737860" cy="2743200"/>
            <wp:effectExtent l="0" t="0" r="15240" b="0"/>
            <wp:docPr id="11" name="Chart 11">
              <a:extLst xmlns:a="http://schemas.openxmlformats.org/drawingml/2006/main">
                <a:ext uri="{FF2B5EF4-FFF2-40B4-BE49-F238E27FC236}">
                  <a16:creationId xmlns:a16="http://schemas.microsoft.com/office/drawing/2014/main" id="{4AB6E029-A469-431B-8FAD-41BC0D53A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F5B86F" w14:textId="4D65D778" w:rsidR="00C8202C" w:rsidRDefault="00C8202C" w:rsidP="00C8202C">
      <w:pPr>
        <w:jc w:val="center"/>
        <w:rPr>
          <w:rFonts w:ascii="Times New Roman" w:hAnsi="Times New Roman" w:cs="Times New Roman"/>
        </w:rPr>
      </w:pPr>
      <w:r w:rsidRPr="00C8202C">
        <w:rPr>
          <w:rFonts w:ascii="Times New Roman" w:hAnsi="Times New Roman" w:cs="Times New Roman"/>
        </w:rPr>
        <w:t xml:space="preserve">Figure </w:t>
      </w:r>
      <w:r>
        <w:rPr>
          <w:rFonts w:ascii="Times New Roman" w:hAnsi="Times New Roman" w:cs="Times New Roman"/>
        </w:rPr>
        <w:t>8</w:t>
      </w:r>
      <w:r w:rsidRPr="00C8202C">
        <w:rPr>
          <w:rFonts w:ascii="Times New Roman" w:hAnsi="Times New Roman" w:cs="Times New Roman"/>
        </w:rPr>
        <w:t xml:space="preserve">: Comparison of </w:t>
      </w:r>
      <w:r>
        <w:rPr>
          <w:rFonts w:ascii="Times New Roman" w:hAnsi="Times New Roman" w:cs="Times New Roman"/>
        </w:rPr>
        <w:t>general condition of public space</w:t>
      </w:r>
      <w:r w:rsidRPr="00C8202C">
        <w:rPr>
          <w:rFonts w:ascii="Times New Roman" w:hAnsi="Times New Roman" w:cs="Times New Roman"/>
        </w:rPr>
        <w:t xml:space="preserve"> </w:t>
      </w:r>
    </w:p>
    <w:p w14:paraId="5707EAD0" w14:textId="77777777" w:rsidR="00116A14" w:rsidRPr="00C8202C" w:rsidRDefault="00116A14" w:rsidP="00C8202C">
      <w:pPr>
        <w:jc w:val="center"/>
        <w:rPr>
          <w:rFonts w:ascii="Times New Roman" w:hAnsi="Times New Roman" w:cs="Times New Roman"/>
        </w:rPr>
      </w:pPr>
    </w:p>
    <w:p w14:paraId="77298C3B" w14:textId="77777777" w:rsidR="00C8202C" w:rsidRDefault="00C8202C" w:rsidP="00464885"/>
    <w:p w14:paraId="273DE5D0" w14:textId="02612CAF" w:rsidR="00930FFD" w:rsidRDefault="00930FFD" w:rsidP="00930FFD">
      <w:pPr>
        <w:jc w:val="center"/>
      </w:pPr>
      <w:r>
        <w:rPr>
          <w:noProof/>
        </w:rPr>
        <w:drawing>
          <wp:inline distT="0" distB="0" distL="0" distR="0" wp14:anchorId="5E82BD93" wp14:editId="6B35D434">
            <wp:extent cx="5692140" cy="2743200"/>
            <wp:effectExtent l="0" t="0" r="3810" b="0"/>
            <wp:docPr id="15" name="Chart 15">
              <a:extLst xmlns:a="http://schemas.openxmlformats.org/drawingml/2006/main">
                <a:ext uri="{FF2B5EF4-FFF2-40B4-BE49-F238E27FC236}">
                  <a16:creationId xmlns:a16="http://schemas.microsoft.com/office/drawing/2014/main" id="{0A6C2DBE-0F8C-493D-84FA-DF74573C59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85A0917" w14:textId="4B31B7D2" w:rsidR="00930FFD" w:rsidRPr="00116A14" w:rsidRDefault="00464885" w:rsidP="00116A14">
      <w:pPr>
        <w:jc w:val="center"/>
        <w:rPr>
          <w:rFonts w:ascii="Times New Roman" w:hAnsi="Times New Roman" w:cs="Times New Roman"/>
        </w:rPr>
      </w:pPr>
      <w:r w:rsidRPr="00C8202C">
        <w:rPr>
          <w:rFonts w:ascii="Times New Roman" w:hAnsi="Times New Roman" w:cs="Times New Roman"/>
        </w:rPr>
        <w:t xml:space="preserve">Figure </w:t>
      </w:r>
      <w:r>
        <w:rPr>
          <w:rFonts w:ascii="Times New Roman" w:hAnsi="Times New Roman" w:cs="Times New Roman"/>
        </w:rPr>
        <w:t>9</w:t>
      </w:r>
      <w:r w:rsidRPr="00C8202C">
        <w:rPr>
          <w:rFonts w:ascii="Times New Roman" w:hAnsi="Times New Roman" w:cs="Times New Roman"/>
        </w:rPr>
        <w:t>: Comparison of</w:t>
      </w:r>
      <w:r>
        <w:rPr>
          <w:rFonts w:ascii="Times New Roman" w:hAnsi="Times New Roman" w:cs="Times New Roman"/>
        </w:rPr>
        <w:t xml:space="preserve"> the availability of</w:t>
      </w:r>
      <w:r w:rsidRPr="00C8202C">
        <w:rPr>
          <w:rFonts w:ascii="Times New Roman" w:hAnsi="Times New Roman" w:cs="Times New Roman"/>
        </w:rPr>
        <w:t xml:space="preserve"> </w:t>
      </w:r>
      <w:r>
        <w:rPr>
          <w:rFonts w:ascii="Times New Roman" w:hAnsi="Times New Roman" w:cs="Times New Roman"/>
        </w:rPr>
        <w:t>recreational space</w:t>
      </w:r>
      <w:r w:rsidRPr="00C8202C">
        <w:rPr>
          <w:rFonts w:ascii="Times New Roman" w:hAnsi="Times New Roman" w:cs="Times New Roman"/>
        </w:rPr>
        <w:t xml:space="preserve"> </w:t>
      </w:r>
    </w:p>
    <w:p w14:paraId="35AAE499" w14:textId="77777777" w:rsidR="00464885" w:rsidRDefault="00464885" w:rsidP="00930FFD">
      <w:pPr>
        <w:jc w:val="center"/>
      </w:pPr>
    </w:p>
    <w:p w14:paraId="0CDFE118" w14:textId="295A4804" w:rsidR="00930FFD" w:rsidRDefault="0059544F" w:rsidP="00930FFD">
      <w:pPr>
        <w:jc w:val="center"/>
      </w:pPr>
      <w:r>
        <w:rPr>
          <w:noProof/>
        </w:rPr>
        <w:lastRenderedPageBreak/>
        <w:drawing>
          <wp:inline distT="0" distB="0" distL="0" distR="0" wp14:anchorId="1D39B8AD" wp14:editId="2B2A6451">
            <wp:extent cx="5943600" cy="2183130"/>
            <wp:effectExtent l="0" t="0" r="0" b="7620"/>
            <wp:docPr id="17" name="Chart 17">
              <a:extLst xmlns:a="http://schemas.openxmlformats.org/drawingml/2006/main">
                <a:ext uri="{FF2B5EF4-FFF2-40B4-BE49-F238E27FC236}">
                  <a16:creationId xmlns:a16="http://schemas.microsoft.com/office/drawing/2014/main" id="{52ECF492-FF3B-47B1-93A3-A50990EDF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8980C5" w14:textId="01C2A7EC" w:rsidR="00464885" w:rsidRDefault="00464885" w:rsidP="00930FFD">
      <w:pPr>
        <w:jc w:val="center"/>
        <w:rPr>
          <w:rFonts w:ascii="Times New Roman" w:hAnsi="Times New Roman" w:cs="Times New Roman"/>
        </w:rPr>
      </w:pPr>
      <w:r w:rsidRPr="00C8202C">
        <w:rPr>
          <w:rFonts w:ascii="Times New Roman" w:hAnsi="Times New Roman" w:cs="Times New Roman"/>
        </w:rPr>
        <w:t xml:space="preserve">Figure </w:t>
      </w:r>
      <w:r>
        <w:rPr>
          <w:rFonts w:ascii="Times New Roman" w:hAnsi="Times New Roman" w:cs="Times New Roman"/>
        </w:rPr>
        <w:t>10</w:t>
      </w:r>
      <w:r w:rsidRPr="00C8202C">
        <w:rPr>
          <w:rFonts w:ascii="Times New Roman" w:hAnsi="Times New Roman" w:cs="Times New Roman"/>
        </w:rPr>
        <w:t xml:space="preserve">: </w:t>
      </w:r>
      <w:r>
        <w:rPr>
          <w:rFonts w:ascii="Times New Roman" w:hAnsi="Times New Roman" w:cs="Times New Roman"/>
        </w:rPr>
        <w:t>Maintenance of properties in Bashundhara and Farmgate</w:t>
      </w:r>
    </w:p>
    <w:p w14:paraId="23B0A835" w14:textId="77777777" w:rsidR="00116A14" w:rsidRDefault="00116A14" w:rsidP="00930FFD">
      <w:pPr>
        <w:jc w:val="center"/>
      </w:pPr>
    </w:p>
    <w:p w14:paraId="52AC8BC2" w14:textId="226181BB" w:rsidR="0059544F" w:rsidRDefault="008B13EF" w:rsidP="0059544F">
      <w:pPr>
        <w:pStyle w:val="Heading2"/>
        <w:jc w:val="both"/>
        <w:rPr>
          <w:rFonts w:ascii="Times New Roman" w:eastAsia="Times New Roman" w:hAnsi="Times New Roman" w:cs="Times New Roman"/>
          <w:b/>
        </w:rPr>
      </w:pPr>
      <w:bookmarkStart w:id="32" w:name="_Toc122309520"/>
      <w:r>
        <w:rPr>
          <w:rFonts w:ascii="Times New Roman" w:eastAsia="Times New Roman" w:hAnsi="Times New Roman" w:cs="Times New Roman"/>
          <w:b/>
        </w:rPr>
        <w:t xml:space="preserve">4.3 </w:t>
      </w:r>
      <w:r w:rsidR="0059544F">
        <w:rPr>
          <w:rFonts w:ascii="Times New Roman" w:eastAsia="Times New Roman" w:hAnsi="Times New Roman" w:cs="Times New Roman"/>
          <w:b/>
        </w:rPr>
        <w:t>General Health Questionnaire (GHQ-12)</w:t>
      </w:r>
      <w:bookmarkEnd w:id="32"/>
    </w:p>
    <w:p w14:paraId="70D5F9D6" w14:textId="2786F2B2" w:rsidR="006A3A5F" w:rsidRDefault="00926D2D" w:rsidP="00926D2D">
      <w:pPr>
        <w:jc w:val="both"/>
        <w:rPr>
          <w:rFonts w:ascii="Times New Roman" w:hAnsi="Times New Roman" w:cs="Times New Roman"/>
          <w:sz w:val="26"/>
          <w:szCs w:val="26"/>
        </w:rPr>
      </w:pPr>
      <w:r>
        <w:rPr>
          <w:rFonts w:ascii="Times New Roman" w:hAnsi="Times New Roman" w:cs="Times New Roman"/>
          <w:sz w:val="26"/>
          <w:szCs w:val="26"/>
        </w:rPr>
        <w:t xml:space="preserve">The mental health questionnaire has a set of 12 questions of which three findings are shown using graphs. Figure 11 represents the ability to concentrate in both areas. It </w:t>
      </w:r>
      <w:r w:rsidR="009102B3">
        <w:rPr>
          <w:rFonts w:ascii="Times New Roman" w:hAnsi="Times New Roman" w:cs="Times New Roman"/>
          <w:sz w:val="26"/>
          <w:szCs w:val="26"/>
        </w:rPr>
        <w:t>was</w:t>
      </w:r>
      <w:r>
        <w:rPr>
          <w:rFonts w:ascii="Times New Roman" w:hAnsi="Times New Roman" w:cs="Times New Roman"/>
          <w:sz w:val="26"/>
          <w:szCs w:val="26"/>
        </w:rPr>
        <w:t xml:space="preserve"> found</w:t>
      </w:r>
      <w:r w:rsidR="006A3A5F">
        <w:rPr>
          <w:rFonts w:ascii="Times New Roman" w:hAnsi="Times New Roman" w:cs="Times New Roman"/>
          <w:sz w:val="26"/>
          <w:szCs w:val="26"/>
        </w:rPr>
        <w:t xml:space="preserve"> </w:t>
      </w:r>
      <w:r w:rsidR="009102B3">
        <w:rPr>
          <w:rFonts w:ascii="Times New Roman" w:hAnsi="Times New Roman" w:cs="Times New Roman"/>
          <w:sz w:val="26"/>
          <w:szCs w:val="26"/>
        </w:rPr>
        <w:t xml:space="preserve">more </w:t>
      </w:r>
      <w:r w:rsidR="006A3A5F">
        <w:rPr>
          <w:rFonts w:ascii="Times New Roman" w:hAnsi="Times New Roman" w:cs="Times New Roman"/>
          <w:sz w:val="26"/>
          <w:szCs w:val="26"/>
        </w:rPr>
        <w:t>people</w:t>
      </w:r>
      <w:r w:rsidR="009102B3">
        <w:rPr>
          <w:rFonts w:ascii="Times New Roman" w:hAnsi="Times New Roman" w:cs="Times New Roman"/>
          <w:sz w:val="26"/>
          <w:szCs w:val="26"/>
        </w:rPr>
        <w:t xml:space="preserve"> (53.40%) </w:t>
      </w:r>
      <w:r w:rsidR="006A3A5F">
        <w:rPr>
          <w:rFonts w:ascii="Times New Roman" w:hAnsi="Times New Roman" w:cs="Times New Roman"/>
          <w:sz w:val="26"/>
          <w:szCs w:val="26"/>
        </w:rPr>
        <w:t>were</w:t>
      </w:r>
      <w:r w:rsidR="009102B3">
        <w:rPr>
          <w:rFonts w:ascii="Times New Roman" w:hAnsi="Times New Roman" w:cs="Times New Roman"/>
          <w:sz w:val="26"/>
          <w:szCs w:val="26"/>
        </w:rPr>
        <w:t xml:space="preserve"> able to concentrate in Bashundhara R/A, and about 55.60% of the residents have responded saying they could not concentrate due to their environment. Another question from GHQ-12 was about the lack of sleep due to stress to which majority of the residents, 53.40%, in Bashundhara R/A have responded saying “no more than usual”. On the other hand, 44.00% responses</w:t>
      </w:r>
      <w:r w:rsidR="00A715DE">
        <w:rPr>
          <w:rFonts w:ascii="Times New Roman" w:hAnsi="Times New Roman" w:cs="Times New Roman"/>
          <w:sz w:val="26"/>
          <w:szCs w:val="26"/>
        </w:rPr>
        <w:t xml:space="preserve"> (rather more than usual), the highest response in Farmgate, have said that they are unable to sleep due to stress from the environment. Furthermore, another 38.00% have chosen the option “much more than usual” meaning they were more affected. Reasoning behind these findings are explained later in this report.</w:t>
      </w:r>
    </w:p>
    <w:p w14:paraId="03D7790F" w14:textId="77777777" w:rsidR="006A3A5F" w:rsidRPr="00342BD8" w:rsidRDefault="006A3A5F" w:rsidP="00926D2D">
      <w:pPr>
        <w:jc w:val="both"/>
        <w:rPr>
          <w:rFonts w:ascii="Times New Roman" w:hAnsi="Times New Roman" w:cs="Times New Roman"/>
          <w:sz w:val="26"/>
          <w:szCs w:val="26"/>
        </w:rPr>
      </w:pPr>
    </w:p>
    <w:p w14:paraId="6C5A42C2" w14:textId="46E8B637" w:rsidR="0059544F" w:rsidRDefault="0059544F" w:rsidP="0059544F">
      <w:r w:rsidRPr="0059544F">
        <w:rPr>
          <w:noProof/>
        </w:rPr>
        <w:drawing>
          <wp:inline distT="0" distB="0" distL="0" distR="0" wp14:anchorId="48B6AE25" wp14:editId="4800F634">
            <wp:extent cx="5905500" cy="2392680"/>
            <wp:effectExtent l="0" t="0" r="0" b="7620"/>
            <wp:docPr id="19" name="Chart 19">
              <a:extLst xmlns:a="http://schemas.openxmlformats.org/drawingml/2006/main">
                <a:ext uri="{FF2B5EF4-FFF2-40B4-BE49-F238E27FC236}">
                  <a16:creationId xmlns:a16="http://schemas.microsoft.com/office/drawing/2014/main" id="{7FBF1707-11B9-4897-A5A4-65789318E2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A6DD91" w14:textId="3C77D3EC" w:rsidR="00116A14" w:rsidRDefault="00116A14" w:rsidP="00116A14">
      <w:pPr>
        <w:jc w:val="center"/>
      </w:pPr>
      <w:r w:rsidRPr="00C8202C">
        <w:rPr>
          <w:rFonts w:ascii="Times New Roman" w:hAnsi="Times New Roman" w:cs="Times New Roman"/>
        </w:rPr>
        <w:t xml:space="preserve">Figure </w:t>
      </w:r>
      <w:r>
        <w:rPr>
          <w:rFonts w:ascii="Times New Roman" w:hAnsi="Times New Roman" w:cs="Times New Roman"/>
        </w:rPr>
        <w:t>11</w:t>
      </w:r>
      <w:r w:rsidRPr="00C8202C">
        <w:rPr>
          <w:rFonts w:ascii="Times New Roman" w:hAnsi="Times New Roman" w:cs="Times New Roman"/>
        </w:rPr>
        <w:t xml:space="preserve">: </w:t>
      </w:r>
      <w:r>
        <w:rPr>
          <w:rFonts w:ascii="Times New Roman" w:hAnsi="Times New Roman" w:cs="Times New Roman"/>
        </w:rPr>
        <w:t>Ability to concentrate in Bashundhara and Farmgate</w:t>
      </w:r>
    </w:p>
    <w:p w14:paraId="68A3379E" w14:textId="589987DB" w:rsidR="00116A14" w:rsidRDefault="00116A14" w:rsidP="0059544F"/>
    <w:p w14:paraId="14FDC623" w14:textId="77777777" w:rsidR="00116A14" w:rsidRDefault="00116A14" w:rsidP="0059544F"/>
    <w:p w14:paraId="5955BB36" w14:textId="5C09CF70" w:rsidR="0059544F" w:rsidRDefault="0059544F" w:rsidP="0059544F">
      <w:r w:rsidRPr="0059544F">
        <w:rPr>
          <w:noProof/>
        </w:rPr>
        <w:drawing>
          <wp:inline distT="0" distB="0" distL="0" distR="0" wp14:anchorId="1F98C295" wp14:editId="6FFEC8D1">
            <wp:extent cx="5935980" cy="2008505"/>
            <wp:effectExtent l="0" t="0" r="7620" b="10795"/>
            <wp:docPr id="27" name="Chart 27">
              <a:extLst xmlns:a="http://schemas.openxmlformats.org/drawingml/2006/main">
                <a:ext uri="{FF2B5EF4-FFF2-40B4-BE49-F238E27FC236}">
                  <a16:creationId xmlns:a16="http://schemas.microsoft.com/office/drawing/2014/main" id="{63D87DEF-5EEC-4AB5-811C-ACD8AE1AF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044761" w14:textId="7EF0D827" w:rsidR="00116A14" w:rsidRDefault="00116A14" w:rsidP="00116A14">
      <w:pPr>
        <w:jc w:val="center"/>
      </w:pPr>
      <w:r w:rsidRPr="00C8202C">
        <w:rPr>
          <w:rFonts w:ascii="Times New Roman" w:hAnsi="Times New Roman" w:cs="Times New Roman"/>
        </w:rPr>
        <w:t xml:space="preserve">Figure </w:t>
      </w:r>
      <w:r>
        <w:rPr>
          <w:rFonts w:ascii="Times New Roman" w:hAnsi="Times New Roman" w:cs="Times New Roman"/>
        </w:rPr>
        <w:t>12: Lack of sleep due to stress Bashundhara and Farmgate</w:t>
      </w:r>
    </w:p>
    <w:p w14:paraId="7F67D932" w14:textId="77777777" w:rsidR="00116A14" w:rsidRDefault="00116A14" w:rsidP="0059544F"/>
    <w:p w14:paraId="6922B528" w14:textId="6B2F4399" w:rsidR="0059544F" w:rsidRDefault="0059544F" w:rsidP="0059544F"/>
    <w:p w14:paraId="0F41356D" w14:textId="78A13BD6" w:rsidR="0059544F" w:rsidRDefault="0059544F" w:rsidP="0059544F">
      <w:r w:rsidRPr="0059544F">
        <w:rPr>
          <w:noProof/>
        </w:rPr>
        <w:drawing>
          <wp:inline distT="0" distB="0" distL="0" distR="0" wp14:anchorId="3F40D8BB" wp14:editId="76674758">
            <wp:extent cx="5951220" cy="2362200"/>
            <wp:effectExtent l="0" t="0" r="11430" b="0"/>
            <wp:docPr id="38" name="Chart 38">
              <a:extLst xmlns:a="http://schemas.openxmlformats.org/drawingml/2006/main">
                <a:ext uri="{FF2B5EF4-FFF2-40B4-BE49-F238E27FC236}">
                  <a16:creationId xmlns:a16="http://schemas.microsoft.com/office/drawing/2014/main" id="{3A16018D-F976-4EFA-93A9-B2C8E8974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39487E" w14:textId="2696C9A6" w:rsidR="0059544F" w:rsidRPr="0059544F" w:rsidRDefault="00116A14" w:rsidP="00116A14">
      <w:pPr>
        <w:jc w:val="center"/>
      </w:pPr>
      <w:r w:rsidRPr="00C8202C">
        <w:rPr>
          <w:rFonts w:ascii="Times New Roman" w:hAnsi="Times New Roman" w:cs="Times New Roman"/>
        </w:rPr>
        <w:t xml:space="preserve">Figure </w:t>
      </w:r>
      <w:r>
        <w:rPr>
          <w:rFonts w:ascii="Times New Roman" w:hAnsi="Times New Roman" w:cs="Times New Roman"/>
        </w:rPr>
        <w:t>13</w:t>
      </w:r>
      <w:r w:rsidRPr="00C8202C">
        <w:rPr>
          <w:rFonts w:ascii="Times New Roman" w:hAnsi="Times New Roman" w:cs="Times New Roman"/>
        </w:rPr>
        <w:t xml:space="preserve">: </w:t>
      </w:r>
      <w:r>
        <w:rPr>
          <w:rFonts w:ascii="Times New Roman" w:hAnsi="Times New Roman" w:cs="Times New Roman"/>
        </w:rPr>
        <w:t>Losing confidence in Bashundhara and Farmgate</w:t>
      </w:r>
    </w:p>
    <w:p w14:paraId="734819FF" w14:textId="77777777" w:rsidR="00C2667D" w:rsidRPr="00C2667D" w:rsidRDefault="00C2667D" w:rsidP="00C2667D">
      <w:pPr>
        <w:rPr>
          <w:rFonts w:ascii="Times New Roman" w:hAnsi="Times New Roman" w:cs="Times New Roman"/>
          <w:sz w:val="28"/>
          <w:szCs w:val="28"/>
        </w:rPr>
      </w:pPr>
    </w:p>
    <w:p w14:paraId="79152B8F" w14:textId="380BC60F" w:rsidR="00414FF5" w:rsidRDefault="008B13EF" w:rsidP="008B13EF">
      <w:pPr>
        <w:pStyle w:val="Heading2"/>
        <w:jc w:val="both"/>
        <w:rPr>
          <w:rFonts w:ascii="Times New Roman" w:eastAsia="Times New Roman" w:hAnsi="Times New Roman" w:cs="Times New Roman"/>
          <w:b/>
        </w:rPr>
      </w:pPr>
      <w:bookmarkStart w:id="33" w:name="_Toc122309521"/>
      <w:r>
        <w:rPr>
          <w:rFonts w:ascii="Times New Roman" w:eastAsia="Times New Roman" w:hAnsi="Times New Roman" w:cs="Times New Roman"/>
          <w:b/>
        </w:rPr>
        <w:t xml:space="preserve">4.4 </w:t>
      </w:r>
      <w:r w:rsidR="00790A75">
        <w:rPr>
          <w:rFonts w:ascii="Times New Roman" w:eastAsia="Times New Roman" w:hAnsi="Times New Roman" w:cs="Times New Roman"/>
          <w:b/>
        </w:rPr>
        <w:t>Residential environment quality and general mental health</w:t>
      </w:r>
      <w:r>
        <w:rPr>
          <w:rFonts w:ascii="Times New Roman" w:eastAsia="Times New Roman" w:hAnsi="Times New Roman" w:cs="Times New Roman"/>
          <w:b/>
        </w:rPr>
        <w:t xml:space="preserve"> </w:t>
      </w:r>
      <w:r w:rsidR="00790A75">
        <w:rPr>
          <w:rFonts w:ascii="Times New Roman" w:eastAsia="Times New Roman" w:hAnsi="Times New Roman" w:cs="Times New Roman"/>
          <w:b/>
        </w:rPr>
        <w:t>quality</w:t>
      </w:r>
      <w:bookmarkEnd w:id="33"/>
    </w:p>
    <w:p w14:paraId="3C351445" w14:textId="60B77DE3"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order to find if there exists a relationship between the quality of the residential environment and the mental health, both chi-square tests and simple linear regression</w:t>
      </w:r>
      <w:r w:rsidR="00984819">
        <w:rPr>
          <w:rFonts w:ascii="Times New Roman" w:eastAsia="Times New Roman" w:hAnsi="Times New Roman" w:cs="Times New Roman"/>
          <w:sz w:val="26"/>
          <w:szCs w:val="26"/>
        </w:rPr>
        <w:t xml:space="preserve"> analysis</w:t>
      </w:r>
      <w:r>
        <w:rPr>
          <w:rFonts w:ascii="Times New Roman" w:eastAsia="Times New Roman" w:hAnsi="Times New Roman" w:cs="Times New Roman"/>
          <w:sz w:val="26"/>
          <w:szCs w:val="26"/>
        </w:rPr>
        <w:t xml:space="preserve"> were done. It was found that the environmental quality was statistically significantly associated with symptoms of common mental disorder. The results of both of the statistical analysis was same for both of the tests which </w:t>
      </w:r>
      <w:r w:rsidR="00E478C2">
        <w:rPr>
          <w:rFonts w:ascii="Times New Roman" w:eastAsia="Times New Roman" w:hAnsi="Times New Roman" w:cs="Times New Roman"/>
          <w:sz w:val="26"/>
          <w:szCs w:val="26"/>
        </w:rPr>
        <w:t>was P</w:t>
      </w:r>
      <w:r>
        <w:rPr>
          <w:rFonts w:ascii="Times New Roman" w:eastAsia="Times New Roman" w:hAnsi="Times New Roman" w:cs="Times New Roman"/>
          <w:sz w:val="26"/>
          <w:szCs w:val="26"/>
        </w:rPr>
        <w:t xml:space="preserve">&gt; |t| 0.034 was found. This means that </w:t>
      </w:r>
      <w:r w:rsidR="00B66F61">
        <w:rPr>
          <w:rFonts w:ascii="Times New Roman" w:eastAsia="Times New Roman" w:hAnsi="Times New Roman" w:cs="Times New Roman"/>
          <w:sz w:val="26"/>
          <w:szCs w:val="26"/>
        </w:rPr>
        <w:t xml:space="preserve">statistically </w:t>
      </w:r>
      <w:r>
        <w:rPr>
          <w:rFonts w:ascii="Times New Roman" w:eastAsia="Times New Roman" w:hAnsi="Times New Roman" w:cs="Times New Roman"/>
          <w:sz w:val="26"/>
          <w:szCs w:val="26"/>
        </w:rPr>
        <w:t xml:space="preserve">there is a significant relationship between mental health and environmental quality. The positive coefficient </w:t>
      </w:r>
      <w:r w:rsidR="00B66F61">
        <w:rPr>
          <w:rFonts w:ascii="Times New Roman" w:eastAsia="Times New Roman" w:hAnsi="Times New Roman" w:cs="Times New Roman"/>
          <w:sz w:val="26"/>
          <w:szCs w:val="26"/>
        </w:rPr>
        <w:t xml:space="preserve">in the coefficient </w:t>
      </w:r>
      <w:r>
        <w:rPr>
          <w:rFonts w:ascii="Times New Roman" w:eastAsia="Times New Roman" w:hAnsi="Times New Roman" w:cs="Times New Roman"/>
          <w:sz w:val="26"/>
          <w:szCs w:val="26"/>
        </w:rPr>
        <w:t xml:space="preserve">column shows that as the </w:t>
      </w:r>
      <w:r>
        <w:rPr>
          <w:rFonts w:ascii="Times New Roman" w:eastAsia="Times New Roman" w:hAnsi="Times New Roman" w:cs="Times New Roman"/>
          <w:sz w:val="26"/>
          <w:szCs w:val="26"/>
        </w:rPr>
        <w:lastRenderedPageBreak/>
        <w:t xml:space="preserve">value of the independent variable increases, the dependent variable also tends to increase. In other words, if the environmental quality </w:t>
      </w:r>
      <w:r w:rsidR="002C46F3">
        <w:rPr>
          <w:rFonts w:ascii="Times New Roman" w:eastAsia="Times New Roman" w:hAnsi="Times New Roman" w:cs="Times New Roman"/>
          <w:sz w:val="26"/>
          <w:szCs w:val="26"/>
        </w:rPr>
        <w:t>degrades</w:t>
      </w:r>
      <w:r>
        <w:rPr>
          <w:rFonts w:ascii="Times New Roman" w:eastAsia="Times New Roman" w:hAnsi="Times New Roman" w:cs="Times New Roman"/>
          <w:sz w:val="26"/>
          <w:szCs w:val="26"/>
        </w:rPr>
        <w:t xml:space="preserve">, mental health will </w:t>
      </w:r>
      <w:r w:rsidR="002C46F3">
        <w:rPr>
          <w:rFonts w:ascii="Times New Roman" w:eastAsia="Times New Roman" w:hAnsi="Times New Roman" w:cs="Times New Roman"/>
          <w:sz w:val="26"/>
          <w:szCs w:val="26"/>
        </w:rPr>
        <w:t>be poor</w:t>
      </w:r>
      <w:r>
        <w:rPr>
          <w:rFonts w:ascii="Times New Roman" w:eastAsia="Times New Roman" w:hAnsi="Times New Roman" w:cs="Times New Roman"/>
          <w:sz w:val="26"/>
          <w:szCs w:val="26"/>
        </w:rPr>
        <w:t xml:space="preserve"> as well. </w:t>
      </w:r>
    </w:p>
    <w:p w14:paraId="39C4899B" w14:textId="43DFD40D" w:rsidR="001068B5" w:rsidRDefault="001068B5">
      <w:pPr>
        <w:jc w:val="both"/>
        <w:rPr>
          <w:rFonts w:ascii="Times New Roman" w:eastAsia="Times New Roman" w:hAnsi="Times New Roman" w:cs="Times New Roman"/>
          <w:sz w:val="26"/>
          <w:szCs w:val="26"/>
        </w:rPr>
      </w:pPr>
    </w:p>
    <w:p w14:paraId="20EFE596" w14:textId="0BA27020" w:rsidR="00E478C2" w:rsidRPr="00C2667D" w:rsidRDefault="001068B5" w:rsidP="00C2667D">
      <w:pPr>
        <w:jc w:val="center"/>
        <w:rPr>
          <w:rFonts w:ascii="Times New Roman" w:eastAsia="Times New Roman" w:hAnsi="Times New Roman" w:cs="Times New Roman"/>
        </w:rPr>
      </w:pPr>
      <w:r w:rsidRPr="00790A75">
        <w:rPr>
          <w:rFonts w:ascii="Times New Roman" w:eastAsia="Times New Roman" w:hAnsi="Times New Roman" w:cs="Times New Roman"/>
        </w:rPr>
        <w:t>Table 3: Correlation between environmental quality and mental health</w:t>
      </w:r>
    </w:p>
    <w:tbl>
      <w:tblPr>
        <w:tblW w:w="9375" w:type="dxa"/>
        <w:tblLook w:val="04A0" w:firstRow="1" w:lastRow="0" w:firstColumn="1" w:lastColumn="0" w:noHBand="0" w:noVBand="1"/>
      </w:tblPr>
      <w:tblGrid>
        <w:gridCol w:w="1450"/>
        <w:gridCol w:w="1206"/>
        <w:gridCol w:w="1589"/>
        <w:gridCol w:w="875"/>
        <w:gridCol w:w="1105"/>
        <w:gridCol w:w="1440"/>
        <w:gridCol w:w="1710"/>
      </w:tblGrid>
      <w:tr w:rsidR="00E478C2" w:rsidRPr="00770637" w14:paraId="5D07A6A6" w14:textId="77777777" w:rsidTr="00B66F61">
        <w:trPr>
          <w:trHeight w:val="288"/>
        </w:trPr>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EB464" w14:textId="77777777" w:rsidR="00E478C2" w:rsidRPr="00394611" w:rsidRDefault="00E478C2" w:rsidP="00790A75">
            <w:pPr>
              <w:spacing w:line="240" w:lineRule="auto"/>
              <w:rPr>
                <w:rFonts w:ascii="Calibri" w:eastAsia="Times New Roman" w:hAnsi="Calibri" w:cs="Calibri"/>
                <w:b/>
                <w:bCs/>
                <w:color w:val="000000"/>
                <w:lang w:val="en-US"/>
              </w:rPr>
            </w:pPr>
            <w:proofErr w:type="spellStart"/>
            <w:r w:rsidRPr="00394611">
              <w:rPr>
                <w:rFonts w:ascii="Calibri" w:eastAsia="Times New Roman" w:hAnsi="Calibri" w:cs="Calibri"/>
                <w:b/>
                <w:bCs/>
                <w:color w:val="000000"/>
                <w:lang w:val="en-US"/>
              </w:rPr>
              <w:t>Env_score</w:t>
            </w:r>
            <w:proofErr w:type="spellEnd"/>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309B62A1" w14:textId="77777777" w:rsidR="00E478C2" w:rsidRPr="00394611" w:rsidRDefault="00E478C2" w:rsidP="00790A75">
            <w:pPr>
              <w:spacing w:line="240" w:lineRule="auto"/>
              <w:rPr>
                <w:rFonts w:ascii="Calibri" w:eastAsia="Times New Roman" w:hAnsi="Calibri" w:cs="Calibri"/>
                <w:b/>
                <w:bCs/>
                <w:color w:val="000000"/>
                <w:lang w:val="en-US"/>
              </w:rPr>
            </w:pPr>
            <w:r w:rsidRPr="00394611">
              <w:rPr>
                <w:rFonts w:ascii="Calibri" w:eastAsia="Times New Roman" w:hAnsi="Calibri" w:cs="Calibri"/>
                <w:b/>
                <w:bCs/>
                <w:color w:val="000000"/>
                <w:lang w:val="en-US"/>
              </w:rPr>
              <w:t>Coefficient</w:t>
            </w:r>
          </w:p>
        </w:tc>
        <w:tc>
          <w:tcPr>
            <w:tcW w:w="1589" w:type="dxa"/>
            <w:tcBorders>
              <w:top w:val="single" w:sz="4" w:space="0" w:color="auto"/>
              <w:left w:val="nil"/>
              <w:bottom w:val="single" w:sz="4" w:space="0" w:color="auto"/>
              <w:right w:val="single" w:sz="4" w:space="0" w:color="auto"/>
            </w:tcBorders>
            <w:shd w:val="clear" w:color="auto" w:fill="auto"/>
            <w:noWrap/>
            <w:vAlign w:val="bottom"/>
            <w:hideMark/>
          </w:tcPr>
          <w:p w14:paraId="54238F88" w14:textId="606545C6" w:rsidR="00E478C2" w:rsidRPr="00394611" w:rsidRDefault="00E478C2" w:rsidP="00790A75">
            <w:pPr>
              <w:spacing w:line="240" w:lineRule="auto"/>
              <w:rPr>
                <w:rFonts w:ascii="Calibri" w:eastAsia="Times New Roman" w:hAnsi="Calibri" w:cs="Calibri"/>
                <w:b/>
                <w:bCs/>
                <w:color w:val="000000"/>
                <w:lang w:val="en-US"/>
              </w:rPr>
            </w:pPr>
            <w:r w:rsidRPr="00394611">
              <w:rPr>
                <w:rFonts w:ascii="Calibri" w:eastAsia="Times New Roman" w:hAnsi="Calibri" w:cs="Calibri"/>
                <w:b/>
                <w:bCs/>
                <w:color w:val="000000"/>
                <w:lang w:val="en-US"/>
              </w:rPr>
              <w:t>St</w:t>
            </w:r>
            <w:r w:rsidR="00370A29" w:rsidRPr="00394611">
              <w:rPr>
                <w:rFonts w:ascii="Calibri" w:eastAsia="Times New Roman" w:hAnsi="Calibri" w:cs="Calibri"/>
                <w:b/>
                <w:bCs/>
                <w:color w:val="000000"/>
                <w:lang w:val="en-US"/>
              </w:rPr>
              <w:t>andard Error</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73463476" w14:textId="77777777" w:rsidR="00E478C2" w:rsidRPr="00394611" w:rsidRDefault="00E478C2" w:rsidP="00790A75">
            <w:pPr>
              <w:spacing w:line="240" w:lineRule="auto"/>
              <w:jc w:val="center"/>
              <w:rPr>
                <w:rFonts w:ascii="Calibri" w:eastAsia="Times New Roman" w:hAnsi="Calibri" w:cs="Calibri"/>
                <w:b/>
                <w:bCs/>
                <w:color w:val="000000"/>
                <w:lang w:val="en-US"/>
              </w:rPr>
            </w:pPr>
            <w:r w:rsidRPr="00394611">
              <w:rPr>
                <w:rFonts w:ascii="Calibri" w:eastAsia="Times New Roman" w:hAnsi="Calibri" w:cs="Calibri"/>
                <w:b/>
                <w:bCs/>
                <w:color w:val="000000"/>
                <w:lang w:val="en-US"/>
              </w:rPr>
              <w:t>t</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67578DD3" w14:textId="77777777" w:rsidR="00E478C2" w:rsidRPr="00394611" w:rsidRDefault="00E478C2" w:rsidP="00790A75">
            <w:pPr>
              <w:spacing w:line="240" w:lineRule="auto"/>
              <w:jc w:val="center"/>
              <w:rPr>
                <w:rFonts w:ascii="Calibri" w:eastAsia="Times New Roman" w:hAnsi="Calibri" w:cs="Calibri"/>
                <w:b/>
                <w:bCs/>
                <w:color w:val="000000"/>
                <w:lang w:val="en-US"/>
              </w:rPr>
            </w:pPr>
            <w:r w:rsidRPr="00394611">
              <w:rPr>
                <w:rFonts w:ascii="Calibri" w:eastAsia="Times New Roman" w:hAnsi="Calibri" w:cs="Calibri"/>
                <w:b/>
                <w:bCs/>
                <w:color w:val="000000"/>
                <w:lang w:val="en-US"/>
              </w:rPr>
              <w:t>P&gt;t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4E8B457" w14:textId="77777777" w:rsidR="00E478C2" w:rsidRPr="00394611" w:rsidRDefault="00E478C2" w:rsidP="00790A75">
            <w:pPr>
              <w:spacing w:line="240" w:lineRule="auto"/>
              <w:rPr>
                <w:rFonts w:ascii="Calibri" w:eastAsia="Times New Roman" w:hAnsi="Calibri" w:cs="Calibri"/>
                <w:b/>
                <w:bCs/>
                <w:color w:val="000000"/>
                <w:lang w:val="en-US"/>
              </w:rPr>
            </w:pPr>
            <w:r w:rsidRPr="00394611">
              <w:rPr>
                <w:rFonts w:ascii="Calibri" w:eastAsia="Times New Roman" w:hAnsi="Calibri" w:cs="Calibri"/>
                <w:b/>
                <w:bCs/>
                <w:color w:val="000000"/>
                <w:lang w:val="en-US"/>
              </w:rPr>
              <w:t>[95% conf.</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E5B3B89" w14:textId="77777777" w:rsidR="00E478C2" w:rsidRPr="00394611" w:rsidRDefault="00E478C2" w:rsidP="00790A75">
            <w:pPr>
              <w:spacing w:line="240" w:lineRule="auto"/>
              <w:rPr>
                <w:rFonts w:ascii="Calibri" w:eastAsia="Times New Roman" w:hAnsi="Calibri" w:cs="Calibri"/>
                <w:b/>
                <w:bCs/>
                <w:color w:val="000000"/>
                <w:lang w:val="en-US"/>
              </w:rPr>
            </w:pPr>
            <w:r w:rsidRPr="00394611">
              <w:rPr>
                <w:rFonts w:ascii="Calibri" w:eastAsia="Times New Roman" w:hAnsi="Calibri" w:cs="Calibri"/>
                <w:b/>
                <w:bCs/>
                <w:color w:val="000000"/>
                <w:lang w:val="en-US"/>
              </w:rPr>
              <w:t>interval]</w:t>
            </w:r>
          </w:p>
        </w:tc>
      </w:tr>
      <w:tr w:rsidR="00E478C2" w:rsidRPr="00770637" w14:paraId="26FDE7C0" w14:textId="77777777" w:rsidTr="00B66F61">
        <w:trPr>
          <w:trHeight w:val="288"/>
        </w:trPr>
        <w:tc>
          <w:tcPr>
            <w:tcW w:w="1450" w:type="dxa"/>
            <w:tcBorders>
              <w:top w:val="nil"/>
              <w:left w:val="single" w:sz="4" w:space="0" w:color="auto"/>
              <w:bottom w:val="single" w:sz="4" w:space="0" w:color="auto"/>
              <w:right w:val="single" w:sz="4" w:space="0" w:color="auto"/>
            </w:tcBorders>
            <w:shd w:val="clear" w:color="auto" w:fill="auto"/>
            <w:noWrap/>
            <w:vAlign w:val="bottom"/>
            <w:hideMark/>
          </w:tcPr>
          <w:p w14:paraId="09910AC5" w14:textId="77777777" w:rsidR="00E478C2" w:rsidRPr="00523BB2" w:rsidRDefault="00E478C2" w:rsidP="00790A75">
            <w:pPr>
              <w:spacing w:line="240" w:lineRule="auto"/>
              <w:rPr>
                <w:rFonts w:ascii="Calibri" w:eastAsia="Times New Roman" w:hAnsi="Calibri" w:cs="Calibri"/>
                <w:color w:val="000000"/>
                <w:lang w:val="en-US"/>
              </w:rPr>
            </w:pPr>
            <w:proofErr w:type="spellStart"/>
            <w:r w:rsidRPr="00523BB2">
              <w:rPr>
                <w:rFonts w:ascii="Calibri" w:eastAsia="Times New Roman" w:hAnsi="Calibri" w:cs="Calibri"/>
                <w:color w:val="000000"/>
                <w:lang w:val="en-US"/>
              </w:rPr>
              <w:t>Mental_score</w:t>
            </w:r>
            <w:proofErr w:type="spellEnd"/>
          </w:p>
        </w:tc>
        <w:tc>
          <w:tcPr>
            <w:tcW w:w="1206" w:type="dxa"/>
            <w:tcBorders>
              <w:top w:val="nil"/>
              <w:left w:val="nil"/>
              <w:bottom w:val="single" w:sz="4" w:space="0" w:color="auto"/>
              <w:right w:val="single" w:sz="4" w:space="0" w:color="auto"/>
            </w:tcBorders>
            <w:shd w:val="clear" w:color="auto" w:fill="auto"/>
            <w:noWrap/>
            <w:vAlign w:val="bottom"/>
            <w:hideMark/>
          </w:tcPr>
          <w:p w14:paraId="1C56E097"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0.1074654</w:t>
            </w:r>
          </w:p>
        </w:tc>
        <w:tc>
          <w:tcPr>
            <w:tcW w:w="1589" w:type="dxa"/>
            <w:tcBorders>
              <w:top w:val="nil"/>
              <w:left w:val="nil"/>
              <w:bottom w:val="single" w:sz="4" w:space="0" w:color="auto"/>
              <w:right w:val="single" w:sz="4" w:space="0" w:color="auto"/>
            </w:tcBorders>
            <w:shd w:val="clear" w:color="auto" w:fill="auto"/>
            <w:noWrap/>
            <w:vAlign w:val="bottom"/>
            <w:hideMark/>
          </w:tcPr>
          <w:p w14:paraId="4BF2BD19"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0.0504802</w:t>
            </w:r>
          </w:p>
        </w:tc>
        <w:tc>
          <w:tcPr>
            <w:tcW w:w="875" w:type="dxa"/>
            <w:tcBorders>
              <w:top w:val="nil"/>
              <w:left w:val="nil"/>
              <w:bottom w:val="single" w:sz="4" w:space="0" w:color="auto"/>
              <w:right w:val="single" w:sz="4" w:space="0" w:color="auto"/>
            </w:tcBorders>
            <w:shd w:val="clear" w:color="auto" w:fill="auto"/>
            <w:noWrap/>
            <w:vAlign w:val="bottom"/>
            <w:hideMark/>
          </w:tcPr>
          <w:p w14:paraId="3A4D436C"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2.13</w:t>
            </w:r>
          </w:p>
        </w:tc>
        <w:tc>
          <w:tcPr>
            <w:tcW w:w="1105" w:type="dxa"/>
            <w:tcBorders>
              <w:top w:val="nil"/>
              <w:left w:val="nil"/>
              <w:bottom w:val="single" w:sz="4" w:space="0" w:color="auto"/>
              <w:right w:val="single" w:sz="4" w:space="0" w:color="auto"/>
            </w:tcBorders>
            <w:shd w:val="clear" w:color="auto" w:fill="auto"/>
            <w:noWrap/>
            <w:vAlign w:val="bottom"/>
            <w:hideMark/>
          </w:tcPr>
          <w:p w14:paraId="412049D2" w14:textId="50707DD0"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0.034</w:t>
            </w:r>
            <w:r w:rsidR="00B66F61">
              <w:rPr>
                <w:rFonts w:ascii="Calibri" w:eastAsia="Times New Roman" w:hAnsi="Calibri" w:cs="Calibri"/>
                <w:color w:val="000000"/>
                <w:lang w:val="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0EBCD0FD"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0.0082864</w:t>
            </w:r>
          </w:p>
        </w:tc>
        <w:tc>
          <w:tcPr>
            <w:tcW w:w="1710" w:type="dxa"/>
            <w:tcBorders>
              <w:top w:val="nil"/>
              <w:left w:val="nil"/>
              <w:bottom w:val="single" w:sz="4" w:space="0" w:color="auto"/>
              <w:right w:val="single" w:sz="4" w:space="0" w:color="auto"/>
            </w:tcBorders>
            <w:shd w:val="clear" w:color="auto" w:fill="auto"/>
            <w:noWrap/>
            <w:vAlign w:val="bottom"/>
            <w:hideMark/>
          </w:tcPr>
          <w:p w14:paraId="7CAA294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0.2066444</w:t>
            </w:r>
          </w:p>
        </w:tc>
      </w:tr>
      <w:tr w:rsidR="00E478C2" w:rsidRPr="00770637" w14:paraId="484D8A9B" w14:textId="77777777" w:rsidTr="00B66F61">
        <w:trPr>
          <w:trHeight w:val="288"/>
        </w:trPr>
        <w:tc>
          <w:tcPr>
            <w:tcW w:w="1450" w:type="dxa"/>
            <w:tcBorders>
              <w:top w:val="nil"/>
              <w:left w:val="single" w:sz="4" w:space="0" w:color="auto"/>
              <w:bottom w:val="single" w:sz="4" w:space="0" w:color="auto"/>
              <w:right w:val="single" w:sz="4" w:space="0" w:color="auto"/>
            </w:tcBorders>
            <w:shd w:val="clear" w:color="auto" w:fill="auto"/>
            <w:noWrap/>
            <w:vAlign w:val="bottom"/>
            <w:hideMark/>
          </w:tcPr>
          <w:p w14:paraId="75B086B1" w14:textId="77777777" w:rsidR="00E478C2" w:rsidRPr="00523BB2" w:rsidRDefault="00E478C2" w:rsidP="00790A75">
            <w:pPr>
              <w:spacing w:line="240" w:lineRule="auto"/>
              <w:rPr>
                <w:rFonts w:ascii="Calibri" w:eastAsia="Times New Roman" w:hAnsi="Calibri" w:cs="Calibri"/>
                <w:color w:val="000000"/>
                <w:lang w:val="en-US"/>
              </w:rPr>
            </w:pPr>
            <w:r w:rsidRPr="00523BB2">
              <w:rPr>
                <w:rFonts w:ascii="Calibri" w:eastAsia="Times New Roman" w:hAnsi="Calibri" w:cs="Calibri"/>
                <w:color w:val="000000"/>
                <w:lang w:val="en-US"/>
              </w:rPr>
              <w:t>_cons</w:t>
            </w:r>
          </w:p>
        </w:tc>
        <w:tc>
          <w:tcPr>
            <w:tcW w:w="1206" w:type="dxa"/>
            <w:tcBorders>
              <w:top w:val="nil"/>
              <w:left w:val="nil"/>
              <w:bottom w:val="single" w:sz="4" w:space="0" w:color="auto"/>
              <w:right w:val="single" w:sz="4" w:space="0" w:color="auto"/>
            </w:tcBorders>
            <w:shd w:val="clear" w:color="auto" w:fill="auto"/>
            <w:noWrap/>
            <w:vAlign w:val="bottom"/>
            <w:hideMark/>
          </w:tcPr>
          <w:p w14:paraId="102C1B4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0.2566372</w:t>
            </w:r>
          </w:p>
        </w:tc>
        <w:tc>
          <w:tcPr>
            <w:tcW w:w="1589" w:type="dxa"/>
            <w:tcBorders>
              <w:top w:val="nil"/>
              <w:left w:val="nil"/>
              <w:bottom w:val="single" w:sz="4" w:space="0" w:color="auto"/>
              <w:right w:val="single" w:sz="4" w:space="0" w:color="auto"/>
            </w:tcBorders>
            <w:shd w:val="clear" w:color="auto" w:fill="auto"/>
            <w:noWrap/>
            <w:vAlign w:val="bottom"/>
            <w:hideMark/>
          </w:tcPr>
          <w:p w14:paraId="071E5646"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0.0444498</w:t>
            </w:r>
          </w:p>
        </w:tc>
        <w:tc>
          <w:tcPr>
            <w:tcW w:w="875" w:type="dxa"/>
            <w:tcBorders>
              <w:top w:val="nil"/>
              <w:left w:val="nil"/>
              <w:bottom w:val="single" w:sz="4" w:space="0" w:color="auto"/>
              <w:right w:val="single" w:sz="4" w:space="0" w:color="auto"/>
            </w:tcBorders>
            <w:shd w:val="clear" w:color="auto" w:fill="auto"/>
            <w:noWrap/>
            <w:vAlign w:val="bottom"/>
            <w:hideMark/>
          </w:tcPr>
          <w:p w14:paraId="31E05DBF"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5.77</w:t>
            </w:r>
          </w:p>
        </w:tc>
        <w:tc>
          <w:tcPr>
            <w:tcW w:w="1105" w:type="dxa"/>
            <w:tcBorders>
              <w:top w:val="nil"/>
              <w:left w:val="nil"/>
              <w:bottom w:val="single" w:sz="4" w:space="0" w:color="auto"/>
              <w:right w:val="single" w:sz="4" w:space="0" w:color="auto"/>
            </w:tcBorders>
            <w:shd w:val="clear" w:color="auto" w:fill="auto"/>
            <w:noWrap/>
            <w:vAlign w:val="bottom"/>
            <w:hideMark/>
          </w:tcPr>
          <w:p w14:paraId="07794993"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0.000</w:t>
            </w:r>
          </w:p>
        </w:tc>
        <w:tc>
          <w:tcPr>
            <w:tcW w:w="1440" w:type="dxa"/>
            <w:tcBorders>
              <w:top w:val="nil"/>
              <w:left w:val="nil"/>
              <w:bottom w:val="single" w:sz="4" w:space="0" w:color="auto"/>
              <w:right w:val="single" w:sz="4" w:space="0" w:color="auto"/>
            </w:tcBorders>
            <w:shd w:val="clear" w:color="auto" w:fill="auto"/>
            <w:noWrap/>
            <w:vAlign w:val="bottom"/>
            <w:hideMark/>
          </w:tcPr>
          <w:p w14:paraId="53083011"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0.1693062</w:t>
            </w:r>
          </w:p>
        </w:tc>
        <w:tc>
          <w:tcPr>
            <w:tcW w:w="1710" w:type="dxa"/>
            <w:tcBorders>
              <w:top w:val="nil"/>
              <w:left w:val="nil"/>
              <w:bottom w:val="single" w:sz="4" w:space="0" w:color="auto"/>
              <w:right w:val="single" w:sz="4" w:space="0" w:color="auto"/>
            </w:tcBorders>
            <w:shd w:val="clear" w:color="auto" w:fill="auto"/>
            <w:noWrap/>
            <w:vAlign w:val="bottom"/>
            <w:hideMark/>
          </w:tcPr>
          <w:p w14:paraId="7C28E7B2" w14:textId="77777777" w:rsidR="00E478C2" w:rsidRPr="00770637" w:rsidRDefault="00E478C2" w:rsidP="00790A75">
            <w:pPr>
              <w:spacing w:line="240" w:lineRule="auto"/>
              <w:jc w:val="right"/>
              <w:rPr>
                <w:rFonts w:ascii="Calibri" w:eastAsia="Times New Roman" w:hAnsi="Calibri" w:cs="Calibri"/>
                <w:color w:val="000000"/>
                <w:lang w:val="en-US"/>
              </w:rPr>
            </w:pPr>
            <w:r w:rsidRPr="00770637">
              <w:rPr>
                <w:rFonts w:ascii="Calibri" w:eastAsia="Times New Roman" w:hAnsi="Calibri" w:cs="Calibri"/>
                <w:color w:val="000000"/>
                <w:lang w:val="en-US"/>
              </w:rPr>
              <w:t>0.3439681</w:t>
            </w:r>
          </w:p>
        </w:tc>
      </w:tr>
    </w:tbl>
    <w:p w14:paraId="36C586B8" w14:textId="5E98290F" w:rsidR="00B66F61" w:rsidRPr="00B66F61" w:rsidRDefault="00B66F61" w:rsidP="00B66F61">
      <w:pPr>
        <w:widowControl w:val="0"/>
        <w:autoSpaceDE w:val="0"/>
        <w:autoSpaceDN w:val="0"/>
        <w:adjustRightInd w:val="0"/>
        <w:spacing w:line="240" w:lineRule="auto"/>
        <w:jc w:val="center"/>
        <w:rPr>
          <w:rFonts w:ascii="Times New Roman" w:hAnsi="Times New Roman" w:cs="Times New Roman"/>
        </w:rPr>
      </w:pPr>
      <w:r w:rsidRPr="00B66F61">
        <w:rPr>
          <w:rFonts w:ascii="Times New Roman" w:hAnsi="Times New Roman" w:cs="Times New Roman"/>
        </w:rPr>
        <w:t xml:space="preserve">Note: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0.05,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0.01,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0.001</w:t>
      </w:r>
    </w:p>
    <w:p w14:paraId="71C8933D" w14:textId="77777777" w:rsidR="00B66F61" w:rsidRDefault="00B66F61">
      <w:pPr>
        <w:jc w:val="both"/>
        <w:rPr>
          <w:rFonts w:ascii="Times New Roman" w:eastAsia="Times New Roman" w:hAnsi="Times New Roman" w:cs="Times New Roman"/>
          <w:sz w:val="26"/>
          <w:szCs w:val="26"/>
        </w:rPr>
      </w:pPr>
    </w:p>
    <w:p w14:paraId="3361379C" w14:textId="580FFF0E" w:rsidR="00B537E3" w:rsidRDefault="00790A75">
      <w:pPr>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In addition to finding a significance of the relationship between environmental quality and mental health, a correlation between the factors/variables of mental health and environmental quality was analyzed using the Strata software (</w:t>
      </w:r>
      <w:r w:rsidR="0073453D">
        <w:rPr>
          <w:rFonts w:ascii="Times New Roman" w:eastAsia="Times New Roman" w:hAnsi="Times New Roman" w:cs="Times New Roman"/>
          <w:sz w:val="26"/>
          <w:szCs w:val="26"/>
        </w:rPr>
        <w:t>table</w:t>
      </w:r>
      <w:r>
        <w:rPr>
          <w:rFonts w:ascii="Times New Roman" w:eastAsia="Times New Roman" w:hAnsi="Times New Roman" w:cs="Times New Roman"/>
          <w:sz w:val="26"/>
          <w:szCs w:val="26"/>
        </w:rPr>
        <w:t xml:space="preserve"> shown below). It was found that most of the variables were moderately correlated with poor environmental quality.</w:t>
      </w:r>
      <w:r w:rsidR="00D27086" w:rsidRPr="00D27086">
        <w:rPr>
          <w:rFonts w:ascii="Times New Roman" w:eastAsia="Times New Roman" w:hAnsi="Times New Roman" w:cs="Times New Roman"/>
          <w:sz w:val="26"/>
          <w:szCs w:val="26"/>
          <w:lang w:val="en-US"/>
        </w:rPr>
        <w:t xml:space="preserve"> </w:t>
      </w:r>
      <w:r w:rsidR="00D27086">
        <w:rPr>
          <w:rFonts w:ascii="Times New Roman" w:eastAsia="Times New Roman" w:hAnsi="Times New Roman" w:cs="Times New Roman"/>
          <w:sz w:val="26"/>
          <w:szCs w:val="26"/>
          <w:lang w:val="en-US"/>
        </w:rPr>
        <w:t>The highest negative correlation (58.08%)</w:t>
      </w:r>
      <w:r>
        <w:rPr>
          <w:rFonts w:ascii="Times New Roman" w:eastAsia="Times New Roman" w:hAnsi="Times New Roman" w:cs="Times New Roman"/>
          <w:sz w:val="26"/>
          <w:szCs w:val="26"/>
        </w:rPr>
        <w:t xml:space="preserve"> </w:t>
      </w:r>
      <w:r w:rsidR="00D27086">
        <w:rPr>
          <w:rFonts w:ascii="Times New Roman" w:eastAsia="Times New Roman" w:hAnsi="Times New Roman" w:cs="Times New Roman"/>
          <w:sz w:val="26"/>
          <w:szCs w:val="26"/>
        </w:rPr>
        <w:t>was found corresponding with the</w:t>
      </w:r>
      <w:r w:rsidR="00B537E3">
        <w:rPr>
          <w:rFonts w:ascii="Times New Roman" w:eastAsia="Times New Roman" w:hAnsi="Times New Roman" w:cs="Times New Roman"/>
          <w:sz w:val="26"/>
          <w:szCs w:val="26"/>
        </w:rPr>
        <w:t xml:space="preserve"> ability to </w:t>
      </w:r>
      <w:r w:rsidR="00855F5B" w:rsidRPr="00B537E3">
        <w:rPr>
          <w:rFonts w:ascii="Times New Roman" w:eastAsia="Times New Roman" w:hAnsi="Times New Roman" w:cs="Times New Roman"/>
          <w:sz w:val="26"/>
          <w:szCs w:val="26"/>
          <w:lang w:val="en-US"/>
        </w:rPr>
        <w:t>concentrate</w:t>
      </w:r>
      <w:r w:rsidR="00855F5B">
        <w:rPr>
          <w:rFonts w:ascii="Times New Roman" w:eastAsia="Times New Roman" w:hAnsi="Times New Roman" w:cs="Times New Roman"/>
          <w:sz w:val="26"/>
          <w:szCs w:val="26"/>
          <w:lang w:val="en-US"/>
        </w:rPr>
        <w:t xml:space="preserve"> whereas</w:t>
      </w:r>
      <w:r w:rsidR="00B537E3">
        <w:rPr>
          <w:rFonts w:ascii="Times New Roman" w:eastAsia="Times New Roman" w:hAnsi="Times New Roman" w:cs="Times New Roman"/>
          <w:sz w:val="26"/>
          <w:szCs w:val="26"/>
          <w:lang w:val="en-US"/>
        </w:rPr>
        <w:t xml:space="preserve"> </w:t>
      </w:r>
      <w:r w:rsidR="00D27086">
        <w:rPr>
          <w:rFonts w:ascii="Times New Roman" w:eastAsia="Times New Roman" w:hAnsi="Times New Roman" w:cs="Times New Roman"/>
          <w:sz w:val="26"/>
          <w:szCs w:val="26"/>
          <w:lang w:val="en-US"/>
        </w:rPr>
        <w:t>the highest positive correlation (55.59%) corresponded with the lack of sleep due to stress.</w:t>
      </w:r>
    </w:p>
    <w:p w14:paraId="038EBC2D" w14:textId="77777777" w:rsidR="00B537E3" w:rsidRDefault="00B537E3">
      <w:pPr>
        <w:jc w:val="both"/>
        <w:rPr>
          <w:rFonts w:ascii="Times New Roman" w:eastAsia="Times New Roman" w:hAnsi="Times New Roman" w:cs="Times New Roman"/>
          <w:sz w:val="26"/>
          <w:szCs w:val="26"/>
        </w:rPr>
      </w:pPr>
    </w:p>
    <w:p w14:paraId="4258290C" w14:textId="6BF91855"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There </w:t>
      </w:r>
      <w:r w:rsidR="00D27086">
        <w:rPr>
          <w:rFonts w:ascii="Times New Roman" w:eastAsia="Times New Roman" w:hAnsi="Times New Roman" w:cs="Times New Roman"/>
          <w:sz w:val="26"/>
          <w:szCs w:val="26"/>
        </w:rPr>
        <w:t>were</w:t>
      </w:r>
      <w:r>
        <w:rPr>
          <w:rFonts w:ascii="Times New Roman" w:eastAsia="Times New Roman" w:hAnsi="Times New Roman" w:cs="Times New Roman"/>
          <w:sz w:val="26"/>
          <w:szCs w:val="26"/>
        </w:rPr>
        <w:t xml:space="preserve"> six factors which had negative </w:t>
      </w:r>
      <w:r w:rsidR="00E478C2">
        <w:rPr>
          <w:rFonts w:ascii="Times New Roman" w:eastAsia="Times New Roman" w:hAnsi="Times New Roman" w:cs="Times New Roman"/>
          <w:sz w:val="26"/>
          <w:szCs w:val="26"/>
        </w:rPr>
        <w:t>correlation and</w:t>
      </w:r>
      <w:r>
        <w:rPr>
          <w:rFonts w:ascii="Times New Roman" w:eastAsia="Times New Roman" w:hAnsi="Times New Roman" w:cs="Times New Roman"/>
          <w:sz w:val="26"/>
          <w:szCs w:val="26"/>
        </w:rPr>
        <w:t xml:space="preserve"> six positive correlation.  The reason for this </w:t>
      </w:r>
      <w:r w:rsidR="00D27086">
        <w:rPr>
          <w:rFonts w:ascii="Times New Roman" w:eastAsia="Times New Roman" w:hAnsi="Times New Roman" w:cs="Times New Roman"/>
          <w:sz w:val="26"/>
          <w:szCs w:val="26"/>
        </w:rPr>
        <w:t>was</w:t>
      </w:r>
      <w:r>
        <w:rPr>
          <w:rFonts w:ascii="Times New Roman" w:eastAsia="Times New Roman" w:hAnsi="Times New Roman" w:cs="Times New Roman"/>
          <w:sz w:val="26"/>
          <w:szCs w:val="26"/>
        </w:rPr>
        <w:t xml:space="preserve"> the way those questions were constructed. </w:t>
      </w:r>
      <w:r w:rsidR="00194F45" w:rsidRPr="00194F45">
        <w:rPr>
          <w:rFonts w:ascii="Times New Roman" w:eastAsia="Times New Roman" w:hAnsi="Times New Roman" w:cs="Times New Roman"/>
          <w:sz w:val="26"/>
          <w:szCs w:val="26"/>
        </w:rPr>
        <w:t xml:space="preserve">The first question, for instance, </w:t>
      </w:r>
      <w:r w:rsidR="00B01837">
        <w:rPr>
          <w:rFonts w:ascii="Times New Roman" w:eastAsia="Times New Roman" w:hAnsi="Times New Roman" w:cs="Times New Roman"/>
          <w:sz w:val="26"/>
          <w:szCs w:val="26"/>
        </w:rPr>
        <w:t>phrased</w:t>
      </w:r>
      <w:r w:rsidR="00194F45" w:rsidRPr="00194F45">
        <w:rPr>
          <w:rFonts w:ascii="Times New Roman" w:eastAsia="Times New Roman" w:hAnsi="Times New Roman" w:cs="Times New Roman"/>
          <w:sz w:val="26"/>
          <w:szCs w:val="26"/>
        </w:rPr>
        <w:t>, "Have you recently been able to concentrate on what you are doing?"</w:t>
      </w:r>
      <w:r w:rsidR="00B01837">
        <w:rPr>
          <w:rFonts w:ascii="Times New Roman" w:eastAsia="Times New Roman" w:hAnsi="Times New Roman" w:cs="Times New Roman"/>
          <w:sz w:val="26"/>
          <w:szCs w:val="26"/>
        </w:rPr>
        <w:t>.</w:t>
      </w:r>
      <w:r w:rsidR="00194F45" w:rsidRPr="00194F45">
        <w:rPr>
          <w:rFonts w:ascii="Times New Roman" w:eastAsia="Times New Roman" w:hAnsi="Times New Roman" w:cs="Times New Roman"/>
          <w:sz w:val="26"/>
          <w:szCs w:val="26"/>
        </w:rPr>
        <w:t xml:space="preserve"> Since the two variables are negatively </w:t>
      </w:r>
      <w:r w:rsidR="0073453D">
        <w:rPr>
          <w:rFonts w:ascii="Times New Roman" w:eastAsia="Times New Roman" w:hAnsi="Times New Roman" w:cs="Times New Roman"/>
          <w:sz w:val="26"/>
          <w:szCs w:val="26"/>
        </w:rPr>
        <w:t>correlated</w:t>
      </w:r>
      <w:r w:rsidR="00194F45" w:rsidRPr="00194F45">
        <w:rPr>
          <w:rFonts w:ascii="Times New Roman" w:eastAsia="Times New Roman" w:hAnsi="Times New Roman" w:cs="Times New Roman"/>
          <w:sz w:val="26"/>
          <w:szCs w:val="26"/>
        </w:rPr>
        <w:t>,</w:t>
      </w:r>
      <w:r w:rsidR="0073453D">
        <w:rPr>
          <w:rFonts w:ascii="Times New Roman" w:eastAsia="Times New Roman" w:hAnsi="Times New Roman" w:cs="Times New Roman"/>
          <w:sz w:val="26"/>
          <w:szCs w:val="26"/>
        </w:rPr>
        <w:t xml:space="preserve"> it is interpreted such that</w:t>
      </w:r>
      <w:r w:rsidR="00194F45" w:rsidRPr="00194F45">
        <w:rPr>
          <w:rFonts w:ascii="Times New Roman" w:eastAsia="Times New Roman" w:hAnsi="Times New Roman" w:cs="Times New Roman"/>
          <w:sz w:val="26"/>
          <w:szCs w:val="26"/>
        </w:rPr>
        <w:t xml:space="preserve"> as environmental quality </w:t>
      </w:r>
      <w:r w:rsidR="0073453D">
        <w:rPr>
          <w:rFonts w:ascii="Times New Roman" w:eastAsia="Times New Roman" w:hAnsi="Times New Roman" w:cs="Times New Roman"/>
          <w:sz w:val="26"/>
          <w:szCs w:val="26"/>
        </w:rPr>
        <w:t>becomes worse</w:t>
      </w:r>
      <w:r w:rsidR="00194F45" w:rsidRPr="00194F45">
        <w:rPr>
          <w:rFonts w:ascii="Times New Roman" w:eastAsia="Times New Roman" w:hAnsi="Times New Roman" w:cs="Times New Roman"/>
          <w:sz w:val="26"/>
          <w:szCs w:val="26"/>
        </w:rPr>
        <w:t>,</w:t>
      </w:r>
      <w:r w:rsidR="00EB1293">
        <w:rPr>
          <w:rFonts w:ascii="Times New Roman" w:eastAsia="Times New Roman" w:hAnsi="Times New Roman" w:cs="Times New Roman"/>
          <w:sz w:val="26"/>
          <w:szCs w:val="26"/>
        </w:rPr>
        <w:t xml:space="preserve"> </w:t>
      </w:r>
      <w:r w:rsidR="00194F45" w:rsidRPr="00194F45">
        <w:rPr>
          <w:rFonts w:ascii="Times New Roman" w:eastAsia="Times New Roman" w:hAnsi="Times New Roman" w:cs="Times New Roman"/>
          <w:sz w:val="26"/>
          <w:szCs w:val="26"/>
        </w:rPr>
        <w:t>it will be harder to focus</w:t>
      </w:r>
      <w:r w:rsidR="00EB1293">
        <w:rPr>
          <w:rFonts w:ascii="Times New Roman" w:eastAsia="Times New Roman" w:hAnsi="Times New Roman" w:cs="Times New Roman"/>
          <w:sz w:val="26"/>
          <w:szCs w:val="26"/>
        </w:rPr>
        <w:t xml:space="preserve"> or concentrate. Therefore, they have answered no which serves as an explanation to why it is negatively correlated.</w:t>
      </w:r>
      <w:r w:rsidR="00194F45" w:rsidRPr="00194F45">
        <w:rPr>
          <w:rFonts w:ascii="Times New Roman" w:eastAsia="Times New Roman" w:hAnsi="Times New Roman" w:cs="Times New Roman"/>
          <w:sz w:val="26"/>
          <w:szCs w:val="26"/>
        </w:rPr>
        <w:t xml:space="preserve"> The second question, "Have you recently had a lack of sleep due to stress?" found a positive correlation. Again, this indicates that deteriorating environmental quality will increase the likelihood of experiencing sleep deprivation brought on by stress, thus explaining the positive association.</w:t>
      </w:r>
      <w:r>
        <w:rPr>
          <w:rFonts w:ascii="Times New Roman" w:eastAsia="Times New Roman" w:hAnsi="Times New Roman" w:cs="Times New Roman"/>
          <w:sz w:val="26"/>
          <w:szCs w:val="26"/>
        </w:rPr>
        <w:t xml:space="preserve"> While the correlation between the different variables and environmental quality are not strong, there does exist a pattern in the </w:t>
      </w:r>
      <w:r w:rsidR="00EB1293">
        <w:rPr>
          <w:rFonts w:ascii="Times New Roman" w:eastAsia="Times New Roman" w:hAnsi="Times New Roman" w:cs="Times New Roman"/>
          <w:sz w:val="26"/>
          <w:szCs w:val="26"/>
        </w:rPr>
        <w:t xml:space="preserve">way the questions were phrased. The </w:t>
      </w:r>
      <w:r>
        <w:rPr>
          <w:rFonts w:ascii="Times New Roman" w:eastAsia="Times New Roman" w:hAnsi="Times New Roman" w:cs="Times New Roman"/>
          <w:sz w:val="26"/>
          <w:szCs w:val="26"/>
        </w:rPr>
        <w:t xml:space="preserve">six positively phrased questions and six negatively phrased questions in the GHQ-12 questionnaire. All of the six positively phrased questions such as “able to concentrate” had negative correlation and all of the six negatively phrased questions such as </w:t>
      </w:r>
      <w:r w:rsidR="00EB1293">
        <w:rPr>
          <w:rFonts w:ascii="Times New Roman" w:eastAsia="Times New Roman" w:hAnsi="Times New Roman" w:cs="Times New Roman"/>
          <w:sz w:val="26"/>
          <w:szCs w:val="26"/>
        </w:rPr>
        <w:t>“h</w:t>
      </w:r>
      <w:r w:rsidR="00EB1293" w:rsidRPr="00EB1293">
        <w:rPr>
          <w:rFonts w:ascii="Times New Roman" w:eastAsia="Times New Roman" w:hAnsi="Times New Roman" w:cs="Times New Roman"/>
          <w:sz w:val="26"/>
          <w:szCs w:val="26"/>
        </w:rPr>
        <w:t>ad a lack of sleep due to stress</w:t>
      </w:r>
      <w:r w:rsidR="00EB1293">
        <w:rPr>
          <w:rFonts w:ascii="Times New Roman" w:eastAsia="Times New Roman" w:hAnsi="Times New Roman" w:cs="Times New Roman"/>
          <w:sz w:val="26"/>
          <w:szCs w:val="26"/>
        </w:rPr>
        <w:t>”</w:t>
      </w:r>
      <w:r w:rsidR="00EB1293" w:rsidRPr="00EB129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had positive correlation to poor environmental quality. </w:t>
      </w:r>
    </w:p>
    <w:p w14:paraId="737298CC" w14:textId="77777777" w:rsidR="00790A75" w:rsidRDefault="00790A75">
      <w:pPr>
        <w:jc w:val="both"/>
        <w:rPr>
          <w:rFonts w:ascii="Times New Roman" w:eastAsia="Times New Roman" w:hAnsi="Times New Roman" w:cs="Times New Roman"/>
          <w:sz w:val="26"/>
          <w:szCs w:val="26"/>
        </w:rPr>
      </w:pPr>
    </w:p>
    <w:p w14:paraId="4B2B8F65" w14:textId="332A4D12" w:rsidR="00414FF5" w:rsidRPr="00B537E3" w:rsidRDefault="00B537E3" w:rsidP="00B537E3">
      <w:pPr>
        <w:jc w:val="center"/>
        <w:rPr>
          <w:rFonts w:ascii="Times New Roman" w:eastAsia="Times New Roman" w:hAnsi="Times New Roman" w:cs="Times New Roman"/>
        </w:rPr>
      </w:pPr>
      <w:r w:rsidRPr="00790A75">
        <w:rPr>
          <w:rFonts w:ascii="Times New Roman" w:eastAsia="Times New Roman" w:hAnsi="Times New Roman" w:cs="Times New Roman"/>
        </w:rPr>
        <w:t>Table 4: Six positively and negatively phrased in GHQ-12</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14FF5" w14:paraId="2A8156F4"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6128EDF5" w14:textId="1C2D5957" w:rsidR="00414FF5" w:rsidRDefault="00790A75">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Positively phrase</w:t>
            </w:r>
            <w:r w:rsidR="00EB1293">
              <w:rPr>
                <w:rFonts w:ascii="Times New Roman" w:eastAsia="Times New Roman" w:hAnsi="Times New Roman" w:cs="Times New Roman"/>
                <w:b/>
                <w:sz w:val="26"/>
                <w:szCs w:val="26"/>
              </w:rPr>
              <w:t>d (Negative Correlation)</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A3DA8CA" w14:textId="1A8FF451" w:rsidR="00414FF5" w:rsidRDefault="00790A75">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Negatively phrased</w:t>
            </w:r>
            <w:r w:rsidR="00EB1293">
              <w:rPr>
                <w:rFonts w:ascii="Times New Roman" w:eastAsia="Times New Roman" w:hAnsi="Times New Roman" w:cs="Times New Roman"/>
                <w:b/>
                <w:sz w:val="26"/>
                <w:szCs w:val="26"/>
              </w:rPr>
              <w:t xml:space="preserve"> (Positive Correlation)</w:t>
            </w:r>
          </w:p>
        </w:tc>
      </w:tr>
      <w:tr w:rsidR="00414FF5" w14:paraId="463618E0"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EF19500"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 xml:space="preserve">1. Been able to concentrate on what you are </w:t>
            </w:r>
            <w:r w:rsidRPr="00EB1293">
              <w:rPr>
                <w:rFonts w:ascii="Times New Roman" w:eastAsia="Times New Roman" w:hAnsi="Times New Roman" w:cs="Times New Roman"/>
                <w:sz w:val="24"/>
                <w:szCs w:val="24"/>
              </w:rPr>
              <w:lastRenderedPageBreak/>
              <w:t>doing</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4EDE9FB"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lastRenderedPageBreak/>
              <w:t>2.  Had a lack of sleep due to stress?</w:t>
            </w:r>
          </w:p>
        </w:tc>
      </w:tr>
      <w:tr w:rsidR="00414FF5" w14:paraId="518D4F33"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24652949"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3. Felt like you do things that have purposes?</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7ED9C2D"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5. Felt under constant stress?</w:t>
            </w:r>
          </w:p>
        </w:tc>
      </w:tr>
      <w:tr w:rsidR="00414FF5" w14:paraId="23971E59"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5244419"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4. Felt capable of making decisions about things?</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4B55547D"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6. Felt you couldn’t overcome your difficulties?</w:t>
            </w:r>
          </w:p>
        </w:tc>
      </w:tr>
      <w:tr w:rsidR="00414FF5" w14:paraId="43E007B7"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773F520"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 xml:space="preserve">7. Been able to enjoy your normal day-to-day activities? </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68FC0B1"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9. Been feeling unhappy and depressed?</w:t>
            </w:r>
          </w:p>
        </w:tc>
      </w:tr>
      <w:tr w:rsidR="00414FF5" w14:paraId="3D27DA34"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0494C0EA"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8. Been able to tackle your problems?</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9B984C8"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10. Been losing confidence in yourself?</w:t>
            </w:r>
          </w:p>
        </w:tc>
      </w:tr>
      <w:tr w:rsidR="00414FF5" w14:paraId="0D1AB969" w14:textId="77777777">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CEAC5CC"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12. Been feeling reasonably happy, all things considered</w:t>
            </w:r>
          </w:p>
        </w:tc>
        <w:tc>
          <w:tcPr>
            <w:tcW w:w="4680"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15B2F2D6" w14:textId="77777777" w:rsidR="00414FF5" w:rsidRPr="00EB1293" w:rsidRDefault="00790A7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EB1293">
              <w:rPr>
                <w:rFonts w:ascii="Times New Roman" w:eastAsia="Times New Roman" w:hAnsi="Times New Roman" w:cs="Times New Roman"/>
                <w:sz w:val="24"/>
                <w:szCs w:val="24"/>
              </w:rPr>
              <w:t>11. Been thinking of yourself as a worthless person?</w:t>
            </w:r>
          </w:p>
        </w:tc>
      </w:tr>
    </w:tbl>
    <w:p w14:paraId="40E68FA7" w14:textId="77777777" w:rsidR="004A6C66" w:rsidRDefault="004A6C66" w:rsidP="000B06B8">
      <w:pPr>
        <w:rPr>
          <w:rFonts w:ascii="Times New Roman" w:eastAsia="Times New Roman" w:hAnsi="Times New Roman" w:cs="Times New Roman"/>
        </w:rPr>
        <w:sectPr w:rsidR="004A6C66">
          <w:footerReference w:type="default" r:id="rId30"/>
          <w:pgSz w:w="12240" w:h="15840"/>
          <w:pgMar w:top="1440" w:right="1440" w:bottom="1440" w:left="1440" w:header="720" w:footer="720" w:gutter="0"/>
          <w:pgNumType w:start="0"/>
          <w:cols w:space="720"/>
          <w:titlePg/>
        </w:sectPr>
      </w:pPr>
    </w:p>
    <w:p w14:paraId="6205217B" w14:textId="2BB52F48" w:rsidR="00AB7984" w:rsidRDefault="00AB7984" w:rsidP="00790A75">
      <w:pPr>
        <w:jc w:val="center"/>
        <w:rPr>
          <w:rFonts w:ascii="Times New Roman" w:eastAsia="Times New Roman" w:hAnsi="Times New Roman" w:cs="Times New Roman"/>
        </w:rPr>
      </w:pPr>
    </w:p>
    <w:p w14:paraId="7CD64634" w14:textId="43503FB0" w:rsidR="00AB7984" w:rsidRDefault="00AB7984" w:rsidP="00790A75">
      <w:pPr>
        <w:jc w:val="center"/>
        <w:rPr>
          <w:rFonts w:ascii="Times New Roman" w:eastAsia="Times New Roman" w:hAnsi="Times New Roman" w:cs="Times New Roman"/>
        </w:rPr>
      </w:pPr>
    </w:p>
    <w:p w14:paraId="78A81415" w14:textId="68916EF6" w:rsidR="00AB7984" w:rsidRDefault="00C32F88" w:rsidP="00C32F88">
      <w:pPr>
        <w:jc w:val="center"/>
        <w:rPr>
          <w:rFonts w:ascii="Times New Roman" w:eastAsia="Times New Roman" w:hAnsi="Times New Roman" w:cs="Times New Roman"/>
        </w:rPr>
      </w:pPr>
      <w:r>
        <w:rPr>
          <w:rFonts w:ascii="Times New Roman" w:eastAsia="Times New Roman" w:hAnsi="Times New Roman" w:cs="Times New Roman"/>
        </w:rPr>
        <w:t>Figure 7</w:t>
      </w:r>
      <w:r w:rsidRPr="00790A75">
        <w:rPr>
          <w:rFonts w:ascii="Times New Roman" w:eastAsia="Times New Roman" w:hAnsi="Times New Roman" w:cs="Times New Roman"/>
        </w:rPr>
        <w:t>: Six positively and negatively phrased in GHQ-12</w:t>
      </w:r>
    </w:p>
    <w:tbl>
      <w:tblPr>
        <w:tblStyle w:val="TableGrid"/>
        <w:tblW w:w="0" w:type="auto"/>
        <w:tblLook w:val="04A0" w:firstRow="1" w:lastRow="0" w:firstColumn="1" w:lastColumn="0" w:noHBand="0" w:noVBand="1"/>
      </w:tblPr>
      <w:tblGrid>
        <w:gridCol w:w="1064"/>
        <w:gridCol w:w="962"/>
        <w:gridCol w:w="1065"/>
        <w:gridCol w:w="751"/>
        <w:gridCol w:w="780"/>
        <w:gridCol w:w="902"/>
        <w:gridCol w:w="723"/>
        <w:gridCol w:w="1015"/>
        <w:gridCol w:w="882"/>
        <w:gridCol w:w="902"/>
        <w:gridCol w:w="943"/>
        <w:gridCol w:w="1024"/>
        <w:gridCol w:w="923"/>
        <w:gridCol w:w="1014"/>
      </w:tblGrid>
      <w:tr w:rsidR="004A6C66" w:rsidRPr="00CB181A" w14:paraId="4088B33F" w14:textId="77777777" w:rsidTr="0009018C">
        <w:trPr>
          <w:trHeight w:val="980"/>
        </w:trPr>
        <w:tc>
          <w:tcPr>
            <w:tcW w:w="1067" w:type="dxa"/>
            <w:noWrap/>
            <w:hideMark/>
          </w:tcPr>
          <w:p w14:paraId="46A8709E" w14:textId="6821C891" w:rsidR="00CB181A" w:rsidRPr="00AB7984" w:rsidRDefault="00CB181A" w:rsidP="00CB181A">
            <w:pPr>
              <w:jc w:val="both"/>
              <w:rPr>
                <w:rFonts w:ascii="Times New Roman" w:eastAsia="Times New Roman" w:hAnsi="Times New Roman" w:cs="Times New Roman"/>
              </w:rPr>
            </w:pPr>
          </w:p>
        </w:tc>
        <w:tc>
          <w:tcPr>
            <w:tcW w:w="965" w:type="dxa"/>
            <w:noWrap/>
            <w:hideMark/>
          </w:tcPr>
          <w:p w14:paraId="46F53D3B" w14:textId="77777777" w:rsidR="00CB181A" w:rsidRPr="00AB7984" w:rsidRDefault="00CB181A" w:rsidP="00AB7984">
            <w:pPr>
              <w:jc w:val="both"/>
              <w:rPr>
                <w:rFonts w:ascii="Times New Roman" w:eastAsia="Times New Roman" w:hAnsi="Times New Roman" w:cs="Times New Roman"/>
              </w:rPr>
            </w:pPr>
            <w:proofErr w:type="spellStart"/>
            <w:r w:rsidRPr="00AB7984">
              <w:rPr>
                <w:rFonts w:ascii="Times New Roman" w:eastAsia="Times New Roman" w:hAnsi="Times New Roman" w:cs="Times New Roman"/>
              </w:rPr>
              <w:t>env_score</w:t>
            </w:r>
            <w:proofErr w:type="spellEnd"/>
          </w:p>
        </w:tc>
        <w:tc>
          <w:tcPr>
            <w:tcW w:w="1068" w:type="dxa"/>
            <w:noWrap/>
            <w:hideMark/>
          </w:tcPr>
          <w:p w14:paraId="493AE67C"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Able to concentrate</w:t>
            </w:r>
          </w:p>
        </w:tc>
        <w:tc>
          <w:tcPr>
            <w:tcW w:w="855" w:type="dxa"/>
            <w:noWrap/>
            <w:hideMark/>
          </w:tcPr>
          <w:p w14:paraId="73A90C05"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Lost much sleep</w:t>
            </w:r>
          </w:p>
        </w:tc>
        <w:tc>
          <w:tcPr>
            <w:tcW w:w="650" w:type="dxa"/>
            <w:noWrap/>
            <w:hideMark/>
          </w:tcPr>
          <w:p w14:paraId="373F0804"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Playing useful part</w:t>
            </w:r>
          </w:p>
        </w:tc>
        <w:tc>
          <w:tcPr>
            <w:tcW w:w="904" w:type="dxa"/>
            <w:noWrap/>
            <w:hideMark/>
          </w:tcPr>
          <w:p w14:paraId="08234006"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Capable of making decisions</w:t>
            </w:r>
          </w:p>
        </w:tc>
        <w:tc>
          <w:tcPr>
            <w:tcW w:w="724" w:type="dxa"/>
            <w:noWrap/>
            <w:hideMark/>
          </w:tcPr>
          <w:p w14:paraId="4B5BCCFE"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Under stress</w:t>
            </w:r>
          </w:p>
        </w:tc>
        <w:tc>
          <w:tcPr>
            <w:tcW w:w="1017" w:type="dxa"/>
            <w:noWrap/>
            <w:hideMark/>
          </w:tcPr>
          <w:p w14:paraId="1BD40990"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Could not overcome difficulties</w:t>
            </w:r>
          </w:p>
        </w:tc>
        <w:tc>
          <w:tcPr>
            <w:tcW w:w="884" w:type="dxa"/>
            <w:noWrap/>
            <w:hideMark/>
          </w:tcPr>
          <w:p w14:paraId="307F9242"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Enjoy normal activities</w:t>
            </w:r>
          </w:p>
        </w:tc>
        <w:tc>
          <w:tcPr>
            <w:tcW w:w="904" w:type="dxa"/>
            <w:noWrap/>
            <w:hideMark/>
          </w:tcPr>
          <w:p w14:paraId="291AC99E"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Face up to problems</w:t>
            </w:r>
          </w:p>
        </w:tc>
        <w:tc>
          <w:tcPr>
            <w:tcW w:w="945" w:type="dxa"/>
            <w:noWrap/>
            <w:hideMark/>
          </w:tcPr>
          <w:p w14:paraId="03B56B7F"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Feeling unhappy and depressed</w:t>
            </w:r>
          </w:p>
        </w:tc>
        <w:tc>
          <w:tcPr>
            <w:tcW w:w="1026" w:type="dxa"/>
            <w:noWrap/>
            <w:hideMark/>
          </w:tcPr>
          <w:p w14:paraId="61E9AA58"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Losing confidence</w:t>
            </w:r>
          </w:p>
        </w:tc>
        <w:tc>
          <w:tcPr>
            <w:tcW w:w="925" w:type="dxa"/>
            <w:noWrap/>
            <w:hideMark/>
          </w:tcPr>
          <w:p w14:paraId="5C38EF8C"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Thinking of self as worthless</w:t>
            </w:r>
          </w:p>
        </w:tc>
        <w:tc>
          <w:tcPr>
            <w:tcW w:w="1016" w:type="dxa"/>
            <w:noWrap/>
            <w:hideMark/>
          </w:tcPr>
          <w:p w14:paraId="0F4AB830" w14:textId="77777777" w:rsidR="00CB181A" w:rsidRPr="00AB7984" w:rsidRDefault="00CB181A" w:rsidP="00AB7984">
            <w:pPr>
              <w:jc w:val="both"/>
              <w:rPr>
                <w:rFonts w:ascii="Times New Roman" w:eastAsia="Times New Roman" w:hAnsi="Times New Roman" w:cs="Times New Roman"/>
              </w:rPr>
            </w:pPr>
            <w:r w:rsidRPr="00AB7984">
              <w:rPr>
                <w:rFonts w:ascii="Times New Roman" w:eastAsia="Times New Roman" w:hAnsi="Times New Roman" w:cs="Times New Roman"/>
              </w:rPr>
              <w:t>Feeling reasonably happy</w:t>
            </w:r>
          </w:p>
        </w:tc>
      </w:tr>
      <w:tr w:rsidR="004A6C66" w:rsidRPr="00CB181A" w14:paraId="3174C63A" w14:textId="77777777" w:rsidTr="0009018C">
        <w:trPr>
          <w:trHeight w:val="288"/>
        </w:trPr>
        <w:tc>
          <w:tcPr>
            <w:tcW w:w="1067" w:type="dxa"/>
            <w:noWrap/>
            <w:hideMark/>
          </w:tcPr>
          <w:p w14:paraId="57515F5D" w14:textId="77777777" w:rsidR="00CB181A" w:rsidRPr="00AB7984" w:rsidRDefault="00CB181A" w:rsidP="00CB181A">
            <w:pPr>
              <w:jc w:val="both"/>
              <w:rPr>
                <w:rFonts w:ascii="Times New Roman" w:eastAsia="Times New Roman" w:hAnsi="Times New Roman" w:cs="Times New Roman"/>
              </w:rPr>
            </w:pPr>
            <w:proofErr w:type="spellStart"/>
            <w:r w:rsidRPr="00AB7984">
              <w:rPr>
                <w:rFonts w:ascii="Times New Roman" w:eastAsia="Times New Roman" w:hAnsi="Times New Roman" w:cs="Times New Roman"/>
              </w:rPr>
              <w:t>env_score</w:t>
            </w:r>
            <w:proofErr w:type="spellEnd"/>
          </w:p>
        </w:tc>
        <w:tc>
          <w:tcPr>
            <w:tcW w:w="965" w:type="dxa"/>
            <w:noWrap/>
            <w:hideMark/>
          </w:tcPr>
          <w:p w14:paraId="67C446B4"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1068" w:type="dxa"/>
            <w:noWrap/>
            <w:hideMark/>
          </w:tcPr>
          <w:p w14:paraId="6FD9520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55" w:type="dxa"/>
            <w:noWrap/>
            <w:hideMark/>
          </w:tcPr>
          <w:p w14:paraId="7F2C292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650" w:type="dxa"/>
            <w:noWrap/>
            <w:hideMark/>
          </w:tcPr>
          <w:p w14:paraId="5C32FAD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2ACE86F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724" w:type="dxa"/>
            <w:noWrap/>
            <w:hideMark/>
          </w:tcPr>
          <w:p w14:paraId="501D732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7" w:type="dxa"/>
            <w:noWrap/>
            <w:hideMark/>
          </w:tcPr>
          <w:p w14:paraId="14D841F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4767788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6788683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77126875"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183E3AF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2669670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34A1779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46483788" w14:textId="77777777" w:rsidTr="0009018C">
        <w:trPr>
          <w:trHeight w:val="288"/>
        </w:trPr>
        <w:tc>
          <w:tcPr>
            <w:tcW w:w="1067" w:type="dxa"/>
            <w:noWrap/>
            <w:hideMark/>
          </w:tcPr>
          <w:p w14:paraId="67E55CA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Able to concentrate</w:t>
            </w:r>
          </w:p>
        </w:tc>
        <w:tc>
          <w:tcPr>
            <w:tcW w:w="965" w:type="dxa"/>
            <w:noWrap/>
            <w:hideMark/>
          </w:tcPr>
          <w:p w14:paraId="6520A512"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-0.5808</w:t>
            </w:r>
          </w:p>
        </w:tc>
        <w:tc>
          <w:tcPr>
            <w:tcW w:w="1068" w:type="dxa"/>
            <w:noWrap/>
            <w:hideMark/>
          </w:tcPr>
          <w:p w14:paraId="3069900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855" w:type="dxa"/>
            <w:noWrap/>
            <w:hideMark/>
          </w:tcPr>
          <w:p w14:paraId="5CC783B5"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650" w:type="dxa"/>
            <w:noWrap/>
            <w:hideMark/>
          </w:tcPr>
          <w:p w14:paraId="6D1499CF"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4A5D78F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724" w:type="dxa"/>
            <w:noWrap/>
            <w:hideMark/>
          </w:tcPr>
          <w:p w14:paraId="7EF72CD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7" w:type="dxa"/>
            <w:noWrap/>
            <w:hideMark/>
          </w:tcPr>
          <w:p w14:paraId="6B80376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30D9671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1F53E77F"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70E4B15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1073B43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41D56D95"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33D9D18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7397FB10" w14:textId="77777777" w:rsidTr="0009018C">
        <w:trPr>
          <w:trHeight w:val="288"/>
        </w:trPr>
        <w:tc>
          <w:tcPr>
            <w:tcW w:w="1067" w:type="dxa"/>
            <w:noWrap/>
            <w:hideMark/>
          </w:tcPr>
          <w:p w14:paraId="5B87302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Lost much sleep</w:t>
            </w:r>
          </w:p>
        </w:tc>
        <w:tc>
          <w:tcPr>
            <w:tcW w:w="965" w:type="dxa"/>
            <w:noWrap/>
            <w:hideMark/>
          </w:tcPr>
          <w:p w14:paraId="6C500B0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0.5559</w:t>
            </w:r>
          </w:p>
        </w:tc>
        <w:tc>
          <w:tcPr>
            <w:tcW w:w="1068" w:type="dxa"/>
            <w:noWrap/>
            <w:hideMark/>
          </w:tcPr>
          <w:p w14:paraId="55C42632"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-0.6589</w:t>
            </w:r>
          </w:p>
        </w:tc>
        <w:tc>
          <w:tcPr>
            <w:tcW w:w="855" w:type="dxa"/>
            <w:noWrap/>
            <w:hideMark/>
          </w:tcPr>
          <w:p w14:paraId="60FA226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650" w:type="dxa"/>
            <w:noWrap/>
            <w:hideMark/>
          </w:tcPr>
          <w:p w14:paraId="7706CC3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5AD645E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724" w:type="dxa"/>
            <w:noWrap/>
            <w:hideMark/>
          </w:tcPr>
          <w:p w14:paraId="6944B7F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7" w:type="dxa"/>
            <w:noWrap/>
            <w:hideMark/>
          </w:tcPr>
          <w:p w14:paraId="0C523AA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49A1BE5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5D0ED72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1D60058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07C1AFA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2C7CE48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4E56D0E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578757FA" w14:textId="77777777" w:rsidTr="0009018C">
        <w:trPr>
          <w:trHeight w:val="288"/>
        </w:trPr>
        <w:tc>
          <w:tcPr>
            <w:tcW w:w="1067" w:type="dxa"/>
            <w:noWrap/>
            <w:hideMark/>
          </w:tcPr>
          <w:p w14:paraId="28877EE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Playing useful part</w:t>
            </w:r>
          </w:p>
        </w:tc>
        <w:tc>
          <w:tcPr>
            <w:tcW w:w="965" w:type="dxa"/>
            <w:noWrap/>
            <w:hideMark/>
          </w:tcPr>
          <w:p w14:paraId="711C9246"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-0.367</w:t>
            </w:r>
          </w:p>
        </w:tc>
        <w:tc>
          <w:tcPr>
            <w:tcW w:w="1068" w:type="dxa"/>
            <w:noWrap/>
            <w:hideMark/>
          </w:tcPr>
          <w:p w14:paraId="70247B44"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0.5997</w:t>
            </w:r>
          </w:p>
        </w:tc>
        <w:tc>
          <w:tcPr>
            <w:tcW w:w="855" w:type="dxa"/>
            <w:noWrap/>
            <w:hideMark/>
          </w:tcPr>
          <w:p w14:paraId="4299D903"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-0.4441</w:t>
            </w:r>
          </w:p>
        </w:tc>
        <w:tc>
          <w:tcPr>
            <w:tcW w:w="650" w:type="dxa"/>
            <w:noWrap/>
            <w:hideMark/>
          </w:tcPr>
          <w:p w14:paraId="232724E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904" w:type="dxa"/>
            <w:noWrap/>
            <w:hideMark/>
          </w:tcPr>
          <w:p w14:paraId="2FC073F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724" w:type="dxa"/>
            <w:noWrap/>
            <w:hideMark/>
          </w:tcPr>
          <w:p w14:paraId="052D725F"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7" w:type="dxa"/>
            <w:noWrap/>
            <w:hideMark/>
          </w:tcPr>
          <w:p w14:paraId="3B895D5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1FCF6AC4"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733F9A9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6A1ABEA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1F116CE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7A8CB2E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02B792C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2F13DE66" w14:textId="77777777" w:rsidTr="0009018C">
        <w:trPr>
          <w:trHeight w:val="288"/>
        </w:trPr>
        <w:tc>
          <w:tcPr>
            <w:tcW w:w="1067" w:type="dxa"/>
            <w:noWrap/>
            <w:hideMark/>
          </w:tcPr>
          <w:p w14:paraId="7E46F0A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Capable of making decisions</w:t>
            </w:r>
          </w:p>
        </w:tc>
        <w:tc>
          <w:tcPr>
            <w:tcW w:w="965" w:type="dxa"/>
            <w:noWrap/>
            <w:hideMark/>
          </w:tcPr>
          <w:p w14:paraId="028C3269"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-0.3744</w:t>
            </w:r>
          </w:p>
        </w:tc>
        <w:tc>
          <w:tcPr>
            <w:tcW w:w="1068" w:type="dxa"/>
            <w:noWrap/>
            <w:hideMark/>
          </w:tcPr>
          <w:p w14:paraId="5776888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0.5792</w:t>
            </w:r>
          </w:p>
        </w:tc>
        <w:tc>
          <w:tcPr>
            <w:tcW w:w="855" w:type="dxa"/>
            <w:noWrap/>
            <w:hideMark/>
          </w:tcPr>
          <w:p w14:paraId="7960D7EB"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-0.4002</w:t>
            </w:r>
          </w:p>
        </w:tc>
        <w:tc>
          <w:tcPr>
            <w:tcW w:w="650" w:type="dxa"/>
            <w:noWrap/>
            <w:hideMark/>
          </w:tcPr>
          <w:p w14:paraId="134855A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0.6429</w:t>
            </w:r>
          </w:p>
        </w:tc>
        <w:tc>
          <w:tcPr>
            <w:tcW w:w="904" w:type="dxa"/>
            <w:noWrap/>
            <w:hideMark/>
          </w:tcPr>
          <w:p w14:paraId="590A7DC5"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724" w:type="dxa"/>
            <w:noWrap/>
            <w:hideMark/>
          </w:tcPr>
          <w:p w14:paraId="0287DED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7" w:type="dxa"/>
            <w:noWrap/>
            <w:hideMark/>
          </w:tcPr>
          <w:p w14:paraId="317B88C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6B3B5BD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5F3F294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151EC76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58D3BE7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4E3F8A9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76B594A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3756549C" w14:textId="77777777" w:rsidTr="0009018C">
        <w:trPr>
          <w:trHeight w:val="288"/>
        </w:trPr>
        <w:tc>
          <w:tcPr>
            <w:tcW w:w="1067" w:type="dxa"/>
            <w:noWrap/>
            <w:hideMark/>
          </w:tcPr>
          <w:p w14:paraId="2847B6E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Under stress</w:t>
            </w:r>
          </w:p>
        </w:tc>
        <w:tc>
          <w:tcPr>
            <w:tcW w:w="965" w:type="dxa"/>
            <w:noWrap/>
            <w:hideMark/>
          </w:tcPr>
          <w:p w14:paraId="6240E9E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0.5319</w:t>
            </w:r>
          </w:p>
        </w:tc>
        <w:tc>
          <w:tcPr>
            <w:tcW w:w="1068" w:type="dxa"/>
            <w:noWrap/>
            <w:hideMark/>
          </w:tcPr>
          <w:p w14:paraId="6F5A13EA"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-0.6227</w:t>
            </w:r>
          </w:p>
        </w:tc>
        <w:tc>
          <w:tcPr>
            <w:tcW w:w="855" w:type="dxa"/>
            <w:noWrap/>
            <w:hideMark/>
          </w:tcPr>
          <w:p w14:paraId="6DBADF6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0.7235</w:t>
            </w:r>
          </w:p>
        </w:tc>
        <w:tc>
          <w:tcPr>
            <w:tcW w:w="650" w:type="dxa"/>
            <w:noWrap/>
            <w:hideMark/>
          </w:tcPr>
          <w:p w14:paraId="35198C19"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-0.4374</w:t>
            </w:r>
          </w:p>
        </w:tc>
        <w:tc>
          <w:tcPr>
            <w:tcW w:w="904" w:type="dxa"/>
            <w:noWrap/>
            <w:hideMark/>
          </w:tcPr>
          <w:p w14:paraId="3020638A"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-0.428</w:t>
            </w:r>
          </w:p>
        </w:tc>
        <w:tc>
          <w:tcPr>
            <w:tcW w:w="724" w:type="dxa"/>
            <w:noWrap/>
            <w:hideMark/>
          </w:tcPr>
          <w:p w14:paraId="6597716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1017" w:type="dxa"/>
            <w:noWrap/>
            <w:hideMark/>
          </w:tcPr>
          <w:p w14:paraId="7DE69F8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884" w:type="dxa"/>
            <w:noWrap/>
            <w:hideMark/>
          </w:tcPr>
          <w:p w14:paraId="1383352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2B9B89C4"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0900E13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01CC0F7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0C79E29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3AF72BC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572AA3E0" w14:textId="77777777" w:rsidTr="0009018C">
        <w:trPr>
          <w:trHeight w:val="288"/>
        </w:trPr>
        <w:tc>
          <w:tcPr>
            <w:tcW w:w="1067" w:type="dxa"/>
            <w:noWrap/>
            <w:hideMark/>
          </w:tcPr>
          <w:p w14:paraId="05F8B67F"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Could not overcome difficulties</w:t>
            </w:r>
          </w:p>
        </w:tc>
        <w:tc>
          <w:tcPr>
            <w:tcW w:w="965" w:type="dxa"/>
            <w:noWrap/>
            <w:hideMark/>
          </w:tcPr>
          <w:p w14:paraId="317DE71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0.3728</w:t>
            </w:r>
          </w:p>
        </w:tc>
        <w:tc>
          <w:tcPr>
            <w:tcW w:w="1068" w:type="dxa"/>
            <w:noWrap/>
            <w:hideMark/>
          </w:tcPr>
          <w:p w14:paraId="4617966E"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-0.4248</w:t>
            </w:r>
          </w:p>
        </w:tc>
        <w:tc>
          <w:tcPr>
            <w:tcW w:w="855" w:type="dxa"/>
            <w:noWrap/>
            <w:hideMark/>
          </w:tcPr>
          <w:p w14:paraId="11F2C67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0.5254</w:t>
            </w:r>
          </w:p>
        </w:tc>
        <w:tc>
          <w:tcPr>
            <w:tcW w:w="650" w:type="dxa"/>
            <w:noWrap/>
            <w:hideMark/>
          </w:tcPr>
          <w:p w14:paraId="29B4882B"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-0.3348</w:t>
            </w:r>
          </w:p>
        </w:tc>
        <w:tc>
          <w:tcPr>
            <w:tcW w:w="904" w:type="dxa"/>
            <w:noWrap/>
            <w:hideMark/>
          </w:tcPr>
          <w:p w14:paraId="0DD8914C"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-0.3692</w:t>
            </w:r>
          </w:p>
        </w:tc>
        <w:tc>
          <w:tcPr>
            <w:tcW w:w="724" w:type="dxa"/>
            <w:noWrap/>
            <w:hideMark/>
          </w:tcPr>
          <w:p w14:paraId="484AC28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0.6313</w:t>
            </w:r>
          </w:p>
        </w:tc>
        <w:tc>
          <w:tcPr>
            <w:tcW w:w="1017" w:type="dxa"/>
            <w:noWrap/>
            <w:hideMark/>
          </w:tcPr>
          <w:p w14:paraId="7714F46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884" w:type="dxa"/>
            <w:noWrap/>
            <w:hideMark/>
          </w:tcPr>
          <w:p w14:paraId="79F0107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04" w:type="dxa"/>
            <w:noWrap/>
            <w:hideMark/>
          </w:tcPr>
          <w:p w14:paraId="09B3ABC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4CD193F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1F27083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3772B50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46982E0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394B2939" w14:textId="77777777" w:rsidTr="0009018C">
        <w:trPr>
          <w:trHeight w:val="288"/>
        </w:trPr>
        <w:tc>
          <w:tcPr>
            <w:tcW w:w="1067" w:type="dxa"/>
            <w:noWrap/>
            <w:hideMark/>
          </w:tcPr>
          <w:p w14:paraId="19DDA05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Enjoy normal activities</w:t>
            </w:r>
          </w:p>
        </w:tc>
        <w:tc>
          <w:tcPr>
            <w:tcW w:w="965" w:type="dxa"/>
            <w:noWrap/>
            <w:hideMark/>
          </w:tcPr>
          <w:p w14:paraId="665D0CE2"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-0.4034</w:t>
            </w:r>
          </w:p>
        </w:tc>
        <w:tc>
          <w:tcPr>
            <w:tcW w:w="1068" w:type="dxa"/>
            <w:noWrap/>
            <w:hideMark/>
          </w:tcPr>
          <w:p w14:paraId="1AC42DC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0.609</w:t>
            </w:r>
          </w:p>
        </w:tc>
        <w:tc>
          <w:tcPr>
            <w:tcW w:w="855" w:type="dxa"/>
            <w:noWrap/>
            <w:hideMark/>
          </w:tcPr>
          <w:p w14:paraId="731D899A"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-0.4573</w:t>
            </w:r>
          </w:p>
        </w:tc>
        <w:tc>
          <w:tcPr>
            <w:tcW w:w="650" w:type="dxa"/>
            <w:noWrap/>
            <w:hideMark/>
          </w:tcPr>
          <w:p w14:paraId="4F34D66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0.5622</w:t>
            </w:r>
          </w:p>
        </w:tc>
        <w:tc>
          <w:tcPr>
            <w:tcW w:w="904" w:type="dxa"/>
            <w:noWrap/>
            <w:hideMark/>
          </w:tcPr>
          <w:p w14:paraId="3910FD6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0.6337</w:t>
            </w:r>
          </w:p>
        </w:tc>
        <w:tc>
          <w:tcPr>
            <w:tcW w:w="724" w:type="dxa"/>
            <w:noWrap/>
            <w:hideMark/>
          </w:tcPr>
          <w:p w14:paraId="5BD68B7F"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rPr>
              <w:t>-</w:t>
            </w:r>
            <w:r w:rsidRPr="00AB13A2">
              <w:rPr>
                <w:rFonts w:ascii="Times New Roman" w:eastAsia="Times New Roman" w:hAnsi="Times New Roman" w:cs="Times New Roman"/>
                <w:b/>
                <w:bCs/>
              </w:rPr>
              <w:t>0.4547</w:t>
            </w:r>
          </w:p>
        </w:tc>
        <w:tc>
          <w:tcPr>
            <w:tcW w:w="1017" w:type="dxa"/>
            <w:noWrap/>
            <w:hideMark/>
          </w:tcPr>
          <w:p w14:paraId="50B2659F"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-0.3606</w:t>
            </w:r>
          </w:p>
        </w:tc>
        <w:tc>
          <w:tcPr>
            <w:tcW w:w="884" w:type="dxa"/>
            <w:noWrap/>
            <w:hideMark/>
          </w:tcPr>
          <w:p w14:paraId="66F1607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904" w:type="dxa"/>
            <w:noWrap/>
            <w:hideMark/>
          </w:tcPr>
          <w:p w14:paraId="550EE86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45" w:type="dxa"/>
            <w:noWrap/>
            <w:hideMark/>
          </w:tcPr>
          <w:p w14:paraId="37F5DD0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6E2E39A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7E6788A5"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64F22A3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4361B208" w14:textId="77777777" w:rsidTr="0009018C">
        <w:trPr>
          <w:trHeight w:val="288"/>
        </w:trPr>
        <w:tc>
          <w:tcPr>
            <w:tcW w:w="1067" w:type="dxa"/>
            <w:noWrap/>
            <w:hideMark/>
          </w:tcPr>
          <w:p w14:paraId="137938F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lastRenderedPageBreak/>
              <w:t>Face up to problems</w:t>
            </w:r>
          </w:p>
        </w:tc>
        <w:tc>
          <w:tcPr>
            <w:tcW w:w="965" w:type="dxa"/>
            <w:noWrap/>
            <w:hideMark/>
          </w:tcPr>
          <w:p w14:paraId="2C8C0E1D"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-0.3981</w:t>
            </w:r>
          </w:p>
        </w:tc>
        <w:tc>
          <w:tcPr>
            <w:tcW w:w="1068" w:type="dxa"/>
            <w:noWrap/>
            <w:hideMark/>
          </w:tcPr>
          <w:p w14:paraId="14063DF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0.6112</w:t>
            </w:r>
          </w:p>
        </w:tc>
        <w:tc>
          <w:tcPr>
            <w:tcW w:w="855" w:type="dxa"/>
            <w:noWrap/>
            <w:hideMark/>
          </w:tcPr>
          <w:p w14:paraId="4E83CE86"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-0.4222</w:t>
            </w:r>
          </w:p>
        </w:tc>
        <w:tc>
          <w:tcPr>
            <w:tcW w:w="650" w:type="dxa"/>
            <w:noWrap/>
            <w:hideMark/>
          </w:tcPr>
          <w:p w14:paraId="3196C17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0.571</w:t>
            </w:r>
          </w:p>
        </w:tc>
        <w:tc>
          <w:tcPr>
            <w:tcW w:w="904" w:type="dxa"/>
            <w:noWrap/>
            <w:hideMark/>
          </w:tcPr>
          <w:p w14:paraId="7F88194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0.6381</w:t>
            </w:r>
          </w:p>
        </w:tc>
        <w:tc>
          <w:tcPr>
            <w:tcW w:w="724" w:type="dxa"/>
            <w:noWrap/>
            <w:hideMark/>
          </w:tcPr>
          <w:p w14:paraId="233F14C9"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rPr>
              <w:t>-</w:t>
            </w:r>
            <w:r w:rsidRPr="00AB13A2">
              <w:rPr>
                <w:rFonts w:ascii="Times New Roman" w:eastAsia="Times New Roman" w:hAnsi="Times New Roman" w:cs="Times New Roman"/>
                <w:b/>
                <w:bCs/>
              </w:rPr>
              <w:t>0.4367</w:t>
            </w:r>
          </w:p>
        </w:tc>
        <w:tc>
          <w:tcPr>
            <w:tcW w:w="1017" w:type="dxa"/>
            <w:noWrap/>
            <w:hideMark/>
          </w:tcPr>
          <w:p w14:paraId="460D21E2"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-0.3618</w:t>
            </w:r>
          </w:p>
        </w:tc>
        <w:tc>
          <w:tcPr>
            <w:tcW w:w="884" w:type="dxa"/>
            <w:noWrap/>
            <w:hideMark/>
          </w:tcPr>
          <w:p w14:paraId="00D9C42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0.6999</w:t>
            </w:r>
          </w:p>
        </w:tc>
        <w:tc>
          <w:tcPr>
            <w:tcW w:w="904" w:type="dxa"/>
            <w:noWrap/>
            <w:hideMark/>
          </w:tcPr>
          <w:p w14:paraId="3D46D8F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945" w:type="dxa"/>
            <w:noWrap/>
            <w:hideMark/>
          </w:tcPr>
          <w:p w14:paraId="61FE82E7"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26" w:type="dxa"/>
            <w:noWrap/>
            <w:hideMark/>
          </w:tcPr>
          <w:p w14:paraId="7BF0B0E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5BC0929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05C3CB7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63526221" w14:textId="77777777" w:rsidTr="0009018C">
        <w:trPr>
          <w:trHeight w:val="288"/>
        </w:trPr>
        <w:tc>
          <w:tcPr>
            <w:tcW w:w="1067" w:type="dxa"/>
            <w:noWrap/>
            <w:hideMark/>
          </w:tcPr>
          <w:p w14:paraId="15F7A4E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Feeling unhappy and depressed</w:t>
            </w:r>
          </w:p>
        </w:tc>
        <w:tc>
          <w:tcPr>
            <w:tcW w:w="965" w:type="dxa"/>
            <w:noWrap/>
            <w:hideMark/>
          </w:tcPr>
          <w:p w14:paraId="587E6DD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0.4979</w:t>
            </w:r>
          </w:p>
        </w:tc>
        <w:tc>
          <w:tcPr>
            <w:tcW w:w="1068" w:type="dxa"/>
            <w:noWrap/>
            <w:hideMark/>
          </w:tcPr>
          <w:p w14:paraId="054899DD"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-0.5524</w:t>
            </w:r>
          </w:p>
        </w:tc>
        <w:tc>
          <w:tcPr>
            <w:tcW w:w="855" w:type="dxa"/>
            <w:noWrap/>
            <w:hideMark/>
          </w:tcPr>
          <w:p w14:paraId="4D43751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0.6396</w:t>
            </w:r>
          </w:p>
        </w:tc>
        <w:tc>
          <w:tcPr>
            <w:tcW w:w="650" w:type="dxa"/>
            <w:noWrap/>
            <w:hideMark/>
          </w:tcPr>
          <w:p w14:paraId="2FEF1FD0"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-0.4084</w:t>
            </w:r>
          </w:p>
        </w:tc>
        <w:tc>
          <w:tcPr>
            <w:tcW w:w="904" w:type="dxa"/>
            <w:noWrap/>
            <w:hideMark/>
          </w:tcPr>
          <w:p w14:paraId="03A4341A"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-0.4112</w:t>
            </w:r>
          </w:p>
        </w:tc>
        <w:tc>
          <w:tcPr>
            <w:tcW w:w="724" w:type="dxa"/>
            <w:noWrap/>
            <w:hideMark/>
          </w:tcPr>
          <w:p w14:paraId="4D6F6C2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0.6938</w:t>
            </w:r>
          </w:p>
        </w:tc>
        <w:tc>
          <w:tcPr>
            <w:tcW w:w="1017" w:type="dxa"/>
            <w:noWrap/>
            <w:hideMark/>
          </w:tcPr>
          <w:p w14:paraId="4694586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0.5778</w:t>
            </w:r>
          </w:p>
        </w:tc>
        <w:tc>
          <w:tcPr>
            <w:tcW w:w="884" w:type="dxa"/>
            <w:noWrap/>
            <w:hideMark/>
          </w:tcPr>
          <w:p w14:paraId="440F36AA"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rPr>
              <w:t>-</w:t>
            </w:r>
            <w:r w:rsidRPr="00AB13A2">
              <w:rPr>
                <w:rFonts w:ascii="Times New Roman" w:eastAsia="Times New Roman" w:hAnsi="Times New Roman" w:cs="Times New Roman"/>
                <w:b/>
                <w:bCs/>
              </w:rPr>
              <w:t>0.4893</w:t>
            </w:r>
          </w:p>
        </w:tc>
        <w:tc>
          <w:tcPr>
            <w:tcW w:w="904" w:type="dxa"/>
            <w:noWrap/>
            <w:hideMark/>
          </w:tcPr>
          <w:p w14:paraId="16B0DECB"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-0.405</w:t>
            </w:r>
          </w:p>
        </w:tc>
        <w:tc>
          <w:tcPr>
            <w:tcW w:w="945" w:type="dxa"/>
            <w:noWrap/>
            <w:hideMark/>
          </w:tcPr>
          <w:p w14:paraId="1A5FCCB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1026" w:type="dxa"/>
            <w:noWrap/>
            <w:hideMark/>
          </w:tcPr>
          <w:p w14:paraId="683D607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925" w:type="dxa"/>
            <w:noWrap/>
            <w:hideMark/>
          </w:tcPr>
          <w:p w14:paraId="15A9D8B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2FEAF1F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5CDDE887" w14:textId="77777777" w:rsidTr="0009018C">
        <w:trPr>
          <w:trHeight w:val="288"/>
        </w:trPr>
        <w:tc>
          <w:tcPr>
            <w:tcW w:w="1067" w:type="dxa"/>
            <w:noWrap/>
            <w:hideMark/>
          </w:tcPr>
          <w:p w14:paraId="6A8B896A"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Losing confidence</w:t>
            </w:r>
          </w:p>
        </w:tc>
        <w:tc>
          <w:tcPr>
            <w:tcW w:w="965" w:type="dxa"/>
            <w:noWrap/>
            <w:hideMark/>
          </w:tcPr>
          <w:p w14:paraId="0623AA4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0.5475</w:t>
            </w:r>
          </w:p>
        </w:tc>
        <w:tc>
          <w:tcPr>
            <w:tcW w:w="1068" w:type="dxa"/>
            <w:noWrap/>
            <w:hideMark/>
          </w:tcPr>
          <w:p w14:paraId="21477E65"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-0.5888</w:t>
            </w:r>
          </w:p>
        </w:tc>
        <w:tc>
          <w:tcPr>
            <w:tcW w:w="855" w:type="dxa"/>
            <w:noWrap/>
            <w:hideMark/>
          </w:tcPr>
          <w:p w14:paraId="4EC8A90E"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0.6558</w:t>
            </w:r>
          </w:p>
        </w:tc>
        <w:tc>
          <w:tcPr>
            <w:tcW w:w="650" w:type="dxa"/>
            <w:noWrap/>
            <w:hideMark/>
          </w:tcPr>
          <w:p w14:paraId="030A590E"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-0.4539</w:t>
            </w:r>
          </w:p>
        </w:tc>
        <w:tc>
          <w:tcPr>
            <w:tcW w:w="904" w:type="dxa"/>
            <w:noWrap/>
            <w:hideMark/>
          </w:tcPr>
          <w:p w14:paraId="3F070ED4"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-0.4501</w:t>
            </w:r>
          </w:p>
        </w:tc>
        <w:tc>
          <w:tcPr>
            <w:tcW w:w="724" w:type="dxa"/>
            <w:noWrap/>
            <w:hideMark/>
          </w:tcPr>
          <w:p w14:paraId="0CD0C35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0.6702</w:t>
            </w:r>
          </w:p>
        </w:tc>
        <w:tc>
          <w:tcPr>
            <w:tcW w:w="1017" w:type="dxa"/>
            <w:noWrap/>
            <w:hideMark/>
          </w:tcPr>
          <w:p w14:paraId="3FE1E54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0.5831</w:t>
            </w:r>
          </w:p>
        </w:tc>
        <w:tc>
          <w:tcPr>
            <w:tcW w:w="884" w:type="dxa"/>
            <w:noWrap/>
            <w:hideMark/>
          </w:tcPr>
          <w:p w14:paraId="58258904"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rPr>
              <w:t>-</w:t>
            </w:r>
            <w:r w:rsidRPr="00AB13A2">
              <w:rPr>
                <w:rFonts w:ascii="Times New Roman" w:eastAsia="Times New Roman" w:hAnsi="Times New Roman" w:cs="Times New Roman"/>
                <w:b/>
                <w:bCs/>
              </w:rPr>
              <w:t>0.4543</w:t>
            </w:r>
          </w:p>
        </w:tc>
        <w:tc>
          <w:tcPr>
            <w:tcW w:w="904" w:type="dxa"/>
            <w:noWrap/>
            <w:hideMark/>
          </w:tcPr>
          <w:p w14:paraId="33064F72"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-0.4358</w:t>
            </w:r>
          </w:p>
        </w:tc>
        <w:tc>
          <w:tcPr>
            <w:tcW w:w="945" w:type="dxa"/>
            <w:noWrap/>
            <w:hideMark/>
          </w:tcPr>
          <w:p w14:paraId="14229EF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0.7781</w:t>
            </w:r>
          </w:p>
        </w:tc>
        <w:tc>
          <w:tcPr>
            <w:tcW w:w="1026" w:type="dxa"/>
            <w:noWrap/>
            <w:hideMark/>
          </w:tcPr>
          <w:p w14:paraId="0F38EEF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925" w:type="dxa"/>
            <w:noWrap/>
            <w:hideMark/>
          </w:tcPr>
          <w:p w14:paraId="1634BBB9"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c>
          <w:tcPr>
            <w:tcW w:w="1016" w:type="dxa"/>
            <w:noWrap/>
            <w:hideMark/>
          </w:tcPr>
          <w:p w14:paraId="001265F4"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0DF408F2" w14:textId="77777777" w:rsidTr="0009018C">
        <w:trPr>
          <w:trHeight w:val="288"/>
        </w:trPr>
        <w:tc>
          <w:tcPr>
            <w:tcW w:w="1067" w:type="dxa"/>
            <w:noWrap/>
            <w:hideMark/>
          </w:tcPr>
          <w:p w14:paraId="482E674C"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Thinking of self as worthless</w:t>
            </w:r>
          </w:p>
        </w:tc>
        <w:tc>
          <w:tcPr>
            <w:tcW w:w="965" w:type="dxa"/>
            <w:noWrap/>
            <w:hideMark/>
          </w:tcPr>
          <w:p w14:paraId="373DB76F"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0.5123</w:t>
            </w:r>
          </w:p>
        </w:tc>
        <w:tc>
          <w:tcPr>
            <w:tcW w:w="1068" w:type="dxa"/>
            <w:noWrap/>
            <w:hideMark/>
          </w:tcPr>
          <w:p w14:paraId="55B2FB95" w14:textId="77777777" w:rsidR="00CB181A" w:rsidRPr="00C32F88" w:rsidRDefault="00CB181A" w:rsidP="00CB181A">
            <w:pPr>
              <w:jc w:val="both"/>
              <w:rPr>
                <w:rFonts w:ascii="Times New Roman" w:eastAsia="Times New Roman" w:hAnsi="Times New Roman" w:cs="Times New Roman"/>
                <w:b/>
                <w:bCs/>
              </w:rPr>
            </w:pPr>
            <w:r w:rsidRPr="00C32F88">
              <w:rPr>
                <w:rFonts w:ascii="Times New Roman" w:eastAsia="Times New Roman" w:hAnsi="Times New Roman" w:cs="Times New Roman"/>
                <w:b/>
                <w:bCs/>
              </w:rPr>
              <w:t>-0.5565</w:t>
            </w:r>
          </w:p>
        </w:tc>
        <w:tc>
          <w:tcPr>
            <w:tcW w:w="855" w:type="dxa"/>
            <w:noWrap/>
            <w:hideMark/>
          </w:tcPr>
          <w:p w14:paraId="4E6A704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0.6085</w:t>
            </w:r>
          </w:p>
        </w:tc>
        <w:tc>
          <w:tcPr>
            <w:tcW w:w="650" w:type="dxa"/>
            <w:noWrap/>
            <w:hideMark/>
          </w:tcPr>
          <w:p w14:paraId="64630666"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-0.4183</w:t>
            </w:r>
          </w:p>
        </w:tc>
        <w:tc>
          <w:tcPr>
            <w:tcW w:w="904" w:type="dxa"/>
            <w:noWrap/>
            <w:hideMark/>
          </w:tcPr>
          <w:p w14:paraId="45F95B62"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-0.3957</w:t>
            </w:r>
          </w:p>
        </w:tc>
        <w:tc>
          <w:tcPr>
            <w:tcW w:w="724" w:type="dxa"/>
            <w:noWrap/>
            <w:hideMark/>
          </w:tcPr>
          <w:p w14:paraId="0A33A0C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0.6381</w:t>
            </w:r>
          </w:p>
        </w:tc>
        <w:tc>
          <w:tcPr>
            <w:tcW w:w="1017" w:type="dxa"/>
            <w:noWrap/>
            <w:hideMark/>
          </w:tcPr>
          <w:p w14:paraId="79AB0A5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0.5394</w:t>
            </w:r>
          </w:p>
        </w:tc>
        <w:tc>
          <w:tcPr>
            <w:tcW w:w="884" w:type="dxa"/>
            <w:noWrap/>
            <w:hideMark/>
          </w:tcPr>
          <w:p w14:paraId="31B99476"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-0.4312</w:t>
            </w:r>
          </w:p>
        </w:tc>
        <w:tc>
          <w:tcPr>
            <w:tcW w:w="904" w:type="dxa"/>
            <w:noWrap/>
            <w:hideMark/>
          </w:tcPr>
          <w:p w14:paraId="37814451"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-0.3923</w:t>
            </w:r>
          </w:p>
        </w:tc>
        <w:tc>
          <w:tcPr>
            <w:tcW w:w="945" w:type="dxa"/>
            <w:noWrap/>
            <w:hideMark/>
          </w:tcPr>
          <w:p w14:paraId="75269BE8"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0.7619</w:t>
            </w:r>
          </w:p>
        </w:tc>
        <w:tc>
          <w:tcPr>
            <w:tcW w:w="1026" w:type="dxa"/>
            <w:noWrap/>
            <w:hideMark/>
          </w:tcPr>
          <w:p w14:paraId="6538143B"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0.8367</w:t>
            </w:r>
          </w:p>
        </w:tc>
        <w:tc>
          <w:tcPr>
            <w:tcW w:w="925" w:type="dxa"/>
            <w:noWrap/>
            <w:hideMark/>
          </w:tcPr>
          <w:p w14:paraId="336D0C80"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c>
          <w:tcPr>
            <w:tcW w:w="1016" w:type="dxa"/>
            <w:noWrap/>
            <w:hideMark/>
          </w:tcPr>
          <w:p w14:paraId="7985680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 </w:t>
            </w:r>
          </w:p>
        </w:tc>
      </w:tr>
      <w:tr w:rsidR="004A6C66" w:rsidRPr="00CB181A" w14:paraId="7EFABB67" w14:textId="77777777" w:rsidTr="0009018C">
        <w:trPr>
          <w:trHeight w:val="288"/>
        </w:trPr>
        <w:tc>
          <w:tcPr>
            <w:tcW w:w="1067" w:type="dxa"/>
            <w:noWrap/>
            <w:hideMark/>
          </w:tcPr>
          <w:p w14:paraId="6607D4E6"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Feeling reasonably happy</w:t>
            </w:r>
          </w:p>
        </w:tc>
        <w:tc>
          <w:tcPr>
            <w:tcW w:w="965" w:type="dxa"/>
            <w:noWrap/>
            <w:hideMark/>
          </w:tcPr>
          <w:p w14:paraId="557F631B" w14:textId="77777777" w:rsidR="00CB181A" w:rsidRPr="00AB7984" w:rsidRDefault="00CB181A" w:rsidP="00CB181A">
            <w:pPr>
              <w:jc w:val="both"/>
              <w:rPr>
                <w:rFonts w:ascii="Times New Roman" w:eastAsia="Times New Roman" w:hAnsi="Times New Roman" w:cs="Times New Roman"/>
                <w:b/>
                <w:bCs/>
              </w:rPr>
            </w:pPr>
            <w:r w:rsidRPr="00AB7984">
              <w:rPr>
                <w:rFonts w:ascii="Times New Roman" w:eastAsia="Times New Roman" w:hAnsi="Times New Roman" w:cs="Times New Roman"/>
                <w:b/>
                <w:bCs/>
              </w:rPr>
              <w:t>-0.5106</w:t>
            </w:r>
          </w:p>
        </w:tc>
        <w:tc>
          <w:tcPr>
            <w:tcW w:w="1068" w:type="dxa"/>
            <w:noWrap/>
            <w:hideMark/>
          </w:tcPr>
          <w:p w14:paraId="1309DDB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0.6689</w:t>
            </w:r>
          </w:p>
        </w:tc>
        <w:tc>
          <w:tcPr>
            <w:tcW w:w="855" w:type="dxa"/>
            <w:noWrap/>
            <w:hideMark/>
          </w:tcPr>
          <w:p w14:paraId="7C8ADC2A"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-0.5221</w:t>
            </w:r>
          </w:p>
        </w:tc>
        <w:tc>
          <w:tcPr>
            <w:tcW w:w="650" w:type="dxa"/>
            <w:noWrap/>
            <w:hideMark/>
          </w:tcPr>
          <w:p w14:paraId="762D23A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0.5514</w:t>
            </w:r>
          </w:p>
        </w:tc>
        <w:tc>
          <w:tcPr>
            <w:tcW w:w="904" w:type="dxa"/>
            <w:noWrap/>
            <w:hideMark/>
          </w:tcPr>
          <w:p w14:paraId="3CBE9DC2"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0.6232</w:t>
            </w:r>
          </w:p>
        </w:tc>
        <w:tc>
          <w:tcPr>
            <w:tcW w:w="724" w:type="dxa"/>
            <w:noWrap/>
            <w:hideMark/>
          </w:tcPr>
          <w:p w14:paraId="77B6E354"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-0.5451</w:t>
            </w:r>
          </w:p>
        </w:tc>
        <w:tc>
          <w:tcPr>
            <w:tcW w:w="1017" w:type="dxa"/>
            <w:noWrap/>
            <w:hideMark/>
          </w:tcPr>
          <w:p w14:paraId="3E3C1523"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-0.3694</w:t>
            </w:r>
          </w:p>
        </w:tc>
        <w:tc>
          <w:tcPr>
            <w:tcW w:w="884" w:type="dxa"/>
            <w:noWrap/>
            <w:hideMark/>
          </w:tcPr>
          <w:p w14:paraId="2203B0DD"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0.6377</w:t>
            </w:r>
          </w:p>
        </w:tc>
        <w:tc>
          <w:tcPr>
            <w:tcW w:w="904" w:type="dxa"/>
            <w:noWrap/>
            <w:hideMark/>
          </w:tcPr>
          <w:p w14:paraId="02A4DD43"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0.6549</w:t>
            </w:r>
          </w:p>
        </w:tc>
        <w:tc>
          <w:tcPr>
            <w:tcW w:w="945" w:type="dxa"/>
            <w:noWrap/>
            <w:hideMark/>
          </w:tcPr>
          <w:p w14:paraId="09C9180D"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-0.5296</w:t>
            </w:r>
          </w:p>
        </w:tc>
        <w:tc>
          <w:tcPr>
            <w:tcW w:w="1026" w:type="dxa"/>
            <w:noWrap/>
            <w:hideMark/>
          </w:tcPr>
          <w:p w14:paraId="02AC73DC"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-0.556</w:t>
            </w:r>
          </w:p>
        </w:tc>
        <w:tc>
          <w:tcPr>
            <w:tcW w:w="925" w:type="dxa"/>
            <w:noWrap/>
            <w:hideMark/>
          </w:tcPr>
          <w:p w14:paraId="2CE56DD2" w14:textId="77777777" w:rsidR="00CB181A" w:rsidRPr="00AB13A2" w:rsidRDefault="00CB181A" w:rsidP="00CB181A">
            <w:pPr>
              <w:jc w:val="both"/>
              <w:rPr>
                <w:rFonts w:ascii="Times New Roman" w:eastAsia="Times New Roman" w:hAnsi="Times New Roman" w:cs="Times New Roman"/>
                <w:b/>
                <w:bCs/>
              </w:rPr>
            </w:pPr>
            <w:r w:rsidRPr="00AB13A2">
              <w:rPr>
                <w:rFonts w:ascii="Times New Roman" w:eastAsia="Times New Roman" w:hAnsi="Times New Roman" w:cs="Times New Roman"/>
                <w:b/>
                <w:bCs/>
              </w:rPr>
              <w:t>-0.527</w:t>
            </w:r>
          </w:p>
        </w:tc>
        <w:tc>
          <w:tcPr>
            <w:tcW w:w="1016" w:type="dxa"/>
            <w:noWrap/>
            <w:hideMark/>
          </w:tcPr>
          <w:p w14:paraId="78B2D0A1" w14:textId="77777777" w:rsidR="00CB181A" w:rsidRPr="00AB7984" w:rsidRDefault="00CB181A" w:rsidP="00CB181A">
            <w:pPr>
              <w:jc w:val="both"/>
              <w:rPr>
                <w:rFonts w:ascii="Times New Roman" w:eastAsia="Times New Roman" w:hAnsi="Times New Roman" w:cs="Times New Roman"/>
              </w:rPr>
            </w:pPr>
            <w:r w:rsidRPr="00AB7984">
              <w:rPr>
                <w:rFonts w:ascii="Times New Roman" w:eastAsia="Times New Roman" w:hAnsi="Times New Roman" w:cs="Times New Roman"/>
              </w:rPr>
              <w:t>1</w:t>
            </w:r>
          </w:p>
        </w:tc>
      </w:tr>
    </w:tbl>
    <w:p w14:paraId="20D4EADE" w14:textId="6C181A4D" w:rsidR="00AB7984" w:rsidRPr="00C32F88" w:rsidRDefault="00C32F88" w:rsidP="00C32F88">
      <w:pPr>
        <w:jc w:val="center"/>
        <w:rPr>
          <w:rFonts w:ascii="Times New Roman" w:eastAsia="Times New Roman" w:hAnsi="Times New Roman" w:cs="Times New Roman"/>
        </w:rPr>
        <w:sectPr w:rsidR="00AB7984" w:rsidRPr="00C32F88" w:rsidSect="00CB181A">
          <w:footerReference w:type="default" r:id="rId31"/>
          <w:pgSz w:w="15840" w:h="12240" w:orient="landscape" w:code="1"/>
          <w:pgMar w:top="1440" w:right="1440" w:bottom="1440" w:left="1440" w:header="720" w:footer="720" w:gutter="0"/>
          <w:pgNumType w:start="0"/>
          <w:cols w:space="720"/>
          <w:titlePg/>
        </w:sectPr>
      </w:pPr>
      <w:r w:rsidRPr="00C32F88">
        <w:rPr>
          <w:rFonts w:ascii="Times New Roman" w:eastAsia="Times New Roman" w:hAnsi="Times New Roman" w:cs="Times New Roman"/>
        </w:rPr>
        <w:t>Note:</w:t>
      </w:r>
      <w:r>
        <w:rPr>
          <w:rFonts w:ascii="Times New Roman" w:eastAsia="Times New Roman" w:hAnsi="Times New Roman" w:cs="Times New Roman"/>
        </w:rPr>
        <w:t xml:space="preserve"> </w:t>
      </w:r>
      <w:r w:rsidR="005A34B0">
        <w:rPr>
          <w:rFonts w:ascii="Times New Roman" w:eastAsia="Times New Roman" w:hAnsi="Times New Roman" w:cs="Times New Roman"/>
        </w:rPr>
        <w:t>All numerical</w:t>
      </w:r>
      <w:r>
        <w:rPr>
          <w:rFonts w:ascii="Times New Roman" w:eastAsia="Times New Roman" w:hAnsi="Times New Roman" w:cs="Times New Roman"/>
        </w:rPr>
        <w:t xml:space="preserve"> values in bold have negative </w:t>
      </w:r>
      <w:r w:rsidR="0009018C">
        <w:rPr>
          <w:rFonts w:ascii="Times New Roman" w:eastAsia="Times New Roman" w:hAnsi="Times New Roman" w:cs="Times New Roman"/>
        </w:rPr>
        <w:t>correlation with</w:t>
      </w:r>
      <w:r w:rsidR="00FD7B9E">
        <w:rPr>
          <w:rFonts w:ascii="Times New Roman" w:eastAsia="Times New Roman" w:hAnsi="Times New Roman" w:cs="Times New Roman"/>
        </w:rPr>
        <w:t xml:space="preserve"> poor environmental quali</w:t>
      </w:r>
      <w:r w:rsidR="00CD00A4">
        <w:rPr>
          <w:rFonts w:ascii="Times New Roman" w:eastAsia="Times New Roman" w:hAnsi="Times New Roman" w:cs="Times New Roman"/>
        </w:rPr>
        <w:t>ty</w:t>
      </w:r>
    </w:p>
    <w:p w14:paraId="580F4D99" w14:textId="78F72228" w:rsidR="00414FF5" w:rsidRDefault="008B13EF">
      <w:pPr>
        <w:pStyle w:val="Heading2"/>
        <w:jc w:val="both"/>
        <w:rPr>
          <w:rFonts w:ascii="Times New Roman" w:eastAsia="Times New Roman" w:hAnsi="Times New Roman" w:cs="Times New Roman"/>
          <w:b/>
        </w:rPr>
      </w:pPr>
      <w:bookmarkStart w:id="34" w:name="_Toc122309522"/>
      <w:r>
        <w:rPr>
          <w:rFonts w:ascii="Times New Roman" w:eastAsia="Times New Roman" w:hAnsi="Times New Roman" w:cs="Times New Roman"/>
          <w:b/>
        </w:rPr>
        <w:lastRenderedPageBreak/>
        <w:t xml:space="preserve">4.5 </w:t>
      </w:r>
      <w:r w:rsidR="00790A75">
        <w:rPr>
          <w:rFonts w:ascii="Times New Roman" w:eastAsia="Times New Roman" w:hAnsi="Times New Roman" w:cs="Times New Roman"/>
          <w:b/>
        </w:rPr>
        <w:t>Major environmental factors affecting mental health wellbeing</w:t>
      </w:r>
      <w:bookmarkEnd w:id="34"/>
    </w:p>
    <w:p w14:paraId="2D538680" w14:textId="7C3A0E74" w:rsidR="00523BB2"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it </w:t>
      </w:r>
      <w:r w:rsidR="00520AF5">
        <w:rPr>
          <w:rFonts w:ascii="Times New Roman" w:eastAsia="Times New Roman" w:hAnsi="Times New Roman" w:cs="Times New Roman"/>
          <w:sz w:val="26"/>
          <w:szCs w:val="26"/>
        </w:rPr>
        <w:t>has</w:t>
      </w:r>
      <w:r>
        <w:rPr>
          <w:rFonts w:ascii="Times New Roman" w:eastAsia="Times New Roman" w:hAnsi="Times New Roman" w:cs="Times New Roman"/>
          <w:sz w:val="26"/>
          <w:szCs w:val="26"/>
        </w:rPr>
        <w:t xml:space="preserve"> been established that there is a relationship between poor environmental quality and poor mental health, it was analyzed to see which environmental factor affects mental health the most. It was found that noise</w:t>
      </w:r>
      <w:r w:rsidR="00520AF5">
        <w:rPr>
          <w:rFonts w:ascii="Times New Roman" w:eastAsia="Times New Roman" w:hAnsi="Times New Roman" w:cs="Times New Roman"/>
          <w:sz w:val="26"/>
          <w:szCs w:val="26"/>
        </w:rPr>
        <w:t>, with P&gt;z value of 0.000,</w:t>
      </w:r>
      <w:r>
        <w:rPr>
          <w:rFonts w:ascii="Times New Roman" w:eastAsia="Times New Roman" w:hAnsi="Times New Roman" w:cs="Times New Roman"/>
          <w:sz w:val="26"/>
          <w:szCs w:val="26"/>
        </w:rPr>
        <w:t xml:space="preserve"> had very high</w:t>
      </w:r>
      <w:r w:rsidR="00520AF5">
        <w:rPr>
          <w:rFonts w:ascii="Times New Roman" w:eastAsia="Times New Roman" w:hAnsi="Times New Roman" w:cs="Times New Roman"/>
          <w:sz w:val="26"/>
          <w:szCs w:val="26"/>
        </w:rPr>
        <w:t xml:space="preserve"> statistical</w:t>
      </w:r>
      <w:r>
        <w:rPr>
          <w:rFonts w:ascii="Times New Roman" w:eastAsia="Times New Roman" w:hAnsi="Times New Roman" w:cs="Times New Roman"/>
          <w:sz w:val="26"/>
          <w:szCs w:val="26"/>
        </w:rPr>
        <w:t xml:space="preserve"> significance with mental health</w:t>
      </w:r>
      <w:r w:rsidR="00520AF5">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This means that noise was one of the major environmental causes to affect poor mental health</w:t>
      </w:r>
      <w:r w:rsidR="006B2E4B">
        <w:rPr>
          <w:rFonts w:ascii="Times New Roman" w:eastAsia="Times New Roman" w:hAnsi="Times New Roman" w:cs="Times New Roman"/>
          <w:sz w:val="26"/>
          <w:szCs w:val="26"/>
        </w:rPr>
        <w:t xml:space="preserve"> among the respondents</w:t>
      </w:r>
      <w:r>
        <w:rPr>
          <w:rFonts w:ascii="Times New Roman" w:eastAsia="Times New Roman" w:hAnsi="Times New Roman" w:cs="Times New Roman"/>
          <w:sz w:val="26"/>
          <w:szCs w:val="26"/>
        </w:rPr>
        <w:t>. The table</w:t>
      </w:r>
      <w:r w:rsidR="00520AF5">
        <w:rPr>
          <w:rFonts w:ascii="Times New Roman" w:eastAsia="Times New Roman" w:hAnsi="Times New Roman" w:cs="Times New Roman"/>
          <w:sz w:val="26"/>
          <w:szCs w:val="26"/>
        </w:rPr>
        <w:t xml:space="preserve"> 5</w:t>
      </w:r>
      <w:r>
        <w:rPr>
          <w:rFonts w:ascii="Times New Roman" w:eastAsia="Times New Roman" w:hAnsi="Times New Roman" w:cs="Times New Roman"/>
          <w:sz w:val="26"/>
          <w:szCs w:val="26"/>
        </w:rPr>
        <w:t xml:space="preserve"> below shows a regression analysis between three qualities of the environment- water, air and noise, and their relationship with mental health.</w:t>
      </w:r>
    </w:p>
    <w:p w14:paraId="44AA6594" w14:textId="77777777" w:rsidR="00E80516" w:rsidRDefault="00E80516">
      <w:pPr>
        <w:jc w:val="both"/>
        <w:rPr>
          <w:rFonts w:ascii="Times New Roman" w:eastAsia="Times New Roman" w:hAnsi="Times New Roman" w:cs="Times New Roman"/>
          <w:sz w:val="26"/>
          <w:szCs w:val="26"/>
        </w:rPr>
      </w:pPr>
    </w:p>
    <w:p w14:paraId="2CE9B9B9" w14:textId="4659828B" w:rsidR="00414FF5" w:rsidRPr="00E80516" w:rsidRDefault="00523BB2" w:rsidP="00E80516">
      <w:pPr>
        <w:jc w:val="center"/>
        <w:rPr>
          <w:rFonts w:ascii="Times New Roman" w:eastAsia="Times New Roman" w:hAnsi="Times New Roman" w:cs="Times New Roman"/>
        </w:rPr>
      </w:pPr>
      <w:r w:rsidRPr="00790A75">
        <w:rPr>
          <w:rFonts w:ascii="Times New Roman" w:eastAsia="Times New Roman" w:hAnsi="Times New Roman" w:cs="Times New Roman"/>
        </w:rPr>
        <w:t xml:space="preserve">Table </w:t>
      </w:r>
      <w:r>
        <w:rPr>
          <w:rFonts w:ascii="Times New Roman" w:eastAsia="Times New Roman" w:hAnsi="Times New Roman" w:cs="Times New Roman"/>
        </w:rPr>
        <w:t>5</w:t>
      </w:r>
      <w:r w:rsidRPr="00790A75">
        <w:rPr>
          <w:rFonts w:ascii="Times New Roman" w:eastAsia="Times New Roman" w:hAnsi="Times New Roman" w:cs="Times New Roman"/>
        </w:rPr>
        <w:t xml:space="preserve">: </w:t>
      </w:r>
      <w:r>
        <w:rPr>
          <w:rFonts w:ascii="Times New Roman" w:eastAsia="Times New Roman" w:hAnsi="Times New Roman" w:cs="Times New Roman"/>
        </w:rPr>
        <w:t>Major environmental factor responsible for negatively affecting mental health</w:t>
      </w:r>
      <w:r w:rsidR="00790A75">
        <w:rPr>
          <w:rFonts w:ascii="Times New Roman" w:eastAsia="Times New Roman" w:hAnsi="Times New Roman" w:cs="Times New Roman"/>
          <w:sz w:val="26"/>
          <w:szCs w:val="26"/>
        </w:rPr>
        <w:t xml:space="preserve"> </w:t>
      </w:r>
    </w:p>
    <w:tbl>
      <w:tblPr>
        <w:tblW w:w="9552" w:type="dxa"/>
        <w:tblLook w:val="04A0" w:firstRow="1" w:lastRow="0" w:firstColumn="1" w:lastColumn="0" w:noHBand="0" w:noVBand="1"/>
      </w:tblPr>
      <w:tblGrid>
        <w:gridCol w:w="1908"/>
        <w:gridCol w:w="1053"/>
        <w:gridCol w:w="1053"/>
        <w:gridCol w:w="960"/>
        <w:gridCol w:w="1157"/>
        <w:gridCol w:w="1531"/>
        <w:gridCol w:w="1890"/>
      </w:tblGrid>
      <w:tr w:rsidR="00E478C2" w:rsidRPr="009B667D" w14:paraId="24FEED41" w14:textId="77777777" w:rsidTr="00855F5B">
        <w:trPr>
          <w:trHeight w:val="288"/>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869C1" w14:textId="77777777" w:rsidR="00E478C2" w:rsidRPr="00523BB2" w:rsidRDefault="00E478C2" w:rsidP="00790A75">
            <w:pPr>
              <w:spacing w:line="240" w:lineRule="auto"/>
              <w:rPr>
                <w:rFonts w:ascii="Calibri" w:eastAsia="Times New Roman" w:hAnsi="Calibri" w:cs="Calibri"/>
                <w:b/>
                <w:bCs/>
                <w:color w:val="000000"/>
                <w:lang w:val="en-US"/>
              </w:rPr>
            </w:pPr>
            <w:r w:rsidRPr="00523BB2">
              <w:rPr>
                <w:rFonts w:ascii="Calibri" w:eastAsia="Times New Roman" w:hAnsi="Calibri" w:cs="Calibri"/>
                <w:b/>
                <w:bCs/>
                <w:color w:val="000000"/>
                <w:lang w:val="en-US"/>
              </w:rPr>
              <w:t>Mental Score</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0AEDE4BD" w14:textId="77777777" w:rsidR="00E478C2" w:rsidRPr="00523BB2" w:rsidRDefault="00E478C2" w:rsidP="00790A75">
            <w:pPr>
              <w:spacing w:line="240" w:lineRule="auto"/>
              <w:rPr>
                <w:rFonts w:ascii="Calibri" w:eastAsia="Times New Roman" w:hAnsi="Calibri" w:cs="Calibri"/>
                <w:b/>
                <w:bCs/>
                <w:color w:val="000000"/>
                <w:lang w:val="en-US"/>
              </w:rPr>
            </w:pPr>
            <w:r w:rsidRPr="00523BB2">
              <w:rPr>
                <w:rFonts w:ascii="Calibri" w:eastAsia="Times New Roman" w:hAnsi="Calibri" w:cs="Calibri"/>
                <w:b/>
                <w:bCs/>
                <w:color w:val="000000"/>
                <w:lang w:val="en-US"/>
              </w:rPr>
              <w:t>Odds ratio</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636CCF0B" w14:textId="4C249336" w:rsidR="00E478C2" w:rsidRPr="00523BB2" w:rsidRDefault="00523BB2" w:rsidP="00523BB2">
            <w:pPr>
              <w:spacing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Standard Error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4FD586" w14:textId="77777777" w:rsidR="00E478C2" w:rsidRPr="00523BB2" w:rsidRDefault="00E478C2" w:rsidP="00523BB2">
            <w:pPr>
              <w:spacing w:line="240" w:lineRule="auto"/>
              <w:jc w:val="center"/>
              <w:rPr>
                <w:rFonts w:ascii="Calibri" w:eastAsia="Times New Roman" w:hAnsi="Calibri" w:cs="Calibri"/>
                <w:b/>
                <w:bCs/>
                <w:color w:val="000000"/>
                <w:lang w:val="en-US"/>
              </w:rPr>
            </w:pPr>
            <w:r w:rsidRPr="00523BB2">
              <w:rPr>
                <w:rFonts w:ascii="Calibri" w:eastAsia="Times New Roman" w:hAnsi="Calibri" w:cs="Calibri"/>
                <w:b/>
                <w:bCs/>
                <w:color w:val="000000"/>
                <w:lang w:val="en-US"/>
              </w:rPr>
              <w:t>z</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71BF7189" w14:textId="77777777" w:rsidR="00E478C2" w:rsidRPr="00523BB2" w:rsidRDefault="00E478C2" w:rsidP="00855F5B">
            <w:pPr>
              <w:spacing w:line="240" w:lineRule="auto"/>
              <w:rPr>
                <w:rFonts w:ascii="Calibri" w:eastAsia="Times New Roman" w:hAnsi="Calibri" w:cs="Calibri"/>
                <w:b/>
                <w:bCs/>
                <w:color w:val="000000"/>
                <w:lang w:val="en-US"/>
              </w:rPr>
            </w:pPr>
            <w:r w:rsidRPr="00523BB2">
              <w:rPr>
                <w:rFonts w:ascii="Calibri" w:eastAsia="Times New Roman" w:hAnsi="Calibri" w:cs="Calibri"/>
                <w:b/>
                <w:bCs/>
                <w:color w:val="000000"/>
                <w:lang w:val="en-US"/>
              </w:rPr>
              <w:t>P&gt;z</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14:paraId="58737846" w14:textId="77777777" w:rsidR="00E478C2" w:rsidRPr="00523BB2" w:rsidRDefault="00E478C2" w:rsidP="00790A75">
            <w:pPr>
              <w:spacing w:line="240" w:lineRule="auto"/>
              <w:rPr>
                <w:rFonts w:ascii="Calibri" w:eastAsia="Times New Roman" w:hAnsi="Calibri" w:cs="Calibri"/>
                <w:b/>
                <w:bCs/>
                <w:color w:val="000000"/>
                <w:lang w:val="en-US"/>
              </w:rPr>
            </w:pPr>
            <w:r w:rsidRPr="00523BB2">
              <w:rPr>
                <w:rFonts w:ascii="Calibri" w:eastAsia="Times New Roman" w:hAnsi="Calibri" w:cs="Calibri"/>
                <w:b/>
                <w:bCs/>
                <w:color w:val="000000"/>
                <w:lang w:val="en-US"/>
              </w:rPr>
              <w:t>[95% conf.</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60D9F7A9" w14:textId="77777777" w:rsidR="00E478C2" w:rsidRPr="00523BB2" w:rsidRDefault="00E478C2" w:rsidP="00790A75">
            <w:pPr>
              <w:spacing w:line="240" w:lineRule="auto"/>
              <w:jc w:val="right"/>
              <w:rPr>
                <w:rFonts w:ascii="Calibri" w:eastAsia="Times New Roman" w:hAnsi="Calibri" w:cs="Calibri"/>
                <w:b/>
                <w:bCs/>
                <w:color w:val="000000"/>
                <w:lang w:val="en-US"/>
              </w:rPr>
            </w:pPr>
            <w:r w:rsidRPr="00523BB2">
              <w:rPr>
                <w:rFonts w:ascii="Calibri" w:eastAsia="Times New Roman" w:hAnsi="Calibri" w:cs="Calibri"/>
                <w:b/>
                <w:bCs/>
                <w:color w:val="000000"/>
                <w:lang w:val="en-US"/>
              </w:rPr>
              <w:t>interval]</w:t>
            </w:r>
          </w:p>
        </w:tc>
      </w:tr>
      <w:tr w:rsidR="00E478C2" w:rsidRPr="009B667D" w14:paraId="2779969D" w14:textId="77777777" w:rsidTr="00855F5B">
        <w:trPr>
          <w:trHeight w:val="288"/>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14:paraId="62E0AECD"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1053" w:type="dxa"/>
            <w:tcBorders>
              <w:top w:val="nil"/>
              <w:left w:val="nil"/>
              <w:bottom w:val="single" w:sz="4" w:space="0" w:color="auto"/>
              <w:right w:val="single" w:sz="4" w:space="0" w:color="auto"/>
            </w:tcBorders>
            <w:shd w:val="clear" w:color="auto" w:fill="auto"/>
            <w:noWrap/>
            <w:vAlign w:val="bottom"/>
            <w:hideMark/>
          </w:tcPr>
          <w:p w14:paraId="609EE6A8"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1053" w:type="dxa"/>
            <w:tcBorders>
              <w:top w:val="nil"/>
              <w:left w:val="nil"/>
              <w:bottom w:val="single" w:sz="4" w:space="0" w:color="auto"/>
              <w:right w:val="single" w:sz="4" w:space="0" w:color="auto"/>
            </w:tcBorders>
            <w:shd w:val="clear" w:color="auto" w:fill="auto"/>
            <w:noWrap/>
            <w:vAlign w:val="bottom"/>
            <w:hideMark/>
          </w:tcPr>
          <w:p w14:paraId="4B03A25B"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65786967"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1157" w:type="dxa"/>
            <w:tcBorders>
              <w:top w:val="nil"/>
              <w:left w:val="nil"/>
              <w:bottom w:val="single" w:sz="4" w:space="0" w:color="auto"/>
              <w:right w:val="single" w:sz="4" w:space="0" w:color="auto"/>
            </w:tcBorders>
            <w:shd w:val="clear" w:color="auto" w:fill="auto"/>
            <w:noWrap/>
            <w:vAlign w:val="bottom"/>
            <w:hideMark/>
          </w:tcPr>
          <w:p w14:paraId="57708748"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1531" w:type="dxa"/>
            <w:tcBorders>
              <w:top w:val="nil"/>
              <w:left w:val="nil"/>
              <w:bottom w:val="single" w:sz="4" w:space="0" w:color="auto"/>
              <w:right w:val="single" w:sz="4" w:space="0" w:color="auto"/>
            </w:tcBorders>
            <w:shd w:val="clear" w:color="auto" w:fill="auto"/>
            <w:noWrap/>
            <w:vAlign w:val="bottom"/>
            <w:hideMark/>
          </w:tcPr>
          <w:p w14:paraId="1302C075"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c>
          <w:tcPr>
            <w:tcW w:w="1890" w:type="dxa"/>
            <w:tcBorders>
              <w:top w:val="nil"/>
              <w:left w:val="nil"/>
              <w:bottom w:val="single" w:sz="4" w:space="0" w:color="auto"/>
              <w:right w:val="single" w:sz="4" w:space="0" w:color="auto"/>
            </w:tcBorders>
            <w:shd w:val="clear" w:color="auto" w:fill="auto"/>
            <w:noWrap/>
            <w:vAlign w:val="bottom"/>
            <w:hideMark/>
          </w:tcPr>
          <w:p w14:paraId="6B9E002C"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 </w:t>
            </w:r>
          </w:p>
        </w:tc>
      </w:tr>
      <w:tr w:rsidR="00E478C2" w:rsidRPr="009B667D" w14:paraId="39E90084" w14:textId="77777777" w:rsidTr="00855F5B">
        <w:trPr>
          <w:trHeight w:val="288"/>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14:paraId="7E93DDF9" w14:textId="0FE43BD9" w:rsidR="00E478C2" w:rsidRPr="009B667D"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A</w:t>
            </w:r>
            <w:r w:rsidR="00E478C2" w:rsidRPr="009B667D">
              <w:rPr>
                <w:rFonts w:ascii="Calibri" w:eastAsia="Times New Roman" w:hAnsi="Calibri" w:cs="Calibri"/>
                <w:color w:val="000000"/>
                <w:lang w:val="en-US"/>
              </w:rPr>
              <w:t>ir</w:t>
            </w:r>
            <w:r>
              <w:rPr>
                <w:rFonts w:ascii="Calibri" w:eastAsia="Times New Roman" w:hAnsi="Calibri" w:cs="Calibri"/>
                <w:color w:val="000000"/>
                <w:lang w:val="en-US"/>
              </w:rPr>
              <w:t xml:space="preserve"> </w:t>
            </w:r>
            <w:r w:rsidR="00E478C2" w:rsidRPr="009B667D">
              <w:rPr>
                <w:rFonts w:ascii="Calibri" w:eastAsia="Times New Roman" w:hAnsi="Calibri" w:cs="Calibri"/>
                <w:color w:val="000000"/>
                <w:lang w:val="en-US"/>
              </w:rPr>
              <w:t>quality</w:t>
            </w:r>
          </w:p>
        </w:tc>
        <w:tc>
          <w:tcPr>
            <w:tcW w:w="1053" w:type="dxa"/>
            <w:tcBorders>
              <w:top w:val="nil"/>
              <w:left w:val="nil"/>
              <w:bottom w:val="single" w:sz="4" w:space="0" w:color="auto"/>
              <w:right w:val="single" w:sz="4" w:space="0" w:color="auto"/>
            </w:tcBorders>
            <w:shd w:val="clear" w:color="auto" w:fill="auto"/>
            <w:noWrap/>
            <w:vAlign w:val="bottom"/>
            <w:hideMark/>
          </w:tcPr>
          <w:p w14:paraId="09B78A9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1.031134</w:t>
            </w:r>
          </w:p>
        </w:tc>
        <w:tc>
          <w:tcPr>
            <w:tcW w:w="1053" w:type="dxa"/>
            <w:tcBorders>
              <w:top w:val="nil"/>
              <w:left w:val="nil"/>
              <w:bottom w:val="single" w:sz="4" w:space="0" w:color="auto"/>
              <w:right w:val="single" w:sz="4" w:space="0" w:color="auto"/>
            </w:tcBorders>
            <w:shd w:val="clear" w:color="auto" w:fill="auto"/>
            <w:noWrap/>
            <w:vAlign w:val="bottom"/>
            <w:hideMark/>
          </w:tcPr>
          <w:p w14:paraId="614CF436"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0.087157</w:t>
            </w:r>
          </w:p>
        </w:tc>
        <w:tc>
          <w:tcPr>
            <w:tcW w:w="960" w:type="dxa"/>
            <w:tcBorders>
              <w:top w:val="nil"/>
              <w:left w:val="nil"/>
              <w:bottom w:val="single" w:sz="4" w:space="0" w:color="auto"/>
              <w:right w:val="single" w:sz="4" w:space="0" w:color="auto"/>
            </w:tcBorders>
            <w:shd w:val="clear" w:color="auto" w:fill="auto"/>
            <w:noWrap/>
            <w:vAlign w:val="bottom"/>
            <w:hideMark/>
          </w:tcPr>
          <w:p w14:paraId="6041934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0.36</w:t>
            </w:r>
          </w:p>
        </w:tc>
        <w:tc>
          <w:tcPr>
            <w:tcW w:w="1157" w:type="dxa"/>
            <w:tcBorders>
              <w:top w:val="nil"/>
              <w:left w:val="nil"/>
              <w:bottom w:val="single" w:sz="4" w:space="0" w:color="auto"/>
              <w:right w:val="single" w:sz="4" w:space="0" w:color="auto"/>
            </w:tcBorders>
            <w:shd w:val="clear" w:color="auto" w:fill="auto"/>
            <w:noWrap/>
            <w:vAlign w:val="bottom"/>
            <w:hideMark/>
          </w:tcPr>
          <w:p w14:paraId="4EBC1EED" w14:textId="77777777" w:rsidR="00E478C2" w:rsidRPr="009B667D" w:rsidRDefault="00E478C2" w:rsidP="00855F5B">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0.717</w:t>
            </w:r>
          </w:p>
        </w:tc>
        <w:tc>
          <w:tcPr>
            <w:tcW w:w="1531" w:type="dxa"/>
            <w:tcBorders>
              <w:top w:val="nil"/>
              <w:left w:val="nil"/>
              <w:bottom w:val="single" w:sz="4" w:space="0" w:color="auto"/>
              <w:right w:val="single" w:sz="4" w:space="0" w:color="auto"/>
            </w:tcBorders>
            <w:shd w:val="clear" w:color="auto" w:fill="auto"/>
            <w:noWrap/>
            <w:vAlign w:val="bottom"/>
            <w:hideMark/>
          </w:tcPr>
          <w:p w14:paraId="21FB47E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0.8737091</w:t>
            </w:r>
          </w:p>
        </w:tc>
        <w:tc>
          <w:tcPr>
            <w:tcW w:w="1890" w:type="dxa"/>
            <w:tcBorders>
              <w:top w:val="nil"/>
              <w:left w:val="nil"/>
              <w:bottom w:val="single" w:sz="4" w:space="0" w:color="auto"/>
              <w:right w:val="single" w:sz="4" w:space="0" w:color="auto"/>
            </w:tcBorders>
            <w:shd w:val="clear" w:color="auto" w:fill="auto"/>
            <w:noWrap/>
            <w:vAlign w:val="bottom"/>
            <w:hideMark/>
          </w:tcPr>
          <w:p w14:paraId="40027901"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1.216924</w:t>
            </w:r>
          </w:p>
        </w:tc>
      </w:tr>
      <w:tr w:rsidR="00E478C2" w:rsidRPr="009B667D" w14:paraId="58E90601" w14:textId="77777777" w:rsidTr="00855F5B">
        <w:trPr>
          <w:trHeight w:val="288"/>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14:paraId="3AC5AA09" w14:textId="3281F552" w:rsidR="00E478C2" w:rsidRPr="009B667D"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 xml:space="preserve">Water </w:t>
            </w:r>
            <w:r w:rsidR="00E478C2" w:rsidRPr="009B667D">
              <w:rPr>
                <w:rFonts w:ascii="Calibri" w:eastAsia="Times New Roman" w:hAnsi="Calibri" w:cs="Calibri"/>
                <w:color w:val="000000"/>
                <w:lang w:val="en-US"/>
              </w:rPr>
              <w:t>quality</w:t>
            </w:r>
          </w:p>
        </w:tc>
        <w:tc>
          <w:tcPr>
            <w:tcW w:w="1053" w:type="dxa"/>
            <w:tcBorders>
              <w:top w:val="nil"/>
              <w:left w:val="nil"/>
              <w:bottom w:val="single" w:sz="4" w:space="0" w:color="auto"/>
              <w:right w:val="single" w:sz="4" w:space="0" w:color="auto"/>
            </w:tcBorders>
            <w:shd w:val="clear" w:color="auto" w:fill="auto"/>
            <w:noWrap/>
            <w:vAlign w:val="bottom"/>
            <w:hideMark/>
          </w:tcPr>
          <w:p w14:paraId="4C18EC31"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1.019341</w:t>
            </w:r>
          </w:p>
        </w:tc>
        <w:tc>
          <w:tcPr>
            <w:tcW w:w="1053" w:type="dxa"/>
            <w:tcBorders>
              <w:top w:val="nil"/>
              <w:left w:val="nil"/>
              <w:bottom w:val="single" w:sz="4" w:space="0" w:color="auto"/>
              <w:right w:val="single" w:sz="4" w:space="0" w:color="auto"/>
            </w:tcBorders>
            <w:shd w:val="clear" w:color="auto" w:fill="auto"/>
            <w:noWrap/>
            <w:vAlign w:val="bottom"/>
            <w:hideMark/>
          </w:tcPr>
          <w:p w14:paraId="7329F43B"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0.118469</w:t>
            </w:r>
          </w:p>
        </w:tc>
        <w:tc>
          <w:tcPr>
            <w:tcW w:w="960" w:type="dxa"/>
            <w:tcBorders>
              <w:top w:val="nil"/>
              <w:left w:val="nil"/>
              <w:bottom w:val="single" w:sz="4" w:space="0" w:color="auto"/>
              <w:right w:val="single" w:sz="4" w:space="0" w:color="auto"/>
            </w:tcBorders>
            <w:shd w:val="clear" w:color="auto" w:fill="auto"/>
            <w:noWrap/>
            <w:vAlign w:val="bottom"/>
            <w:hideMark/>
          </w:tcPr>
          <w:p w14:paraId="2B8B72D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0.16</w:t>
            </w:r>
          </w:p>
        </w:tc>
        <w:tc>
          <w:tcPr>
            <w:tcW w:w="1157" w:type="dxa"/>
            <w:tcBorders>
              <w:top w:val="nil"/>
              <w:left w:val="nil"/>
              <w:bottom w:val="single" w:sz="4" w:space="0" w:color="auto"/>
              <w:right w:val="single" w:sz="4" w:space="0" w:color="auto"/>
            </w:tcBorders>
            <w:shd w:val="clear" w:color="auto" w:fill="auto"/>
            <w:noWrap/>
            <w:vAlign w:val="bottom"/>
            <w:hideMark/>
          </w:tcPr>
          <w:p w14:paraId="1FC29D2C" w14:textId="77777777" w:rsidR="00E478C2" w:rsidRPr="009B667D" w:rsidRDefault="00E478C2" w:rsidP="00855F5B">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0.869</w:t>
            </w:r>
          </w:p>
        </w:tc>
        <w:tc>
          <w:tcPr>
            <w:tcW w:w="1531" w:type="dxa"/>
            <w:tcBorders>
              <w:top w:val="nil"/>
              <w:left w:val="nil"/>
              <w:bottom w:val="single" w:sz="4" w:space="0" w:color="auto"/>
              <w:right w:val="single" w:sz="4" w:space="0" w:color="auto"/>
            </w:tcBorders>
            <w:shd w:val="clear" w:color="auto" w:fill="auto"/>
            <w:noWrap/>
            <w:vAlign w:val="bottom"/>
            <w:hideMark/>
          </w:tcPr>
          <w:p w14:paraId="08145164"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0.811693</w:t>
            </w:r>
          </w:p>
        </w:tc>
        <w:tc>
          <w:tcPr>
            <w:tcW w:w="1890" w:type="dxa"/>
            <w:tcBorders>
              <w:top w:val="nil"/>
              <w:left w:val="nil"/>
              <w:bottom w:val="single" w:sz="4" w:space="0" w:color="auto"/>
              <w:right w:val="single" w:sz="4" w:space="0" w:color="auto"/>
            </w:tcBorders>
            <w:shd w:val="clear" w:color="auto" w:fill="auto"/>
            <w:noWrap/>
            <w:vAlign w:val="bottom"/>
            <w:hideMark/>
          </w:tcPr>
          <w:p w14:paraId="0E8329D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1.280109</w:t>
            </w:r>
          </w:p>
        </w:tc>
      </w:tr>
      <w:tr w:rsidR="00E478C2" w:rsidRPr="009B667D" w14:paraId="42C935DF" w14:textId="77777777" w:rsidTr="00855F5B">
        <w:trPr>
          <w:trHeight w:val="288"/>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14:paraId="7E983997" w14:textId="359A1A08" w:rsidR="00E478C2" w:rsidRPr="009B667D" w:rsidRDefault="005A0261" w:rsidP="00790A75">
            <w:pPr>
              <w:spacing w:line="240" w:lineRule="auto"/>
              <w:rPr>
                <w:rFonts w:ascii="Calibri" w:eastAsia="Times New Roman" w:hAnsi="Calibri" w:cs="Calibri"/>
                <w:color w:val="000000"/>
                <w:lang w:val="en-US"/>
              </w:rPr>
            </w:pPr>
            <w:r>
              <w:rPr>
                <w:rFonts w:ascii="Calibri" w:eastAsia="Times New Roman" w:hAnsi="Calibri" w:cs="Calibri"/>
                <w:color w:val="000000"/>
                <w:lang w:val="en-US"/>
              </w:rPr>
              <w:t xml:space="preserve">Noise </w:t>
            </w:r>
            <w:r w:rsidR="00E478C2" w:rsidRPr="009B667D">
              <w:rPr>
                <w:rFonts w:ascii="Calibri" w:eastAsia="Times New Roman" w:hAnsi="Calibri" w:cs="Calibri"/>
                <w:color w:val="000000"/>
                <w:lang w:val="en-US"/>
              </w:rPr>
              <w:t>quality</w:t>
            </w:r>
          </w:p>
        </w:tc>
        <w:tc>
          <w:tcPr>
            <w:tcW w:w="1053" w:type="dxa"/>
            <w:tcBorders>
              <w:top w:val="nil"/>
              <w:left w:val="nil"/>
              <w:bottom w:val="single" w:sz="4" w:space="0" w:color="auto"/>
              <w:right w:val="single" w:sz="4" w:space="0" w:color="auto"/>
            </w:tcBorders>
            <w:shd w:val="clear" w:color="auto" w:fill="auto"/>
            <w:noWrap/>
            <w:vAlign w:val="bottom"/>
            <w:hideMark/>
          </w:tcPr>
          <w:p w14:paraId="30E63EE8"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1.63469</w:t>
            </w:r>
          </w:p>
        </w:tc>
        <w:tc>
          <w:tcPr>
            <w:tcW w:w="1053" w:type="dxa"/>
            <w:tcBorders>
              <w:top w:val="nil"/>
              <w:left w:val="nil"/>
              <w:bottom w:val="single" w:sz="4" w:space="0" w:color="auto"/>
              <w:right w:val="single" w:sz="4" w:space="0" w:color="auto"/>
            </w:tcBorders>
            <w:shd w:val="clear" w:color="auto" w:fill="auto"/>
            <w:noWrap/>
            <w:vAlign w:val="bottom"/>
            <w:hideMark/>
          </w:tcPr>
          <w:p w14:paraId="0C08173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0.197669</w:t>
            </w:r>
          </w:p>
        </w:tc>
        <w:tc>
          <w:tcPr>
            <w:tcW w:w="960" w:type="dxa"/>
            <w:tcBorders>
              <w:top w:val="nil"/>
              <w:left w:val="nil"/>
              <w:bottom w:val="single" w:sz="4" w:space="0" w:color="auto"/>
              <w:right w:val="single" w:sz="4" w:space="0" w:color="auto"/>
            </w:tcBorders>
            <w:shd w:val="clear" w:color="auto" w:fill="auto"/>
            <w:noWrap/>
            <w:vAlign w:val="bottom"/>
            <w:hideMark/>
          </w:tcPr>
          <w:p w14:paraId="2D70212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4.06</w:t>
            </w:r>
          </w:p>
        </w:tc>
        <w:tc>
          <w:tcPr>
            <w:tcW w:w="1157" w:type="dxa"/>
            <w:tcBorders>
              <w:top w:val="nil"/>
              <w:left w:val="nil"/>
              <w:bottom w:val="single" w:sz="4" w:space="0" w:color="auto"/>
              <w:right w:val="single" w:sz="4" w:space="0" w:color="auto"/>
            </w:tcBorders>
            <w:shd w:val="clear" w:color="auto" w:fill="FFFFFF" w:themeFill="background1"/>
            <w:noWrap/>
            <w:vAlign w:val="bottom"/>
            <w:hideMark/>
          </w:tcPr>
          <w:p w14:paraId="41B5A705" w14:textId="494B263D" w:rsidR="00E478C2" w:rsidRPr="00855F5B" w:rsidRDefault="00E478C2" w:rsidP="00855F5B">
            <w:pPr>
              <w:spacing w:line="240" w:lineRule="auto"/>
              <w:rPr>
                <w:rFonts w:ascii="Calibri" w:eastAsia="Times New Roman" w:hAnsi="Calibri" w:cs="Calibri"/>
                <w:color w:val="000000"/>
                <w:lang w:val="en-US"/>
              </w:rPr>
            </w:pPr>
            <w:r w:rsidRPr="00855F5B">
              <w:rPr>
                <w:rFonts w:ascii="Calibri" w:eastAsia="Times New Roman" w:hAnsi="Calibri" w:cs="Calibri"/>
                <w:color w:val="000000"/>
                <w:lang w:val="en-US"/>
              </w:rPr>
              <w:t>0.000</w:t>
            </w:r>
            <w:r w:rsidR="00855F5B">
              <w:rPr>
                <w:rFonts w:ascii="Calibri" w:eastAsia="Times New Roman" w:hAnsi="Calibri" w:cs="Calibri"/>
                <w:color w:val="000000"/>
                <w:lang w:val="en-US"/>
              </w:rPr>
              <w:t>***</w:t>
            </w:r>
          </w:p>
        </w:tc>
        <w:tc>
          <w:tcPr>
            <w:tcW w:w="1531" w:type="dxa"/>
            <w:tcBorders>
              <w:top w:val="nil"/>
              <w:left w:val="nil"/>
              <w:bottom w:val="single" w:sz="4" w:space="0" w:color="auto"/>
              <w:right w:val="single" w:sz="4" w:space="0" w:color="auto"/>
            </w:tcBorders>
            <w:shd w:val="clear" w:color="auto" w:fill="auto"/>
            <w:noWrap/>
            <w:vAlign w:val="bottom"/>
            <w:hideMark/>
          </w:tcPr>
          <w:p w14:paraId="70D54554" w14:textId="77777777" w:rsidR="00E478C2" w:rsidRPr="00087F72" w:rsidRDefault="00E478C2" w:rsidP="00790A75">
            <w:pPr>
              <w:spacing w:line="240" w:lineRule="auto"/>
              <w:jc w:val="right"/>
              <w:rPr>
                <w:rFonts w:ascii="Calibri" w:eastAsia="Times New Roman" w:hAnsi="Calibri" w:cs="Calibri"/>
                <w:color w:val="000000"/>
                <w:lang w:val="en-US"/>
              </w:rPr>
            </w:pPr>
            <w:r w:rsidRPr="00087F72">
              <w:rPr>
                <w:rFonts w:ascii="Calibri" w:eastAsia="Times New Roman" w:hAnsi="Calibri" w:cs="Calibri"/>
                <w:color w:val="000000"/>
                <w:lang w:val="en-US"/>
              </w:rPr>
              <w:t>1.289755</w:t>
            </w:r>
          </w:p>
        </w:tc>
        <w:tc>
          <w:tcPr>
            <w:tcW w:w="1890" w:type="dxa"/>
            <w:tcBorders>
              <w:top w:val="nil"/>
              <w:left w:val="nil"/>
              <w:bottom w:val="single" w:sz="4" w:space="0" w:color="auto"/>
              <w:right w:val="single" w:sz="4" w:space="0" w:color="auto"/>
            </w:tcBorders>
            <w:shd w:val="clear" w:color="auto" w:fill="auto"/>
            <w:noWrap/>
            <w:vAlign w:val="bottom"/>
            <w:hideMark/>
          </w:tcPr>
          <w:p w14:paraId="40D1918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2.071876</w:t>
            </w:r>
          </w:p>
        </w:tc>
      </w:tr>
      <w:tr w:rsidR="00E478C2" w:rsidRPr="009B667D" w14:paraId="6932F298" w14:textId="77777777" w:rsidTr="00855F5B">
        <w:trPr>
          <w:trHeight w:val="288"/>
        </w:trPr>
        <w:tc>
          <w:tcPr>
            <w:tcW w:w="1908" w:type="dxa"/>
            <w:tcBorders>
              <w:top w:val="nil"/>
              <w:left w:val="single" w:sz="4" w:space="0" w:color="auto"/>
              <w:bottom w:val="single" w:sz="4" w:space="0" w:color="auto"/>
              <w:right w:val="single" w:sz="4" w:space="0" w:color="auto"/>
            </w:tcBorders>
            <w:shd w:val="clear" w:color="auto" w:fill="auto"/>
            <w:noWrap/>
            <w:vAlign w:val="bottom"/>
            <w:hideMark/>
          </w:tcPr>
          <w:p w14:paraId="3C248494"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_cons</w:t>
            </w:r>
          </w:p>
        </w:tc>
        <w:tc>
          <w:tcPr>
            <w:tcW w:w="1053" w:type="dxa"/>
            <w:tcBorders>
              <w:top w:val="nil"/>
              <w:left w:val="nil"/>
              <w:bottom w:val="single" w:sz="4" w:space="0" w:color="auto"/>
              <w:right w:val="single" w:sz="4" w:space="0" w:color="auto"/>
            </w:tcBorders>
            <w:shd w:val="clear" w:color="auto" w:fill="auto"/>
            <w:noWrap/>
            <w:vAlign w:val="bottom"/>
            <w:hideMark/>
          </w:tcPr>
          <w:p w14:paraId="5FFEF010"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0.439488</w:t>
            </w:r>
          </w:p>
        </w:tc>
        <w:tc>
          <w:tcPr>
            <w:tcW w:w="1053" w:type="dxa"/>
            <w:tcBorders>
              <w:top w:val="nil"/>
              <w:left w:val="nil"/>
              <w:bottom w:val="single" w:sz="4" w:space="0" w:color="auto"/>
              <w:right w:val="single" w:sz="4" w:space="0" w:color="auto"/>
            </w:tcBorders>
            <w:shd w:val="clear" w:color="auto" w:fill="auto"/>
            <w:noWrap/>
            <w:vAlign w:val="bottom"/>
            <w:hideMark/>
          </w:tcPr>
          <w:p w14:paraId="524C8EE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0.206256</w:t>
            </w:r>
          </w:p>
        </w:tc>
        <w:tc>
          <w:tcPr>
            <w:tcW w:w="960" w:type="dxa"/>
            <w:tcBorders>
              <w:top w:val="nil"/>
              <w:left w:val="nil"/>
              <w:bottom w:val="single" w:sz="4" w:space="0" w:color="auto"/>
              <w:right w:val="single" w:sz="4" w:space="0" w:color="auto"/>
            </w:tcBorders>
            <w:shd w:val="clear" w:color="auto" w:fill="auto"/>
            <w:noWrap/>
            <w:vAlign w:val="bottom"/>
            <w:hideMark/>
          </w:tcPr>
          <w:p w14:paraId="5E12D56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-1.75</w:t>
            </w:r>
          </w:p>
        </w:tc>
        <w:tc>
          <w:tcPr>
            <w:tcW w:w="1157" w:type="dxa"/>
            <w:tcBorders>
              <w:top w:val="nil"/>
              <w:left w:val="nil"/>
              <w:bottom w:val="single" w:sz="4" w:space="0" w:color="auto"/>
              <w:right w:val="single" w:sz="4" w:space="0" w:color="auto"/>
            </w:tcBorders>
            <w:shd w:val="clear" w:color="auto" w:fill="auto"/>
            <w:noWrap/>
            <w:vAlign w:val="bottom"/>
            <w:hideMark/>
          </w:tcPr>
          <w:p w14:paraId="1391FE68" w14:textId="77777777" w:rsidR="00E478C2" w:rsidRPr="009B667D" w:rsidRDefault="00E478C2" w:rsidP="00855F5B">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0.080</w:t>
            </w:r>
          </w:p>
        </w:tc>
        <w:tc>
          <w:tcPr>
            <w:tcW w:w="1531" w:type="dxa"/>
            <w:tcBorders>
              <w:top w:val="nil"/>
              <w:left w:val="nil"/>
              <w:bottom w:val="single" w:sz="4" w:space="0" w:color="auto"/>
              <w:right w:val="single" w:sz="4" w:space="0" w:color="auto"/>
            </w:tcBorders>
            <w:shd w:val="clear" w:color="auto" w:fill="auto"/>
            <w:noWrap/>
            <w:vAlign w:val="bottom"/>
            <w:hideMark/>
          </w:tcPr>
          <w:p w14:paraId="62D9866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0.175174</w:t>
            </w:r>
          </w:p>
        </w:tc>
        <w:tc>
          <w:tcPr>
            <w:tcW w:w="1890" w:type="dxa"/>
            <w:tcBorders>
              <w:top w:val="nil"/>
              <w:left w:val="nil"/>
              <w:bottom w:val="single" w:sz="4" w:space="0" w:color="auto"/>
              <w:right w:val="single" w:sz="4" w:space="0" w:color="auto"/>
            </w:tcBorders>
            <w:shd w:val="clear" w:color="auto" w:fill="auto"/>
            <w:noWrap/>
            <w:vAlign w:val="bottom"/>
            <w:hideMark/>
          </w:tcPr>
          <w:p w14:paraId="4E0677E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1.102615</w:t>
            </w:r>
          </w:p>
        </w:tc>
      </w:tr>
    </w:tbl>
    <w:p w14:paraId="29276D76" w14:textId="78D4CF16" w:rsidR="00414FF5" w:rsidRPr="00855F5B" w:rsidRDefault="00855F5B" w:rsidP="00855F5B">
      <w:pPr>
        <w:widowControl w:val="0"/>
        <w:autoSpaceDE w:val="0"/>
        <w:autoSpaceDN w:val="0"/>
        <w:adjustRightInd w:val="0"/>
        <w:spacing w:line="240" w:lineRule="auto"/>
        <w:jc w:val="center"/>
        <w:rPr>
          <w:rFonts w:ascii="Times New Roman" w:hAnsi="Times New Roman" w:cs="Times New Roman"/>
        </w:rPr>
      </w:pPr>
      <w:r w:rsidRPr="00B66F61">
        <w:rPr>
          <w:rFonts w:ascii="Times New Roman" w:hAnsi="Times New Roman" w:cs="Times New Roman"/>
        </w:rPr>
        <w:t xml:space="preserve">Note: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0.05,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0.01,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0.001</w:t>
      </w:r>
    </w:p>
    <w:p w14:paraId="689F13FE" w14:textId="77777777" w:rsidR="00414FF5" w:rsidRDefault="00414FF5">
      <w:pPr>
        <w:jc w:val="both"/>
        <w:rPr>
          <w:rFonts w:ascii="Times New Roman" w:eastAsia="Times New Roman" w:hAnsi="Times New Roman" w:cs="Times New Roman"/>
          <w:sz w:val="26"/>
          <w:szCs w:val="26"/>
        </w:rPr>
      </w:pPr>
    </w:p>
    <w:p w14:paraId="6ABAC5DC" w14:textId="389A7497" w:rsidR="007479EC" w:rsidRDefault="00C340C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One explanation why the air quality did not show any statistical significance</w:t>
      </w:r>
      <w:r w:rsidR="007479EC">
        <w:rPr>
          <w:rFonts w:ascii="Times New Roman" w:eastAsia="Times New Roman" w:hAnsi="Times New Roman" w:cs="Times New Roman"/>
          <w:sz w:val="26"/>
          <w:szCs w:val="26"/>
        </w:rPr>
        <w:t xml:space="preserve"> in the context of Dhaka, Bangladesh</w:t>
      </w:r>
      <w:r>
        <w:rPr>
          <w:rFonts w:ascii="Times New Roman" w:eastAsia="Times New Roman" w:hAnsi="Times New Roman" w:cs="Times New Roman"/>
          <w:sz w:val="26"/>
          <w:szCs w:val="26"/>
        </w:rPr>
        <w:t xml:space="preserve"> </w:t>
      </w:r>
      <w:r w:rsidR="001043CC">
        <w:rPr>
          <w:rFonts w:ascii="Times New Roman" w:eastAsia="Times New Roman" w:hAnsi="Times New Roman" w:cs="Times New Roman"/>
          <w:sz w:val="26"/>
          <w:szCs w:val="26"/>
        </w:rPr>
        <w:t>might be</w:t>
      </w:r>
      <w:r>
        <w:rPr>
          <w:rFonts w:ascii="Times New Roman" w:eastAsia="Times New Roman" w:hAnsi="Times New Roman" w:cs="Times New Roman"/>
          <w:sz w:val="26"/>
          <w:szCs w:val="26"/>
        </w:rPr>
        <w:t xml:space="preserve"> that indoor air quality </w:t>
      </w:r>
      <w:r w:rsidR="001043CC">
        <w:rPr>
          <w:rFonts w:ascii="Times New Roman" w:eastAsia="Times New Roman" w:hAnsi="Times New Roman" w:cs="Times New Roman"/>
          <w:sz w:val="26"/>
          <w:szCs w:val="26"/>
        </w:rPr>
        <w:t xml:space="preserve">tends to be </w:t>
      </w:r>
      <w:r>
        <w:rPr>
          <w:rFonts w:ascii="Times New Roman" w:eastAsia="Times New Roman" w:hAnsi="Times New Roman" w:cs="Times New Roman"/>
          <w:sz w:val="26"/>
          <w:szCs w:val="26"/>
        </w:rPr>
        <w:t>cleaner than outdoor. This is because of the cars, construction work, dust and other reasons which are not present to that degree inside the house.</w:t>
      </w:r>
      <w:r w:rsidR="001043CC">
        <w:rPr>
          <w:rFonts w:ascii="Times New Roman" w:eastAsia="Times New Roman" w:hAnsi="Times New Roman" w:cs="Times New Roman"/>
          <w:sz w:val="26"/>
          <w:szCs w:val="26"/>
        </w:rPr>
        <w:t xml:space="preserve"> In addition, water quality </w:t>
      </w:r>
      <w:proofErr w:type="gramStart"/>
      <w:r w:rsidR="001043CC">
        <w:rPr>
          <w:rFonts w:ascii="Times New Roman" w:eastAsia="Times New Roman" w:hAnsi="Times New Roman" w:cs="Times New Roman"/>
          <w:sz w:val="26"/>
          <w:szCs w:val="26"/>
        </w:rPr>
        <w:t>has a standard</w:t>
      </w:r>
      <w:proofErr w:type="gramEnd"/>
      <w:r w:rsidR="001043CC">
        <w:rPr>
          <w:rFonts w:ascii="Times New Roman" w:eastAsia="Times New Roman" w:hAnsi="Times New Roman" w:cs="Times New Roman"/>
          <w:sz w:val="26"/>
          <w:szCs w:val="26"/>
        </w:rPr>
        <w:t xml:space="preserve"> throughout the entire city as only one company, </w:t>
      </w:r>
      <w:r w:rsidR="001043CC" w:rsidRPr="001043CC">
        <w:rPr>
          <w:rFonts w:ascii="Times New Roman" w:eastAsia="Times New Roman" w:hAnsi="Times New Roman" w:cs="Times New Roman"/>
          <w:sz w:val="26"/>
          <w:szCs w:val="26"/>
        </w:rPr>
        <w:t xml:space="preserve">Dhaka Water Supply </w:t>
      </w:r>
      <w:proofErr w:type="gramStart"/>
      <w:r w:rsidR="001043CC" w:rsidRPr="001043CC">
        <w:rPr>
          <w:rFonts w:ascii="Times New Roman" w:eastAsia="Times New Roman" w:hAnsi="Times New Roman" w:cs="Times New Roman"/>
          <w:sz w:val="26"/>
          <w:szCs w:val="26"/>
        </w:rPr>
        <w:t>And</w:t>
      </w:r>
      <w:proofErr w:type="gramEnd"/>
      <w:r w:rsidR="001043CC" w:rsidRPr="001043CC">
        <w:rPr>
          <w:rFonts w:ascii="Times New Roman" w:eastAsia="Times New Roman" w:hAnsi="Times New Roman" w:cs="Times New Roman"/>
          <w:sz w:val="26"/>
          <w:szCs w:val="26"/>
        </w:rPr>
        <w:t xml:space="preserve"> Sewerage Authority</w:t>
      </w:r>
      <w:r w:rsidR="001043CC">
        <w:rPr>
          <w:rFonts w:ascii="Times New Roman" w:eastAsia="Times New Roman" w:hAnsi="Times New Roman" w:cs="Times New Roman"/>
          <w:sz w:val="26"/>
          <w:szCs w:val="26"/>
        </w:rPr>
        <w:t xml:space="preserve">, distributes water. </w:t>
      </w:r>
    </w:p>
    <w:p w14:paraId="18779DF3" w14:textId="77777777" w:rsidR="007479EC" w:rsidRDefault="007479EC">
      <w:pPr>
        <w:jc w:val="both"/>
        <w:rPr>
          <w:rFonts w:ascii="Times New Roman" w:eastAsia="Times New Roman" w:hAnsi="Times New Roman" w:cs="Times New Roman"/>
          <w:sz w:val="26"/>
          <w:szCs w:val="26"/>
        </w:rPr>
      </w:pPr>
    </w:p>
    <w:p w14:paraId="39CEE618" w14:textId="092CC06E" w:rsidR="00414FF5" w:rsidRDefault="007479EC">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However,</w:t>
      </w:r>
      <w:r w:rsidR="00790A7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the statistically significant </w:t>
      </w:r>
      <w:r w:rsidR="00790A75">
        <w:rPr>
          <w:rFonts w:ascii="Times New Roman" w:eastAsia="Times New Roman" w:hAnsi="Times New Roman" w:cs="Times New Roman"/>
          <w:sz w:val="26"/>
          <w:szCs w:val="26"/>
        </w:rPr>
        <w:t>finding</w:t>
      </w:r>
      <w:r>
        <w:rPr>
          <w:rFonts w:ascii="Times New Roman" w:eastAsia="Times New Roman" w:hAnsi="Times New Roman" w:cs="Times New Roman"/>
          <w:sz w:val="26"/>
          <w:szCs w:val="26"/>
        </w:rPr>
        <w:t xml:space="preserve"> data </w:t>
      </w:r>
      <w:r w:rsidR="00790A75">
        <w:rPr>
          <w:rFonts w:ascii="Times New Roman" w:eastAsia="Times New Roman" w:hAnsi="Times New Roman" w:cs="Times New Roman"/>
          <w:sz w:val="26"/>
          <w:szCs w:val="26"/>
        </w:rPr>
        <w:t xml:space="preserve">was supported with several other studies and sources found online. </w:t>
      </w:r>
      <w:r w:rsidR="000B0870" w:rsidRPr="000B0870">
        <w:rPr>
          <w:rFonts w:ascii="Times New Roman" w:eastAsia="Times New Roman" w:hAnsi="Times New Roman" w:cs="Times New Roman"/>
          <w:sz w:val="26"/>
          <w:szCs w:val="26"/>
        </w:rPr>
        <w:t xml:space="preserve">The impact of noise pollution on a person's mental health, for instance, is increased if they believe they have little control over the level of noise in their area, according to </w:t>
      </w:r>
      <w:r w:rsidR="00096CEF">
        <w:rPr>
          <w:rFonts w:ascii="Times New Roman" w:eastAsia="Times New Roman" w:hAnsi="Times New Roman" w:cs="Times New Roman"/>
          <w:sz w:val="26"/>
          <w:szCs w:val="26"/>
        </w:rPr>
        <w:t>a</w:t>
      </w:r>
      <w:r w:rsidR="00B0769D">
        <w:rPr>
          <w:rFonts w:ascii="Times New Roman" w:eastAsia="Times New Roman" w:hAnsi="Times New Roman" w:cs="Times New Roman"/>
          <w:sz w:val="26"/>
          <w:szCs w:val="26"/>
        </w:rPr>
        <w:t xml:space="preserve"> published online by </w:t>
      </w:r>
      <w:r w:rsidR="000B0870" w:rsidRPr="000B0870">
        <w:rPr>
          <w:rFonts w:ascii="Times New Roman" w:eastAsia="Times New Roman" w:hAnsi="Times New Roman" w:cs="Times New Roman"/>
          <w:sz w:val="26"/>
          <w:szCs w:val="26"/>
        </w:rPr>
        <w:t>Millar (2020</w:t>
      </w:r>
      <w:r w:rsidR="00790A75">
        <w:rPr>
          <w:rFonts w:ascii="Times New Roman" w:eastAsia="Times New Roman" w:hAnsi="Times New Roman" w:cs="Times New Roman"/>
          <w:sz w:val="26"/>
          <w:szCs w:val="26"/>
        </w:rPr>
        <w:t>. Noise and noise sensitivity are negatively associated with the mental health of children and adolescents, particularly in low-income groups (Lim et al., 2018).  A Harvard study has found that noise pollution causes sleep disturbances; stress; mental health and cognition problems among many other physical problems (The Effects of Noise on Health, 2022). Some findings from a study by Porteous-</w:t>
      </w:r>
      <w:proofErr w:type="spellStart"/>
      <w:r w:rsidR="00790A75">
        <w:rPr>
          <w:rFonts w:ascii="Times New Roman" w:eastAsia="Times New Roman" w:hAnsi="Times New Roman" w:cs="Times New Roman"/>
          <w:sz w:val="26"/>
          <w:szCs w:val="26"/>
        </w:rPr>
        <w:t>Sebouhian</w:t>
      </w:r>
      <w:proofErr w:type="spellEnd"/>
      <w:r w:rsidR="00790A75">
        <w:rPr>
          <w:rFonts w:ascii="Times New Roman" w:eastAsia="Times New Roman" w:hAnsi="Times New Roman" w:cs="Times New Roman"/>
          <w:sz w:val="26"/>
          <w:szCs w:val="26"/>
        </w:rPr>
        <w:t xml:space="preserve"> (2021) showed that symptoms of noise pollution lead to poor sleep, increased stress and anxiety, lack of focus and concentration, sense of hopelessness and helplessness and even depression and exhaustion. </w:t>
      </w:r>
    </w:p>
    <w:p w14:paraId="515DF2FF" w14:textId="4D89DFFC" w:rsidR="00414FF5" w:rsidRDefault="008B13EF">
      <w:pPr>
        <w:pStyle w:val="Heading2"/>
        <w:jc w:val="both"/>
        <w:rPr>
          <w:rFonts w:ascii="Times New Roman" w:eastAsia="Times New Roman" w:hAnsi="Times New Roman" w:cs="Times New Roman"/>
          <w:b/>
        </w:rPr>
      </w:pPr>
      <w:bookmarkStart w:id="35" w:name="_Toc122309523"/>
      <w:r>
        <w:rPr>
          <w:rFonts w:ascii="Times New Roman" w:eastAsia="Times New Roman" w:hAnsi="Times New Roman" w:cs="Times New Roman"/>
          <w:b/>
        </w:rPr>
        <w:lastRenderedPageBreak/>
        <w:t xml:space="preserve">4.6 </w:t>
      </w:r>
      <w:r w:rsidR="008A1A06">
        <w:rPr>
          <w:rFonts w:ascii="Times New Roman" w:eastAsia="Times New Roman" w:hAnsi="Times New Roman" w:cs="Times New Roman"/>
          <w:b/>
        </w:rPr>
        <w:t>M</w:t>
      </w:r>
      <w:r w:rsidR="00790A75">
        <w:rPr>
          <w:rFonts w:ascii="Times New Roman" w:eastAsia="Times New Roman" w:hAnsi="Times New Roman" w:cs="Times New Roman"/>
          <w:b/>
        </w:rPr>
        <w:t xml:space="preserve">ental health </w:t>
      </w:r>
      <w:r w:rsidR="008A1A06">
        <w:rPr>
          <w:rFonts w:ascii="Times New Roman" w:eastAsia="Times New Roman" w:hAnsi="Times New Roman" w:cs="Times New Roman"/>
          <w:b/>
        </w:rPr>
        <w:t>aspects</w:t>
      </w:r>
      <w:r w:rsidR="00790A75">
        <w:rPr>
          <w:rFonts w:ascii="Times New Roman" w:eastAsia="Times New Roman" w:hAnsi="Times New Roman" w:cs="Times New Roman"/>
          <w:b/>
        </w:rPr>
        <w:t xml:space="preserve"> affected </w:t>
      </w:r>
      <w:r w:rsidR="008A1A06">
        <w:rPr>
          <w:rFonts w:ascii="Times New Roman" w:eastAsia="Times New Roman" w:hAnsi="Times New Roman" w:cs="Times New Roman"/>
          <w:b/>
        </w:rPr>
        <w:t>by</w:t>
      </w:r>
      <w:r w:rsidR="00790A75">
        <w:rPr>
          <w:rFonts w:ascii="Times New Roman" w:eastAsia="Times New Roman" w:hAnsi="Times New Roman" w:cs="Times New Roman"/>
          <w:b/>
        </w:rPr>
        <w:t xml:space="preserve"> environmental quality</w:t>
      </w:r>
      <w:bookmarkEnd w:id="35"/>
    </w:p>
    <w:p w14:paraId="24945A13" w14:textId="77777777" w:rsidR="000B0870" w:rsidRDefault="00790A75" w:rsidP="000B087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Statistical analysis was done between mental health and environmental quality. There seems to be a strong relationship with high significance between some of the factors of mental health from the 12 with the environmental quality. The </w:t>
      </w:r>
      <w:r w:rsidR="0001686E">
        <w:rPr>
          <w:rFonts w:ascii="Times New Roman" w:eastAsia="Times New Roman" w:hAnsi="Times New Roman" w:cs="Times New Roman"/>
          <w:sz w:val="26"/>
          <w:szCs w:val="26"/>
        </w:rPr>
        <w:t>table 6</w:t>
      </w:r>
      <w:r>
        <w:rPr>
          <w:rFonts w:ascii="Times New Roman" w:eastAsia="Times New Roman" w:hAnsi="Times New Roman" w:cs="Times New Roman"/>
          <w:sz w:val="26"/>
          <w:szCs w:val="26"/>
        </w:rPr>
        <w:t xml:space="preserve"> below shows </w:t>
      </w:r>
      <w:r w:rsidR="0001686E">
        <w:rPr>
          <w:rFonts w:ascii="Times New Roman" w:eastAsia="Times New Roman" w:hAnsi="Times New Roman" w:cs="Times New Roman"/>
          <w:sz w:val="26"/>
          <w:szCs w:val="26"/>
        </w:rPr>
        <w:t>results of the analysis</w:t>
      </w:r>
      <w:r>
        <w:rPr>
          <w:rFonts w:ascii="Times New Roman" w:eastAsia="Times New Roman" w:hAnsi="Times New Roman" w:cs="Times New Roman"/>
          <w:sz w:val="26"/>
          <w:szCs w:val="26"/>
        </w:rPr>
        <w:t>. The four variables or factors which were found significant are the ability to concentrate on activities</w:t>
      </w:r>
      <w:r w:rsidR="00EE714E">
        <w:rPr>
          <w:rFonts w:ascii="Times New Roman" w:eastAsia="Times New Roman" w:hAnsi="Times New Roman" w:cs="Times New Roman"/>
          <w:sz w:val="26"/>
          <w:szCs w:val="26"/>
        </w:rPr>
        <w:t xml:space="preserve"> (P-value </w:t>
      </w:r>
      <w:r w:rsidR="00EE714E" w:rsidRPr="00EE714E">
        <w:rPr>
          <w:rFonts w:ascii="Times New Roman" w:eastAsia="Times New Roman" w:hAnsi="Times New Roman" w:cs="Times New Roman"/>
          <w:sz w:val="26"/>
          <w:szCs w:val="26"/>
          <w:lang w:val="en-US"/>
        </w:rPr>
        <w:t>0.000</w:t>
      </w:r>
      <w:r w:rsidR="00EE714E">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 lack of sleep due to stress</w:t>
      </w:r>
      <w:r w:rsidR="00EE714E">
        <w:rPr>
          <w:rFonts w:ascii="Times New Roman" w:eastAsia="Times New Roman" w:hAnsi="Times New Roman" w:cs="Times New Roman"/>
          <w:sz w:val="26"/>
          <w:szCs w:val="26"/>
        </w:rPr>
        <w:t xml:space="preserve"> (P-value </w:t>
      </w:r>
      <w:r w:rsidR="00EE714E" w:rsidRPr="00EE714E">
        <w:rPr>
          <w:rFonts w:ascii="Times New Roman" w:eastAsia="Times New Roman" w:hAnsi="Times New Roman" w:cs="Times New Roman"/>
          <w:sz w:val="26"/>
          <w:szCs w:val="26"/>
          <w:lang w:val="en-US"/>
        </w:rPr>
        <w:t>0.005</w:t>
      </w:r>
      <w:r w:rsidR="00EE714E">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 xml:space="preserve"> losing confidence in oneself</w:t>
      </w:r>
      <w:r w:rsidR="00EE714E">
        <w:rPr>
          <w:rFonts w:ascii="Times New Roman" w:eastAsia="Times New Roman" w:hAnsi="Times New Roman" w:cs="Times New Roman"/>
          <w:sz w:val="26"/>
          <w:szCs w:val="26"/>
        </w:rPr>
        <w:t xml:space="preserve"> (P-value </w:t>
      </w:r>
      <w:r w:rsidR="00EE714E" w:rsidRPr="00EE714E">
        <w:rPr>
          <w:rFonts w:ascii="Times New Roman" w:eastAsia="Times New Roman" w:hAnsi="Times New Roman" w:cs="Times New Roman"/>
          <w:sz w:val="26"/>
          <w:szCs w:val="26"/>
          <w:lang w:val="en-US"/>
        </w:rPr>
        <w:t>0.032</w:t>
      </w:r>
      <w:r w:rsidR="00EE714E">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 and feeling reasonably happy</w:t>
      </w:r>
      <w:r w:rsidR="00EE714E">
        <w:rPr>
          <w:rFonts w:ascii="Times New Roman" w:eastAsia="Times New Roman" w:hAnsi="Times New Roman" w:cs="Times New Roman"/>
          <w:sz w:val="26"/>
          <w:szCs w:val="26"/>
        </w:rPr>
        <w:t xml:space="preserve"> (P-value </w:t>
      </w:r>
      <w:r w:rsidR="00EE714E" w:rsidRPr="00EE714E">
        <w:rPr>
          <w:rFonts w:ascii="Times New Roman" w:eastAsia="Times New Roman" w:hAnsi="Times New Roman" w:cs="Times New Roman"/>
          <w:sz w:val="26"/>
          <w:szCs w:val="26"/>
          <w:lang w:val="en-US"/>
        </w:rPr>
        <w:t>0.012</w:t>
      </w:r>
      <w:r w:rsidR="00EE714E">
        <w:rPr>
          <w:rFonts w:ascii="Times New Roman" w:eastAsia="Times New Roman" w:hAnsi="Times New Roman" w:cs="Times New Roman"/>
          <w:sz w:val="26"/>
          <w:szCs w:val="26"/>
          <w:lang w:val="en-US"/>
        </w:rPr>
        <w:t>)</w:t>
      </w:r>
      <w:r w:rsidR="00EE714E">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14:paraId="28ABA4E8" w14:textId="77777777" w:rsidR="000B0870" w:rsidRDefault="000B0870" w:rsidP="000B0870">
      <w:pPr>
        <w:jc w:val="both"/>
        <w:rPr>
          <w:rFonts w:ascii="Times New Roman" w:eastAsia="Times New Roman" w:hAnsi="Times New Roman" w:cs="Times New Roman"/>
          <w:sz w:val="26"/>
          <w:szCs w:val="26"/>
        </w:rPr>
      </w:pPr>
    </w:p>
    <w:p w14:paraId="7D42714C" w14:textId="28C606E7" w:rsidR="000B0870" w:rsidRDefault="00790A75" w:rsidP="0086571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Analyzing the coefficient column, it can be seen that the ability to concentrate</w:t>
      </w:r>
      <w:r w:rsidR="0086571E">
        <w:rPr>
          <w:rFonts w:ascii="Times New Roman" w:eastAsia="Times New Roman" w:hAnsi="Times New Roman" w:cs="Times New Roman"/>
          <w:sz w:val="26"/>
          <w:szCs w:val="26"/>
        </w:rPr>
        <w:t xml:space="preserve"> (</w:t>
      </w:r>
      <w:r w:rsidR="0086571E" w:rsidRPr="0086571E">
        <w:rPr>
          <w:rFonts w:ascii="Times New Roman" w:eastAsia="Times New Roman" w:hAnsi="Times New Roman" w:cs="Times New Roman"/>
          <w:sz w:val="26"/>
          <w:szCs w:val="26"/>
        </w:rPr>
        <w:t>-0.11</w:t>
      </w:r>
      <w:r w:rsidR="0086571E">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on activities and feeling reasonably happy</w:t>
      </w:r>
      <w:r w:rsidR="0086571E">
        <w:rPr>
          <w:rFonts w:ascii="Times New Roman" w:eastAsia="Times New Roman" w:hAnsi="Times New Roman" w:cs="Times New Roman"/>
          <w:sz w:val="26"/>
          <w:szCs w:val="26"/>
        </w:rPr>
        <w:t xml:space="preserve"> (</w:t>
      </w:r>
      <w:r w:rsidR="0086571E" w:rsidRPr="0086571E">
        <w:rPr>
          <w:rFonts w:ascii="Times New Roman" w:eastAsia="Times New Roman" w:hAnsi="Times New Roman" w:cs="Times New Roman"/>
          <w:sz w:val="26"/>
          <w:szCs w:val="26"/>
        </w:rPr>
        <w:t>-0.06</w:t>
      </w:r>
      <w:r w:rsidR="0086571E">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have negative coefficients which means that as the independent variable (environmental score) increases, the dependent variable tends to decrease. In other words, as the environmental quality gets worse, these two factors or variables become more prominent and take place.</w:t>
      </w:r>
      <w:r w:rsidR="000B0870" w:rsidRPr="000B0870">
        <w:rPr>
          <w:rFonts w:ascii="Times New Roman" w:eastAsia="Times New Roman" w:hAnsi="Times New Roman" w:cs="Times New Roman"/>
          <w:sz w:val="26"/>
          <w:szCs w:val="26"/>
        </w:rPr>
        <w:t xml:space="preserve"> </w:t>
      </w:r>
      <w:r w:rsidR="000B0870">
        <w:rPr>
          <w:rFonts w:ascii="Times New Roman" w:eastAsia="Times New Roman" w:hAnsi="Times New Roman" w:cs="Times New Roman"/>
          <w:sz w:val="26"/>
          <w:szCs w:val="26"/>
        </w:rPr>
        <w:t xml:space="preserve">Findings about the impact on concentration due to the environment are consistent with the research results of another study called “Effects of environment and posture on the concentration and achievement of students in mobile learning”. </w:t>
      </w:r>
      <w:r w:rsidR="008A1A06">
        <w:rPr>
          <w:rFonts w:ascii="Times New Roman" w:eastAsia="Times New Roman" w:hAnsi="Times New Roman" w:cs="Times New Roman"/>
          <w:sz w:val="26"/>
          <w:szCs w:val="26"/>
        </w:rPr>
        <w:t>In addition,</w:t>
      </w:r>
      <w:r w:rsidR="000B0870">
        <w:rPr>
          <w:rFonts w:ascii="Times New Roman" w:eastAsia="Times New Roman" w:hAnsi="Times New Roman" w:cs="Times New Roman"/>
          <w:sz w:val="26"/>
          <w:szCs w:val="26"/>
        </w:rPr>
        <w:t xml:space="preserve"> </w:t>
      </w:r>
      <w:r w:rsidR="008A1A06">
        <w:rPr>
          <w:rFonts w:ascii="Times New Roman" w:eastAsia="Times New Roman" w:hAnsi="Times New Roman" w:cs="Times New Roman"/>
          <w:sz w:val="26"/>
          <w:szCs w:val="26"/>
        </w:rPr>
        <w:t>t</w:t>
      </w:r>
      <w:r w:rsidR="000B0870">
        <w:rPr>
          <w:rFonts w:ascii="Times New Roman" w:eastAsia="Times New Roman" w:hAnsi="Times New Roman" w:cs="Times New Roman"/>
          <w:sz w:val="26"/>
          <w:szCs w:val="26"/>
        </w:rPr>
        <w:t xml:space="preserve">he environment was found to have a significant impact on M-learning concentration in </w:t>
      </w:r>
      <w:r w:rsidR="008A1A06">
        <w:rPr>
          <w:rFonts w:ascii="Times New Roman" w:eastAsia="Times New Roman" w:hAnsi="Times New Roman" w:cs="Times New Roman"/>
          <w:sz w:val="26"/>
          <w:szCs w:val="26"/>
        </w:rPr>
        <w:t>a</w:t>
      </w:r>
      <w:r w:rsidR="000B0870">
        <w:rPr>
          <w:rFonts w:ascii="Times New Roman" w:eastAsia="Times New Roman" w:hAnsi="Times New Roman" w:cs="Times New Roman"/>
          <w:sz w:val="26"/>
          <w:szCs w:val="26"/>
        </w:rPr>
        <w:t xml:space="preserve"> study</w:t>
      </w:r>
      <w:r w:rsidR="008A1A06">
        <w:rPr>
          <w:rFonts w:ascii="Times New Roman" w:eastAsia="Times New Roman" w:hAnsi="Times New Roman" w:cs="Times New Roman"/>
          <w:sz w:val="26"/>
          <w:szCs w:val="26"/>
        </w:rPr>
        <w:t>, and</w:t>
      </w:r>
      <w:r w:rsidR="000B0870">
        <w:rPr>
          <w:rFonts w:ascii="Times New Roman" w:eastAsia="Times New Roman" w:hAnsi="Times New Roman" w:cs="Times New Roman"/>
          <w:sz w:val="26"/>
          <w:szCs w:val="26"/>
        </w:rPr>
        <w:t xml:space="preserve"> </w:t>
      </w:r>
      <w:r w:rsidR="008A1A06">
        <w:rPr>
          <w:rFonts w:ascii="Times New Roman" w:eastAsia="Times New Roman" w:hAnsi="Times New Roman" w:cs="Times New Roman"/>
          <w:sz w:val="26"/>
          <w:szCs w:val="26"/>
        </w:rPr>
        <w:t>a</w:t>
      </w:r>
      <w:r w:rsidR="000B0870">
        <w:rPr>
          <w:rFonts w:ascii="Times New Roman" w:eastAsia="Times New Roman" w:hAnsi="Times New Roman" w:cs="Times New Roman"/>
          <w:sz w:val="26"/>
          <w:szCs w:val="26"/>
        </w:rPr>
        <w:t xml:space="preserve"> loud and noisy atmosphere </w:t>
      </w:r>
      <w:r w:rsidR="003B79F2">
        <w:rPr>
          <w:rFonts w:ascii="Times New Roman" w:eastAsia="Times New Roman" w:hAnsi="Times New Roman" w:cs="Times New Roman"/>
          <w:sz w:val="26"/>
          <w:szCs w:val="26"/>
        </w:rPr>
        <w:t>made</w:t>
      </w:r>
      <w:r w:rsidR="000B0870">
        <w:rPr>
          <w:rFonts w:ascii="Times New Roman" w:eastAsia="Times New Roman" w:hAnsi="Times New Roman" w:cs="Times New Roman"/>
          <w:sz w:val="26"/>
          <w:szCs w:val="26"/>
        </w:rPr>
        <w:t xml:space="preserve"> it harder for </w:t>
      </w:r>
      <w:r w:rsidR="003B79F2">
        <w:rPr>
          <w:rFonts w:ascii="Times New Roman" w:eastAsia="Times New Roman" w:hAnsi="Times New Roman" w:cs="Times New Roman"/>
          <w:sz w:val="26"/>
          <w:szCs w:val="26"/>
        </w:rPr>
        <w:t>students</w:t>
      </w:r>
      <w:r w:rsidR="000B0870">
        <w:rPr>
          <w:rFonts w:ascii="Times New Roman" w:eastAsia="Times New Roman" w:hAnsi="Times New Roman" w:cs="Times New Roman"/>
          <w:sz w:val="26"/>
          <w:szCs w:val="26"/>
        </w:rPr>
        <w:t xml:space="preserve"> to focus (Yang et al., 2020). </w:t>
      </w:r>
      <w:r w:rsidR="00B0769D" w:rsidRPr="00B0769D">
        <w:rPr>
          <w:rFonts w:ascii="Times New Roman" w:eastAsia="Times New Roman" w:hAnsi="Times New Roman" w:cs="Times New Roman"/>
          <w:sz w:val="26"/>
          <w:szCs w:val="26"/>
        </w:rPr>
        <w:t xml:space="preserve">A study that discovered there is evidence in psychology to support the idea that being exposed to green, natural areas enhances mental well-being also revealed that feeling moderately happy is adversely affected by the poor environmental quality. </w:t>
      </w:r>
      <w:r w:rsidR="00B0769D">
        <w:rPr>
          <w:rFonts w:ascii="Times New Roman" w:eastAsia="Times New Roman" w:hAnsi="Times New Roman" w:cs="Times New Roman"/>
          <w:sz w:val="26"/>
          <w:szCs w:val="26"/>
        </w:rPr>
        <w:t xml:space="preserve">Healthy green environment has seen to </w:t>
      </w:r>
      <w:r w:rsidR="00B0769D" w:rsidRPr="00B0769D">
        <w:rPr>
          <w:rFonts w:ascii="Times New Roman" w:eastAsia="Times New Roman" w:hAnsi="Times New Roman" w:cs="Times New Roman"/>
          <w:sz w:val="26"/>
          <w:szCs w:val="26"/>
        </w:rPr>
        <w:t>decrease stress</w:t>
      </w:r>
      <w:r w:rsidR="00B0769D">
        <w:rPr>
          <w:rFonts w:ascii="Times New Roman" w:eastAsia="Times New Roman" w:hAnsi="Times New Roman" w:cs="Times New Roman"/>
          <w:sz w:val="26"/>
          <w:szCs w:val="26"/>
        </w:rPr>
        <w:t xml:space="preserve"> and</w:t>
      </w:r>
      <w:r w:rsidR="00B0769D" w:rsidRPr="00B0769D">
        <w:rPr>
          <w:rFonts w:ascii="Times New Roman" w:eastAsia="Times New Roman" w:hAnsi="Times New Roman" w:cs="Times New Roman"/>
          <w:sz w:val="26"/>
          <w:szCs w:val="26"/>
        </w:rPr>
        <w:t xml:space="preserve"> increase </w:t>
      </w:r>
      <w:r w:rsidR="00B0769D">
        <w:rPr>
          <w:rFonts w:ascii="Times New Roman" w:eastAsia="Times New Roman" w:hAnsi="Times New Roman" w:cs="Times New Roman"/>
          <w:sz w:val="26"/>
          <w:szCs w:val="26"/>
        </w:rPr>
        <w:t>positive feelings</w:t>
      </w:r>
      <w:r w:rsidR="003B79F2">
        <w:rPr>
          <w:rFonts w:ascii="Times New Roman" w:eastAsia="Times New Roman" w:hAnsi="Times New Roman" w:cs="Times New Roman"/>
          <w:sz w:val="26"/>
          <w:szCs w:val="26"/>
        </w:rPr>
        <w:t xml:space="preserve"> (releasing “happy hormones” such as oxytocin)</w:t>
      </w:r>
      <w:r w:rsidR="00B0769D">
        <w:rPr>
          <w:rFonts w:ascii="Times New Roman" w:eastAsia="Times New Roman" w:hAnsi="Times New Roman" w:cs="Times New Roman"/>
          <w:sz w:val="26"/>
          <w:szCs w:val="26"/>
        </w:rPr>
        <w:t xml:space="preserve">, </w:t>
      </w:r>
      <w:r w:rsidR="00B0769D" w:rsidRPr="00B0769D">
        <w:rPr>
          <w:rFonts w:ascii="Times New Roman" w:eastAsia="Times New Roman" w:hAnsi="Times New Roman" w:cs="Times New Roman"/>
          <w:sz w:val="26"/>
          <w:szCs w:val="26"/>
        </w:rPr>
        <w:t xml:space="preserve">cognitive recovery, and </w:t>
      </w:r>
      <w:r w:rsidR="003B79F2">
        <w:rPr>
          <w:rFonts w:ascii="Times New Roman" w:eastAsia="Times New Roman" w:hAnsi="Times New Roman" w:cs="Times New Roman"/>
          <w:sz w:val="26"/>
          <w:szCs w:val="26"/>
        </w:rPr>
        <w:t xml:space="preserve">have </w:t>
      </w:r>
      <w:r w:rsidR="00B0769D" w:rsidRPr="00B0769D">
        <w:rPr>
          <w:rFonts w:ascii="Times New Roman" w:eastAsia="Times New Roman" w:hAnsi="Times New Roman" w:cs="Times New Roman"/>
          <w:sz w:val="26"/>
          <w:szCs w:val="26"/>
        </w:rPr>
        <w:t>beneficial effects on self-regulation (Krekel &amp; MacKerron, 2020).</w:t>
      </w:r>
    </w:p>
    <w:p w14:paraId="44FBC836" w14:textId="77777777" w:rsidR="000B0870" w:rsidRDefault="000B0870" w:rsidP="0086571E">
      <w:pPr>
        <w:jc w:val="both"/>
        <w:rPr>
          <w:rFonts w:ascii="Times New Roman" w:eastAsia="Times New Roman" w:hAnsi="Times New Roman" w:cs="Times New Roman"/>
          <w:sz w:val="26"/>
          <w:szCs w:val="26"/>
        </w:rPr>
      </w:pPr>
    </w:p>
    <w:p w14:paraId="253FF6ED" w14:textId="437E2229"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On the other hand, lack of sleep due to stress</w:t>
      </w:r>
      <w:r w:rsidR="0086571E">
        <w:rPr>
          <w:rFonts w:ascii="Times New Roman" w:eastAsia="Times New Roman" w:hAnsi="Times New Roman" w:cs="Times New Roman"/>
          <w:sz w:val="26"/>
          <w:szCs w:val="26"/>
        </w:rPr>
        <w:t xml:space="preserve"> (</w:t>
      </w:r>
      <w:r w:rsidR="0086571E" w:rsidRPr="0086571E">
        <w:rPr>
          <w:rFonts w:ascii="Times New Roman" w:eastAsia="Times New Roman" w:hAnsi="Times New Roman" w:cs="Times New Roman"/>
          <w:sz w:val="26"/>
          <w:szCs w:val="26"/>
        </w:rPr>
        <w:t>0.07</w:t>
      </w:r>
      <w:r w:rsidR="0086571E">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and losing confidence</w:t>
      </w:r>
      <w:r w:rsidR="0086571E">
        <w:rPr>
          <w:rFonts w:ascii="Times New Roman" w:eastAsia="Times New Roman" w:hAnsi="Times New Roman" w:cs="Times New Roman"/>
          <w:sz w:val="26"/>
          <w:szCs w:val="26"/>
        </w:rPr>
        <w:t xml:space="preserve"> (</w:t>
      </w:r>
      <w:r w:rsidR="0086571E" w:rsidRPr="0086571E">
        <w:rPr>
          <w:rFonts w:ascii="Times New Roman" w:eastAsia="Times New Roman" w:hAnsi="Times New Roman" w:cs="Times New Roman"/>
          <w:sz w:val="26"/>
          <w:szCs w:val="26"/>
        </w:rPr>
        <w:t>0.07</w:t>
      </w:r>
      <w:r w:rsidR="0086571E">
        <w:rPr>
          <w:rFonts w:ascii="Times New Roman" w:eastAsia="Times New Roman" w:hAnsi="Times New Roman" w:cs="Times New Roman"/>
          <w:sz w:val="26"/>
          <w:szCs w:val="26"/>
        </w:rPr>
        <w:t xml:space="preserve">1) </w:t>
      </w:r>
      <w:r>
        <w:rPr>
          <w:rFonts w:ascii="Times New Roman" w:eastAsia="Times New Roman" w:hAnsi="Times New Roman" w:cs="Times New Roman"/>
          <w:sz w:val="26"/>
          <w:szCs w:val="26"/>
        </w:rPr>
        <w:t xml:space="preserve">in oneself has positive coefficients which means that as the environmental quality gets worse, these two factors or variables also </w:t>
      </w:r>
      <w:r w:rsidRPr="00B24020">
        <w:rPr>
          <w:rFonts w:ascii="Times New Roman" w:eastAsia="Times New Roman" w:hAnsi="Times New Roman" w:cs="Times New Roman"/>
          <w:sz w:val="26"/>
          <w:szCs w:val="26"/>
        </w:rPr>
        <w:t>reduce.</w:t>
      </w:r>
      <w:r w:rsidR="0086571E" w:rsidRPr="00B24020">
        <w:rPr>
          <w:rFonts w:ascii="Times New Roman" w:hAnsi="Times New Roman" w:cs="Times New Roman"/>
          <w:sz w:val="26"/>
          <w:szCs w:val="26"/>
        </w:rPr>
        <w:t xml:space="preserve"> </w:t>
      </w:r>
      <w:r w:rsidR="00B24020" w:rsidRPr="00B24020">
        <w:rPr>
          <w:rFonts w:ascii="Times New Roman" w:hAnsi="Times New Roman" w:cs="Times New Roman"/>
          <w:sz w:val="26"/>
          <w:szCs w:val="26"/>
        </w:rPr>
        <w:t>While it is understandable why sleep disturbances can be caused due to noise,</w:t>
      </w:r>
      <w:r w:rsidR="008A1A06" w:rsidRPr="00B24020">
        <w:rPr>
          <w:rFonts w:ascii="Times New Roman" w:eastAsia="Times New Roman" w:hAnsi="Times New Roman" w:cs="Times New Roman"/>
          <w:sz w:val="26"/>
          <w:szCs w:val="26"/>
        </w:rPr>
        <w:t xml:space="preserve"> research</w:t>
      </w:r>
      <w:r w:rsidR="00B24020" w:rsidRPr="00B24020">
        <w:rPr>
          <w:rFonts w:ascii="Times New Roman" w:eastAsia="Times New Roman" w:hAnsi="Times New Roman" w:cs="Times New Roman"/>
          <w:sz w:val="26"/>
          <w:szCs w:val="26"/>
        </w:rPr>
        <w:t xml:space="preserve"> has found that</w:t>
      </w:r>
      <w:r w:rsidR="008A1A06" w:rsidRPr="00B24020">
        <w:rPr>
          <w:rFonts w:ascii="Times New Roman" w:eastAsia="Times New Roman" w:hAnsi="Times New Roman" w:cs="Times New Roman"/>
          <w:sz w:val="26"/>
          <w:szCs w:val="26"/>
        </w:rPr>
        <w:t xml:space="preserve"> excessive noise when sleep</w:t>
      </w:r>
      <w:r w:rsidR="00B24020">
        <w:rPr>
          <w:rFonts w:ascii="Times New Roman" w:eastAsia="Times New Roman" w:hAnsi="Times New Roman" w:cs="Times New Roman"/>
          <w:sz w:val="26"/>
          <w:szCs w:val="26"/>
        </w:rPr>
        <w:t>ing</w:t>
      </w:r>
      <w:r w:rsidR="008A1A06" w:rsidRPr="00B24020">
        <w:rPr>
          <w:rFonts w:ascii="Times New Roman" w:eastAsia="Times New Roman" w:hAnsi="Times New Roman" w:cs="Times New Roman"/>
          <w:sz w:val="26"/>
          <w:szCs w:val="26"/>
        </w:rPr>
        <w:t>—whether it comes from traffic</w:t>
      </w:r>
      <w:r w:rsidR="00B24020">
        <w:rPr>
          <w:rFonts w:ascii="Times New Roman" w:eastAsia="Times New Roman" w:hAnsi="Times New Roman" w:cs="Times New Roman"/>
          <w:sz w:val="26"/>
          <w:szCs w:val="26"/>
        </w:rPr>
        <w:t xml:space="preserve"> or</w:t>
      </w:r>
      <w:r w:rsidR="008A1A06" w:rsidRPr="00B24020">
        <w:rPr>
          <w:rFonts w:ascii="Times New Roman" w:eastAsia="Times New Roman" w:hAnsi="Times New Roman" w:cs="Times New Roman"/>
          <w:sz w:val="26"/>
          <w:szCs w:val="26"/>
        </w:rPr>
        <w:t xml:space="preserve"> neighbors</w:t>
      </w:r>
      <w:r w:rsidR="008A1A06" w:rsidRPr="008A1A06">
        <w:rPr>
          <w:rFonts w:ascii="Times New Roman" w:eastAsia="Times New Roman" w:hAnsi="Times New Roman" w:cs="Times New Roman"/>
          <w:sz w:val="26"/>
          <w:szCs w:val="26"/>
        </w:rPr>
        <w:t>—can reduce the quality of one's  sleep, increase disturbance which results in waking up  more frequently during the night, and even trigger the release of stress hormones (Pacheco &amp; Rehman, 2022).</w:t>
      </w:r>
    </w:p>
    <w:p w14:paraId="21F0B6D8" w14:textId="77777777" w:rsidR="00414FF5" w:rsidRDefault="00414FF5">
      <w:pPr>
        <w:jc w:val="both"/>
        <w:rPr>
          <w:rFonts w:ascii="Times New Roman" w:eastAsia="Times New Roman" w:hAnsi="Times New Roman" w:cs="Times New Roman"/>
          <w:sz w:val="26"/>
          <w:szCs w:val="26"/>
        </w:rPr>
      </w:pPr>
    </w:p>
    <w:p w14:paraId="3FAB8C0B" w14:textId="77777777" w:rsidR="00CD00A4" w:rsidRDefault="00790A75">
      <w:pPr>
        <w:jc w:val="both"/>
        <w:rPr>
          <w:rFonts w:ascii="Times New Roman" w:eastAsia="Times New Roman" w:hAnsi="Times New Roman" w:cs="Times New Roman"/>
          <w:sz w:val="26"/>
          <w:szCs w:val="26"/>
        </w:rPr>
        <w:sectPr w:rsidR="00CD00A4" w:rsidSect="009F4BD9">
          <w:footerReference w:type="default" r:id="rId32"/>
          <w:footerReference w:type="first" r:id="rId33"/>
          <w:pgSz w:w="12240" w:h="15840"/>
          <w:pgMar w:top="1440" w:right="1440" w:bottom="1440" w:left="1440" w:header="720" w:footer="720" w:gutter="0"/>
          <w:pgNumType w:start="31"/>
          <w:cols w:space="720"/>
          <w:titlePg/>
          <w:docGrid w:linePitch="299"/>
        </w:sectPr>
      </w:pPr>
      <w:r>
        <w:rPr>
          <w:rFonts w:ascii="Times New Roman" w:eastAsia="Times New Roman" w:hAnsi="Times New Roman" w:cs="Times New Roman"/>
          <w:sz w:val="26"/>
          <w:szCs w:val="26"/>
        </w:rPr>
        <w:t xml:space="preserve">While it may be difficult to address why or how a person’s confidence is directly affected by the natural environment, different sources have mentioned that lack of confidence could occur indirectly and through a combination of other factors. An online article has said that spending time in nature can also help boost self-esteem or confidence because being in </w:t>
      </w:r>
    </w:p>
    <w:p w14:paraId="2AA340A8" w14:textId="33284D37" w:rsidR="00414FF5" w:rsidRDefault="00790A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green environments can increase happy hormones such as serotonin, dopamine endorphins, and oxytocin that elevate our mood and help us feel better about ourselves (Okafor, 2022). </w:t>
      </w:r>
    </w:p>
    <w:p w14:paraId="53F42BBF" w14:textId="77777777" w:rsidR="00414FF5" w:rsidRDefault="00414FF5">
      <w:pPr>
        <w:jc w:val="both"/>
        <w:rPr>
          <w:rFonts w:ascii="Times New Roman" w:eastAsia="Times New Roman" w:hAnsi="Times New Roman" w:cs="Times New Roman"/>
          <w:sz w:val="26"/>
          <w:szCs w:val="26"/>
        </w:rPr>
      </w:pPr>
    </w:p>
    <w:p w14:paraId="655DCCA1" w14:textId="1B4AED0F" w:rsidR="00523BB2" w:rsidRPr="00523BB2" w:rsidRDefault="00523BB2" w:rsidP="0001686E">
      <w:pPr>
        <w:jc w:val="center"/>
        <w:rPr>
          <w:rFonts w:ascii="Times New Roman" w:eastAsia="Times New Roman" w:hAnsi="Times New Roman" w:cs="Times New Roman"/>
        </w:rPr>
      </w:pPr>
      <w:r w:rsidRPr="00790A75">
        <w:rPr>
          <w:rFonts w:ascii="Times New Roman" w:eastAsia="Times New Roman" w:hAnsi="Times New Roman" w:cs="Times New Roman"/>
        </w:rPr>
        <w:t xml:space="preserve">Table </w:t>
      </w:r>
      <w:r>
        <w:rPr>
          <w:rFonts w:ascii="Times New Roman" w:eastAsia="Times New Roman" w:hAnsi="Times New Roman" w:cs="Times New Roman"/>
        </w:rPr>
        <w:t>6</w:t>
      </w:r>
      <w:r w:rsidRPr="00790A75">
        <w:rPr>
          <w:rFonts w:ascii="Times New Roman" w:eastAsia="Times New Roman" w:hAnsi="Times New Roman" w:cs="Times New Roman"/>
        </w:rPr>
        <w:t>:</w:t>
      </w:r>
      <w:r>
        <w:rPr>
          <w:rFonts w:ascii="Times New Roman" w:eastAsia="Times New Roman" w:hAnsi="Times New Roman" w:cs="Times New Roman"/>
        </w:rPr>
        <w:t xml:space="preserve"> Mental health factor most affected by poor environmental quality</w:t>
      </w:r>
    </w:p>
    <w:tbl>
      <w:tblPr>
        <w:tblW w:w="9323" w:type="dxa"/>
        <w:tblLook w:val="04A0" w:firstRow="1" w:lastRow="0" w:firstColumn="1" w:lastColumn="0" w:noHBand="0" w:noVBand="1"/>
      </w:tblPr>
      <w:tblGrid>
        <w:gridCol w:w="2840"/>
        <w:gridCol w:w="1206"/>
        <w:gridCol w:w="1053"/>
        <w:gridCol w:w="960"/>
        <w:gridCol w:w="1047"/>
        <w:gridCol w:w="1164"/>
        <w:gridCol w:w="1053"/>
      </w:tblGrid>
      <w:tr w:rsidR="00E478C2" w:rsidRPr="009B667D" w14:paraId="3748CA84" w14:textId="77777777" w:rsidTr="0001686E">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0141F" w14:textId="77777777" w:rsidR="00E478C2" w:rsidRPr="009B667D" w:rsidRDefault="00E478C2" w:rsidP="00790A75">
            <w:pPr>
              <w:spacing w:line="240" w:lineRule="auto"/>
              <w:rPr>
                <w:rFonts w:ascii="Calibri" w:eastAsia="Times New Roman" w:hAnsi="Calibri" w:cs="Calibri"/>
                <w:b/>
                <w:bCs/>
                <w:color w:val="000000"/>
                <w:lang w:val="en-US"/>
              </w:rPr>
            </w:pPr>
            <w:r>
              <w:rPr>
                <w:rFonts w:ascii="Calibri" w:eastAsia="Times New Roman" w:hAnsi="Calibri" w:cs="Calibri"/>
                <w:b/>
                <w:bCs/>
                <w:color w:val="000000"/>
                <w:lang w:val="en-US"/>
              </w:rPr>
              <w:t>Environmental Score</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4FB0B8D6" w14:textId="77777777" w:rsidR="00E478C2" w:rsidRPr="009B667D" w:rsidRDefault="00E478C2" w:rsidP="00790A75">
            <w:pPr>
              <w:spacing w:line="240" w:lineRule="auto"/>
              <w:rPr>
                <w:rFonts w:ascii="Calibri" w:eastAsia="Times New Roman" w:hAnsi="Calibri" w:cs="Calibri"/>
                <w:b/>
                <w:bCs/>
                <w:color w:val="000000"/>
                <w:lang w:val="en-US"/>
              </w:rPr>
            </w:pPr>
            <w:r w:rsidRPr="009B667D">
              <w:rPr>
                <w:rFonts w:ascii="Calibri" w:eastAsia="Times New Roman" w:hAnsi="Calibri" w:cs="Calibri"/>
                <w:b/>
                <w:bCs/>
                <w:color w:val="000000"/>
                <w:lang w:val="en-US"/>
              </w:rPr>
              <w:t>Coefficient</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49AFBFD6" w14:textId="4E109773" w:rsidR="00E478C2" w:rsidRPr="009B667D" w:rsidRDefault="00523BB2" w:rsidP="00523BB2">
            <w:pPr>
              <w:spacing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Standard Error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5F4344" w14:textId="77777777" w:rsidR="00E478C2" w:rsidRPr="009B667D" w:rsidRDefault="00E478C2" w:rsidP="00523BB2">
            <w:pPr>
              <w:spacing w:line="240" w:lineRule="auto"/>
              <w:jc w:val="center"/>
              <w:rPr>
                <w:rFonts w:ascii="Calibri" w:eastAsia="Times New Roman" w:hAnsi="Calibri" w:cs="Calibri"/>
                <w:b/>
                <w:bCs/>
                <w:color w:val="000000"/>
                <w:lang w:val="en-US"/>
              </w:rPr>
            </w:pPr>
            <w:r w:rsidRPr="009B667D">
              <w:rPr>
                <w:rFonts w:ascii="Calibri" w:eastAsia="Times New Roman" w:hAnsi="Calibri" w:cs="Calibri"/>
                <w:b/>
                <w:bCs/>
                <w:color w:val="000000"/>
                <w:lang w:val="en-US"/>
              </w:rPr>
              <w:t>t</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3FA46F54" w14:textId="77777777" w:rsidR="00E478C2" w:rsidRPr="009B667D" w:rsidRDefault="00E478C2" w:rsidP="00523BB2">
            <w:pPr>
              <w:spacing w:line="240" w:lineRule="auto"/>
              <w:jc w:val="center"/>
              <w:rPr>
                <w:rFonts w:ascii="Calibri" w:eastAsia="Times New Roman" w:hAnsi="Calibri" w:cs="Calibri"/>
                <w:b/>
                <w:bCs/>
                <w:color w:val="000000"/>
                <w:lang w:val="en-US"/>
              </w:rPr>
            </w:pPr>
            <w:r w:rsidRPr="009B667D">
              <w:rPr>
                <w:rFonts w:ascii="Calibri" w:eastAsia="Times New Roman" w:hAnsi="Calibri" w:cs="Calibri"/>
                <w:b/>
                <w:bCs/>
                <w:color w:val="000000"/>
                <w:lang w:val="en-US"/>
              </w:rPr>
              <w:t>P&gt;t</w:t>
            </w:r>
          </w:p>
        </w:tc>
        <w:tc>
          <w:tcPr>
            <w:tcW w:w="1164" w:type="dxa"/>
            <w:tcBorders>
              <w:top w:val="single" w:sz="4" w:space="0" w:color="auto"/>
              <w:left w:val="nil"/>
              <w:bottom w:val="single" w:sz="4" w:space="0" w:color="auto"/>
              <w:right w:val="single" w:sz="4" w:space="0" w:color="auto"/>
            </w:tcBorders>
            <w:shd w:val="clear" w:color="auto" w:fill="auto"/>
            <w:noWrap/>
            <w:vAlign w:val="bottom"/>
            <w:hideMark/>
          </w:tcPr>
          <w:p w14:paraId="224FCB73" w14:textId="77777777" w:rsidR="00E478C2" w:rsidRPr="009B667D" w:rsidRDefault="00E478C2" w:rsidP="00790A75">
            <w:pPr>
              <w:spacing w:line="240" w:lineRule="auto"/>
              <w:rPr>
                <w:rFonts w:ascii="Calibri" w:eastAsia="Times New Roman" w:hAnsi="Calibri" w:cs="Calibri"/>
                <w:b/>
                <w:bCs/>
                <w:color w:val="000000"/>
                <w:lang w:val="en-US"/>
              </w:rPr>
            </w:pPr>
            <w:r w:rsidRPr="009B667D">
              <w:rPr>
                <w:rFonts w:ascii="Calibri" w:eastAsia="Times New Roman" w:hAnsi="Calibri" w:cs="Calibri"/>
                <w:b/>
                <w:bCs/>
                <w:color w:val="000000"/>
                <w:lang w:val="en-US"/>
              </w:rPr>
              <w:t>[95% conf.</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6A3CBDC3" w14:textId="77777777" w:rsidR="00E478C2" w:rsidRPr="009B667D" w:rsidRDefault="00E478C2" w:rsidP="00790A75">
            <w:pPr>
              <w:spacing w:line="240" w:lineRule="auto"/>
              <w:rPr>
                <w:rFonts w:ascii="Calibri" w:eastAsia="Times New Roman" w:hAnsi="Calibri" w:cs="Calibri"/>
                <w:b/>
                <w:bCs/>
                <w:color w:val="000000"/>
                <w:lang w:val="en-US"/>
              </w:rPr>
            </w:pPr>
            <w:r w:rsidRPr="009B667D">
              <w:rPr>
                <w:rFonts w:ascii="Calibri" w:eastAsia="Times New Roman" w:hAnsi="Calibri" w:cs="Calibri"/>
                <w:b/>
                <w:bCs/>
                <w:color w:val="000000"/>
                <w:lang w:val="en-US"/>
              </w:rPr>
              <w:t>interval]</w:t>
            </w:r>
          </w:p>
        </w:tc>
      </w:tr>
      <w:tr w:rsidR="00E478C2" w:rsidRPr="009B667D" w14:paraId="02E19BBC"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E8DFA46" w14:textId="2086FCC4" w:rsidR="00E478C2" w:rsidRPr="009B667D" w:rsidRDefault="00523BB2" w:rsidP="00790A75">
            <w:pPr>
              <w:spacing w:line="240" w:lineRule="auto"/>
              <w:rPr>
                <w:rFonts w:ascii="Calibri" w:eastAsia="Times New Roman" w:hAnsi="Calibri" w:cs="Calibri"/>
                <w:color w:val="000000"/>
                <w:lang w:val="en-US"/>
              </w:rPr>
            </w:pPr>
            <w:bookmarkStart w:id="36" w:name="_Hlk122210770"/>
            <w:r w:rsidRPr="005A0261">
              <w:rPr>
                <w:rFonts w:ascii="Times New Roman" w:eastAsia="Times New Roman" w:hAnsi="Times New Roman" w:cs="Times New Roman"/>
              </w:rPr>
              <w:t>Able to concentrate</w:t>
            </w:r>
          </w:p>
        </w:tc>
        <w:tc>
          <w:tcPr>
            <w:tcW w:w="1206" w:type="dxa"/>
            <w:tcBorders>
              <w:top w:val="nil"/>
              <w:left w:val="nil"/>
              <w:bottom w:val="single" w:sz="4" w:space="0" w:color="auto"/>
              <w:right w:val="single" w:sz="4" w:space="0" w:color="auto"/>
            </w:tcBorders>
            <w:shd w:val="clear" w:color="auto" w:fill="auto"/>
            <w:noWrap/>
            <w:vAlign w:val="bottom"/>
            <w:hideMark/>
          </w:tcPr>
          <w:p w14:paraId="27C744D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-0.11771</w:t>
            </w:r>
          </w:p>
        </w:tc>
        <w:tc>
          <w:tcPr>
            <w:tcW w:w="1053" w:type="dxa"/>
            <w:tcBorders>
              <w:top w:val="nil"/>
              <w:left w:val="nil"/>
              <w:bottom w:val="single" w:sz="4" w:space="0" w:color="auto"/>
              <w:right w:val="single" w:sz="4" w:space="0" w:color="auto"/>
            </w:tcBorders>
            <w:shd w:val="clear" w:color="auto" w:fill="auto"/>
            <w:noWrap/>
            <w:vAlign w:val="bottom"/>
            <w:hideMark/>
          </w:tcPr>
          <w:p w14:paraId="22A8DE3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0.026678</w:t>
            </w:r>
          </w:p>
        </w:tc>
        <w:tc>
          <w:tcPr>
            <w:tcW w:w="960" w:type="dxa"/>
            <w:tcBorders>
              <w:top w:val="nil"/>
              <w:left w:val="nil"/>
              <w:bottom w:val="single" w:sz="4" w:space="0" w:color="auto"/>
              <w:right w:val="single" w:sz="4" w:space="0" w:color="auto"/>
            </w:tcBorders>
            <w:shd w:val="clear" w:color="auto" w:fill="auto"/>
            <w:noWrap/>
            <w:vAlign w:val="bottom"/>
            <w:hideMark/>
          </w:tcPr>
          <w:p w14:paraId="4361FCA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-4.41</w:t>
            </w:r>
          </w:p>
        </w:tc>
        <w:tc>
          <w:tcPr>
            <w:tcW w:w="1047" w:type="dxa"/>
            <w:tcBorders>
              <w:top w:val="nil"/>
              <w:left w:val="nil"/>
              <w:bottom w:val="single" w:sz="4" w:space="0" w:color="auto"/>
              <w:right w:val="single" w:sz="4" w:space="0" w:color="auto"/>
            </w:tcBorders>
            <w:shd w:val="clear" w:color="auto" w:fill="auto"/>
            <w:noWrap/>
            <w:vAlign w:val="bottom"/>
            <w:hideMark/>
          </w:tcPr>
          <w:p w14:paraId="2127A675" w14:textId="3BA87873" w:rsidR="00E478C2" w:rsidRPr="009B667D" w:rsidRDefault="00E478C2" w:rsidP="00790A75">
            <w:pPr>
              <w:spacing w:line="240" w:lineRule="auto"/>
              <w:jc w:val="right"/>
              <w:rPr>
                <w:rFonts w:ascii="Calibri" w:eastAsia="Times New Roman" w:hAnsi="Calibri" w:cs="Calibri"/>
                <w:color w:val="000000"/>
                <w:lang w:val="en-US"/>
              </w:rPr>
            </w:pPr>
            <w:bookmarkStart w:id="37" w:name="_Hlk122210532"/>
            <w:r w:rsidRPr="009B667D">
              <w:rPr>
                <w:rFonts w:ascii="Calibri" w:eastAsia="Times New Roman" w:hAnsi="Calibri" w:cs="Calibri"/>
                <w:color w:val="000000"/>
                <w:lang w:val="en-US"/>
              </w:rPr>
              <w:t>0.00</w:t>
            </w:r>
            <w:r w:rsidR="000B52A5">
              <w:rPr>
                <w:rFonts w:ascii="Calibri" w:eastAsia="Times New Roman" w:hAnsi="Calibri" w:cs="Calibri"/>
                <w:color w:val="000000"/>
                <w:lang w:val="en-US"/>
              </w:rPr>
              <w:t>0</w:t>
            </w:r>
            <w:bookmarkEnd w:id="37"/>
            <w:r w:rsidR="0001686E">
              <w:rPr>
                <w:rFonts w:ascii="Calibri" w:eastAsia="Times New Roman" w:hAnsi="Calibri" w:cs="Calibri"/>
                <w:color w:val="000000"/>
                <w:lang w:val="en-US"/>
              </w:rPr>
              <w:t>***</w:t>
            </w:r>
          </w:p>
        </w:tc>
        <w:tc>
          <w:tcPr>
            <w:tcW w:w="1164" w:type="dxa"/>
            <w:tcBorders>
              <w:top w:val="nil"/>
              <w:left w:val="nil"/>
              <w:bottom w:val="single" w:sz="4" w:space="0" w:color="auto"/>
              <w:right w:val="single" w:sz="4" w:space="0" w:color="auto"/>
            </w:tcBorders>
            <w:shd w:val="clear" w:color="auto" w:fill="auto"/>
            <w:noWrap/>
            <w:vAlign w:val="bottom"/>
            <w:hideMark/>
          </w:tcPr>
          <w:p w14:paraId="0929AB0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-0.1701299</w:t>
            </w:r>
          </w:p>
        </w:tc>
        <w:tc>
          <w:tcPr>
            <w:tcW w:w="1053" w:type="dxa"/>
            <w:tcBorders>
              <w:top w:val="nil"/>
              <w:left w:val="nil"/>
              <w:bottom w:val="single" w:sz="4" w:space="0" w:color="auto"/>
              <w:right w:val="single" w:sz="4" w:space="0" w:color="auto"/>
            </w:tcBorders>
            <w:shd w:val="clear" w:color="auto" w:fill="auto"/>
            <w:noWrap/>
            <w:vAlign w:val="bottom"/>
            <w:hideMark/>
          </w:tcPr>
          <w:p w14:paraId="1E92DAD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-0.0653</w:t>
            </w:r>
          </w:p>
        </w:tc>
      </w:tr>
      <w:bookmarkEnd w:id="36"/>
      <w:tr w:rsidR="00E478C2" w:rsidRPr="009B667D" w14:paraId="3548E206"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4202EED" w14:textId="319BA4C4"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Lost much sleep</w:t>
            </w:r>
          </w:p>
        </w:tc>
        <w:tc>
          <w:tcPr>
            <w:tcW w:w="1206" w:type="dxa"/>
            <w:tcBorders>
              <w:top w:val="nil"/>
              <w:left w:val="nil"/>
              <w:bottom w:val="single" w:sz="4" w:space="0" w:color="auto"/>
              <w:right w:val="single" w:sz="4" w:space="0" w:color="auto"/>
            </w:tcBorders>
            <w:shd w:val="clear" w:color="auto" w:fill="auto"/>
            <w:noWrap/>
            <w:vAlign w:val="bottom"/>
            <w:hideMark/>
          </w:tcPr>
          <w:p w14:paraId="01B4F35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0.072647</w:t>
            </w:r>
          </w:p>
        </w:tc>
        <w:tc>
          <w:tcPr>
            <w:tcW w:w="1053" w:type="dxa"/>
            <w:tcBorders>
              <w:top w:val="nil"/>
              <w:left w:val="nil"/>
              <w:bottom w:val="single" w:sz="4" w:space="0" w:color="auto"/>
              <w:right w:val="single" w:sz="4" w:space="0" w:color="auto"/>
            </w:tcBorders>
            <w:shd w:val="clear" w:color="auto" w:fill="auto"/>
            <w:noWrap/>
            <w:vAlign w:val="bottom"/>
            <w:hideMark/>
          </w:tcPr>
          <w:p w14:paraId="15E85F1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0.025764</w:t>
            </w:r>
          </w:p>
        </w:tc>
        <w:tc>
          <w:tcPr>
            <w:tcW w:w="960" w:type="dxa"/>
            <w:tcBorders>
              <w:top w:val="nil"/>
              <w:left w:val="nil"/>
              <w:bottom w:val="single" w:sz="4" w:space="0" w:color="auto"/>
              <w:right w:val="single" w:sz="4" w:space="0" w:color="auto"/>
            </w:tcBorders>
            <w:shd w:val="clear" w:color="auto" w:fill="auto"/>
            <w:noWrap/>
            <w:vAlign w:val="bottom"/>
            <w:hideMark/>
          </w:tcPr>
          <w:p w14:paraId="0E95EE2D"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2.82</w:t>
            </w:r>
          </w:p>
        </w:tc>
        <w:tc>
          <w:tcPr>
            <w:tcW w:w="1047" w:type="dxa"/>
            <w:tcBorders>
              <w:top w:val="nil"/>
              <w:left w:val="nil"/>
              <w:bottom w:val="single" w:sz="4" w:space="0" w:color="auto"/>
              <w:right w:val="single" w:sz="4" w:space="0" w:color="auto"/>
            </w:tcBorders>
            <w:shd w:val="clear" w:color="auto" w:fill="auto"/>
            <w:noWrap/>
            <w:vAlign w:val="bottom"/>
            <w:hideMark/>
          </w:tcPr>
          <w:p w14:paraId="28DEEA86" w14:textId="178A60A6"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0.005</w:t>
            </w:r>
            <w:r w:rsidR="0001686E">
              <w:rPr>
                <w:rFonts w:ascii="Calibri" w:eastAsia="Times New Roman" w:hAnsi="Calibri" w:cs="Calibri"/>
                <w:color w:val="000000"/>
                <w:lang w:val="en-US"/>
              </w:rPr>
              <w:t>**</w:t>
            </w:r>
          </w:p>
        </w:tc>
        <w:tc>
          <w:tcPr>
            <w:tcW w:w="1164" w:type="dxa"/>
            <w:tcBorders>
              <w:top w:val="nil"/>
              <w:left w:val="nil"/>
              <w:bottom w:val="single" w:sz="4" w:space="0" w:color="auto"/>
              <w:right w:val="single" w:sz="4" w:space="0" w:color="auto"/>
            </w:tcBorders>
            <w:shd w:val="clear" w:color="auto" w:fill="auto"/>
            <w:noWrap/>
            <w:vAlign w:val="bottom"/>
            <w:hideMark/>
          </w:tcPr>
          <w:p w14:paraId="0AD7D6A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0.0220244</w:t>
            </w:r>
          </w:p>
        </w:tc>
        <w:tc>
          <w:tcPr>
            <w:tcW w:w="1053" w:type="dxa"/>
            <w:tcBorders>
              <w:top w:val="nil"/>
              <w:left w:val="nil"/>
              <w:bottom w:val="single" w:sz="4" w:space="0" w:color="auto"/>
              <w:right w:val="single" w:sz="4" w:space="0" w:color="auto"/>
            </w:tcBorders>
            <w:shd w:val="clear" w:color="auto" w:fill="auto"/>
            <w:noWrap/>
            <w:vAlign w:val="bottom"/>
            <w:hideMark/>
          </w:tcPr>
          <w:p w14:paraId="15533C9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0.123269</w:t>
            </w:r>
          </w:p>
        </w:tc>
      </w:tr>
      <w:tr w:rsidR="00E478C2" w:rsidRPr="009B667D" w14:paraId="56483D44" w14:textId="77777777" w:rsidTr="0001686E">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3C03E" w14:textId="4EA830E5"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Playing useful part</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2EFF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0.026913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D216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0.027548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79FF2"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0.98</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FE8D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0.329</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48FD1"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-0.0272129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E2D9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0.081039</w:t>
            </w:r>
          </w:p>
        </w:tc>
      </w:tr>
      <w:tr w:rsidR="00E478C2" w:rsidRPr="009B667D" w14:paraId="10A4B7E2" w14:textId="77777777" w:rsidTr="0001686E">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34F1E" w14:textId="094F5111" w:rsidR="005A0261"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Capable of making decisions</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EFD9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0.00597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2DBC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0.029683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62001"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6C7D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0.841</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D582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-0.0523525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B89D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0.064292</w:t>
            </w:r>
          </w:p>
        </w:tc>
      </w:tr>
      <w:tr w:rsidR="00E478C2" w:rsidRPr="009B667D" w14:paraId="5BF1DFB3" w14:textId="77777777" w:rsidTr="0001686E">
        <w:trPr>
          <w:trHeight w:val="288"/>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0F5A" w14:textId="4F91A464"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Under stress</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14:paraId="1A6CB6A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0.039304</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57A7FF0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0.027084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EFB1F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1.45</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208C402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0.147</w:t>
            </w:r>
          </w:p>
        </w:tc>
        <w:tc>
          <w:tcPr>
            <w:tcW w:w="1164" w:type="dxa"/>
            <w:tcBorders>
              <w:top w:val="single" w:sz="4" w:space="0" w:color="auto"/>
              <w:left w:val="nil"/>
              <w:bottom w:val="single" w:sz="4" w:space="0" w:color="auto"/>
              <w:right w:val="single" w:sz="4" w:space="0" w:color="auto"/>
            </w:tcBorders>
            <w:shd w:val="clear" w:color="auto" w:fill="auto"/>
            <w:noWrap/>
            <w:vAlign w:val="bottom"/>
            <w:hideMark/>
          </w:tcPr>
          <w:p w14:paraId="3F86F58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-0.01391</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3787486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0.092519</w:t>
            </w:r>
          </w:p>
        </w:tc>
      </w:tr>
      <w:tr w:rsidR="00E478C2" w:rsidRPr="009B667D" w14:paraId="0012693A"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91FC405" w14:textId="3A552920"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Could not overcome difficulties</w:t>
            </w:r>
          </w:p>
        </w:tc>
        <w:tc>
          <w:tcPr>
            <w:tcW w:w="1206" w:type="dxa"/>
            <w:tcBorders>
              <w:top w:val="nil"/>
              <w:left w:val="nil"/>
              <w:bottom w:val="single" w:sz="4" w:space="0" w:color="auto"/>
              <w:right w:val="single" w:sz="4" w:space="0" w:color="auto"/>
            </w:tcBorders>
            <w:shd w:val="clear" w:color="auto" w:fill="auto"/>
            <w:noWrap/>
            <w:vAlign w:val="bottom"/>
            <w:hideMark/>
          </w:tcPr>
          <w:p w14:paraId="02AFE68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-0.01163</w:t>
            </w:r>
          </w:p>
        </w:tc>
        <w:tc>
          <w:tcPr>
            <w:tcW w:w="1053" w:type="dxa"/>
            <w:tcBorders>
              <w:top w:val="nil"/>
              <w:left w:val="nil"/>
              <w:bottom w:val="single" w:sz="4" w:space="0" w:color="auto"/>
              <w:right w:val="single" w:sz="4" w:space="0" w:color="auto"/>
            </w:tcBorders>
            <w:shd w:val="clear" w:color="auto" w:fill="auto"/>
            <w:noWrap/>
            <w:vAlign w:val="bottom"/>
            <w:hideMark/>
          </w:tcPr>
          <w:p w14:paraId="312BCCC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0.023875</w:t>
            </w:r>
          </w:p>
        </w:tc>
        <w:tc>
          <w:tcPr>
            <w:tcW w:w="960" w:type="dxa"/>
            <w:tcBorders>
              <w:top w:val="nil"/>
              <w:left w:val="nil"/>
              <w:bottom w:val="single" w:sz="4" w:space="0" w:color="auto"/>
              <w:right w:val="single" w:sz="4" w:space="0" w:color="auto"/>
            </w:tcBorders>
            <w:shd w:val="clear" w:color="auto" w:fill="auto"/>
            <w:noWrap/>
            <w:vAlign w:val="bottom"/>
            <w:hideMark/>
          </w:tcPr>
          <w:p w14:paraId="785B617B"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-0.49</w:t>
            </w:r>
          </w:p>
        </w:tc>
        <w:tc>
          <w:tcPr>
            <w:tcW w:w="1047" w:type="dxa"/>
            <w:tcBorders>
              <w:top w:val="nil"/>
              <w:left w:val="nil"/>
              <w:bottom w:val="single" w:sz="4" w:space="0" w:color="auto"/>
              <w:right w:val="single" w:sz="4" w:space="0" w:color="auto"/>
            </w:tcBorders>
            <w:shd w:val="clear" w:color="auto" w:fill="auto"/>
            <w:noWrap/>
            <w:vAlign w:val="bottom"/>
            <w:hideMark/>
          </w:tcPr>
          <w:p w14:paraId="64B79A3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0.626</w:t>
            </w:r>
          </w:p>
        </w:tc>
        <w:tc>
          <w:tcPr>
            <w:tcW w:w="1164" w:type="dxa"/>
            <w:tcBorders>
              <w:top w:val="nil"/>
              <w:left w:val="nil"/>
              <w:bottom w:val="single" w:sz="4" w:space="0" w:color="auto"/>
              <w:right w:val="single" w:sz="4" w:space="0" w:color="auto"/>
            </w:tcBorders>
            <w:shd w:val="clear" w:color="auto" w:fill="auto"/>
            <w:noWrap/>
            <w:vAlign w:val="bottom"/>
            <w:hideMark/>
          </w:tcPr>
          <w:p w14:paraId="72A393BB"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-0.0585371</w:t>
            </w:r>
          </w:p>
        </w:tc>
        <w:tc>
          <w:tcPr>
            <w:tcW w:w="1053" w:type="dxa"/>
            <w:tcBorders>
              <w:top w:val="nil"/>
              <w:left w:val="nil"/>
              <w:bottom w:val="single" w:sz="4" w:space="0" w:color="auto"/>
              <w:right w:val="single" w:sz="4" w:space="0" w:color="auto"/>
            </w:tcBorders>
            <w:shd w:val="clear" w:color="auto" w:fill="auto"/>
            <w:noWrap/>
            <w:vAlign w:val="bottom"/>
            <w:hideMark/>
          </w:tcPr>
          <w:p w14:paraId="08675AC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0.035284</w:t>
            </w:r>
          </w:p>
        </w:tc>
      </w:tr>
      <w:tr w:rsidR="00E478C2" w:rsidRPr="009B667D" w14:paraId="5F3F12DB"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D5B7CE2" w14:textId="6E1C2E18"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Enjoy normal activities</w:t>
            </w:r>
          </w:p>
        </w:tc>
        <w:tc>
          <w:tcPr>
            <w:tcW w:w="1206" w:type="dxa"/>
            <w:tcBorders>
              <w:top w:val="nil"/>
              <w:left w:val="nil"/>
              <w:bottom w:val="single" w:sz="4" w:space="0" w:color="auto"/>
              <w:right w:val="single" w:sz="4" w:space="0" w:color="auto"/>
            </w:tcBorders>
            <w:shd w:val="clear" w:color="auto" w:fill="auto"/>
            <w:noWrap/>
            <w:vAlign w:val="bottom"/>
            <w:hideMark/>
          </w:tcPr>
          <w:p w14:paraId="19D2C764"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0.004247</w:t>
            </w:r>
          </w:p>
        </w:tc>
        <w:tc>
          <w:tcPr>
            <w:tcW w:w="1053" w:type="dxa"/>
            <w:tcBorders>
              <w:top w:val="nil"/>
              <w:left w:val="nil"/>
              <w:bottom w:val="single" w:sz="4" w:space="0" w:color="auto"/>
              <w:right w:val="single" w:sz="4" w:space="0" w:color="auto"/>
            </w:tcBorders>
            <w:shd w:val="clear" w:color="auto" w:fill="auto"/>
            <w:noWrap/>
            <w:vAlign w:val="bottom"/>
            <w:hideMark/>
          </w:tcPr>
          <w:p w14:paraId="46380DE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0.029844</w:t>
            </w:r>
          </w:p>
        </w:tc>
        <w:tc>
          <w:tcPr>
            <w:tcW w:w="960" w:type="dxa"/>
            <w:tcBorders>
              <w:top w:val="nil"/>
              <w:left w:val="nil"/>
              <w:bottom w:val="single" w:sz="4" w:space="0" w:color="auto"/>
              <w:right w:val="single" w:sz="4" w:space="0" w:color="auto"/>
            </w:tcBorders>
            <w:shd w:val="clear" w:color="auto" w:fill="auto"/>
            <w:noWrap/>
            <w:vAlign w:val="bottom"/>
            <w:hideMark/>
          </w:tcPr>
          <w:p w14:paraId="6F7A818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0.14</w:t>
            </w:r>
          </w:p>
        </w:tc>
        <w:tc>
          <w:tcPr>
            <w:tcW w:w="1047" w:type="dxa"/>
            <w:tcBorders>
              <w:top w:val="nil"/>
              <w:left w:val="nil"/>
              <w:bottom w:val="single" w:sz="4" w:space="0" w:color="auto"/>
              <w:right w:val="single" w:sz="4" w:space="0" w:color="auto"/>
            </w:tcBorders>
            <w:shd w:val="clear" w:color="auto" w:fill="auto"/>
            <w:noWrap/>
            <w:vAlign w:val="bottom"/>
            <w:hideMark/>
          </w:tcPr>
          <w:p w14:paraId="49C808B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0.887</w:t>
            </w:r>
          </w:p>
        </w:tc>
        <w:tc>
          <w:tcPr>
            <w:tcW w:w="1164" w:type="dxa"/>
            <w:tcBorders>
              <w:top w:val="nil"/>
              <w:left w:val="nil"/>
              <w:bottom w:val="single" w:sz="4" w:space="0" w:color="auto"/>
              <w:right w:val="single" w:sz="4" w:space="0" w:color="auto"/>
            </w:tcBorders>
            <w:shd w:val="clear" w:color="auto" w:fill="auto"/>
            <w:noWrap/>
            <w:vAlign w:val="bottom"/>
            <w:hideMark/>
          </w:tcPr>
          <w:p w14:paraId="1A03F55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-0.0543909</w:t>
            </w:r>
          </w:p>
        </w:tc>
        <w:tc>
          <w:tcPr>
            <w:tcW w:w="1053" w:type="dxa"/>
            <w:tcBorders>
              <w:top w:val="nil"/>
              <w:left w:val="nil"/>
              <w:bottom w:val="single" w:sz="4" w:space="0" w:color="auto"/>
              <w:right w:val="single" w:sz="4" w:space="0" w:color="auto"/>
            </w:tcBorders>
            <w:shd w:val="clear" w:color="auto" w:fill="auto"/>
            <w:noWrap/>
            <w:vAlign w:val="bottom"/>
            <w:hideMark/>
          </w:tcPr>
          <w:p w14:paraId="24E779F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0.062885</w:t>
            </w:r>
          </w:p>
        </w:tc>
      </w:tr>
      <w:tr w:rsidR="00E478C2" w:rsidRPr="009B667D" w14:paraId="605490C8"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1C34DC1" w14:textId="4D306F8F"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Face up to problems</w:t>
            </w:r>
          </w:p>
        </w:tc>
        <w:tc>
          <w:tcPr>
            <w:tcW w:w="1206" w:type="dxa"/>
            <w:tcBorders>
              <w:top w:val="nil"/>
              <w:left w:val="nil"/>
              <w:bottom w:val="single" w:sz="4" w:space="0" w:color="auto"/>
              <w:right w:val="single" w:sz="4" w:space="0" w:color="auto"/>
            </w:tcBorders>
            <w:shd w:val="clear" w:color="auto" w:fill="auto"/>
            <w:noWrap/>
            <w:vAlign w:val="bottom"/>
            <w:hideMark/>
          </w:tcPr>
          <w:p w14:paraId="0C8A91B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-0.00356</w:t>
            </w:r>
          </w:p>
        </w:tc>
        <w:tc>
          <w:tcPr>
            <w:tcW w:w="1053" w:type="dxa"/>
            <w:tcBorders>
              <w:top w:val="nil"/>
              <w:left w:val="nil"/>
              <w:bottom w:val="single" w:sz="4" w:space="0" w:color="auto"/>
              <w:right w:val="single" w:sz="4" w:space="0" w:color="auto"/>
            </w:tcBorders>
            <w:shd w:val="clear" w:color="auto" w:fill="auto"/>
            <w:noWrap/>
            <w:vAlign w:val="bottom"/>
            <w:hideMark/>
          </w:tcPr>
          <w:p w14:paraId="3B04366D"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0.02924</w:t>
            </w:r>
          </w:p>
        </w:tc>
        <w:tc>
          <w:tcPr>
            <w:tcW w:w="960" w:type="dxa"/>
            <w:tcBorders>
              <w:top w:val="nil"/>
              <w:left w:val="nil"/>
              <w:bottom w:val="single" w:sz="4" w:space="0" w:color="auto"/>
              <w:right w:val="single" w:sz="4" w:space="0" w:color="auto"/>
            </w:tcBorders>
            <w:shd w:val="clear" w:color="auto" w:fill="auto"/>
            <w:noWrap/>
            <w:vAlign w:val="bottom"/>
            <w:hideMark/>
          </w:tcPr>
          <w:p w14:paraId="2BA8C87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-0.12</w:t>
            </w:r>
          </w:p>
        </w:tc>
        <w:tc>
          <w:tcPr>
            <w:tcW w:w="1047" w:type="dxa"/>
            <w:tcBorders>
              <w:top w:val="nil"/>
              <w:left w:val="nil"/>
              <w:bottom w:val="single" w:sz="4" w:space="0" w:color="auto"/>
              <w:right w:val="single" w:sz="4" w:space="0" w:color="auto"/>
            </w:tcBorders>
            <w:shd w:val="clear" w:color="auto" w:fill="auto"/>
            <w:noWrap/>
            <w:vAlign w:val="bottom"/>
            <w:hideMark/>
          </w:tcPr>
          <w:p w14:paraId="05205BE6"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0.903</w:t>
            </w:r>
          </w:p>
        </w:tc>
        <w:tc>
          <w:tcPr>
            <w:tcW w:w="1164" w:type="dxa"/>
            <w:tcBorders>
              <w:top w:val="nil"/>
              <w:left w:val="nil"/>
              <w:bottom w:val="single" w:sz="4" w:space="0" w:color="auto"/>
              <w:right w:val="single" w:sz="4" w:space="0" w:color="auto"/>
            </w:tcBorders>
            <w:shd w:val="clear" w:color="auto" w:fill="auto"/>
            <w:noWrap/>
            <w:vAlign w:val="bottom"/>
            <w:hideMark/>
          </w:tcPr>
          <w:p w14:paraId="45723D0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-0.0610132</w:t>
            </w:r>
          </w:p>
        </w:tc>
        <w:tc>
          <w:tcPr>
            <w:tcW w:w="1053" w:type="dxa"/>
            <w:tcBorders>
              <w:top w:val="nil"/>
              <w:left w:val="nil"/>
              <w:bottom w:val="single" w:sz="4" w:space="0" w:color="auto"/>
              <w:right w:val="single" w:sz="4" w:space="0" w:color="auto"/>
            </w:tcBorders>
            <w:shd w:val="clear" w:color="auto" w:fill="auto"/>
            <w:noWrap/>
            <w:vAlign w:val="bottom"/>
            <w:hideMark/>
          </w:tcPr>
          <w:p w14:paraId="4A9C116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0.053891</w:t>
            </w:r>
          </w:p>
        </w:tc>
      </w:tr>
      <w:tr w:rsidR="00E478C2" w:rsidRPr="009B667D" w14:paraId="12589884"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74325DE" w14:textId="78715910"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Feeling</w:t>
            </w:r>
            <w:r>
              <w:rPr>
                <w:rFonts w:ascii="Times New Roman" w:eastAsia="Times New Roman" w:hAnsi="Times New Roman" w:cs="Times New Roman"/>
              </w:rPr>
              <w:t xml:space="preserve"> </w:t>
            </w:r>
            <w:r w:rsidRPr="005A0261">
              <w:rPr>
                <w:rFonts w:ascii="Times New Roman" w:eastAsia="Times New Roman" w:hAnsi="Times New Roman" w:cs="Times New Roman"/>
              </w:rPr>
              <w:t>unhappy and depressed</w:t>
            </w:r>
          </w:p>
        </w:tc>
        <w:tc>
          <w:tcPr>
            <w:tcW w:w="1206" w:type="dxa"/>
            <w:tcBorders>
              <w:top w:val="nil"/>
              <w:left w:val="nil"/>
              <w:bottom w:val="single" w:sz="4" w:space="0" w:color="auto"/>
              <w:right w:val="single" w:sz="4" w:space="0" w:color="auto"/>
            </w:tcBorders>
            <w:shd w:val="clear" w:color="auto" w:fill="auto"/>
            <w:noWrap/>
            <w:vAlign w:val="bottom"/>
            <w:hideMark/>
          </w:tcPr>
          <w:p w14:paraId="56108DFD"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-0.00021</w:t>
            </w:r>
          </w:p>
        </w:tc>
        <w:tc>
          <w:tcPr>
            <w:tcW w:w="1053" w:type="dxa"/>
            <w:tcBorders>
              <w:top w:val="nil"/>
              <w:left w:val="nil"/>
              <w:bottom w:val="single" w:sz="4" w:space="0" w:color="auto"/>
              <w:right w:val="single" w:sz="4" w:space="0" w:color="auto"/>
            </w:tcBorders>
            <w:shd w:val="clear" w:color="auto" w:fill="auto"/>
            <w:noWrap/>
            <w:vAlign w:val="bottom"/>
            <w:hideMark/>
          </w:tcPr>
          <w:p w14:paraId="542402AB"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0.030328</w:t>
            </w:r>
          </w:p>
        </w:tc>
        <w:tc>
          <w:tcPr>
            <w:tcW w:w="960" w:type="dxa"/>
            <w:tcBorders>
              <w:top w:val="nil"/>
              <w:left w:val="nil"/>
              <w:bottom w:val="single" w:sz="4" w:space="0" w:color="auto"/>
              <w:right w:val="single" w:sz="4" w:space="0" w:color="auto"/>
            </w:tcBorders>
            <w:shd w:val="clear" w:color="auto" w:fill="auto"/>
            <w:noWrap/>
            <w:vAlign w:val="bottom"/>
            <w:hideMark/>
          </w:tcPr>
          <w:p w14:paraId="04873936"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-0.01</w:t>
            </w:r>
          </w:p>
        </w:tc>
        <w:tc>
          <w:tcPr>
            <w:tcW w:w="1047" w:type="dxa"/>
            <w:tcBorders>
              <w:top w:val="nil"/>
              <w:left w:val="nil"/>
              <w:bottom w:val="single" w:sz="4" w:space="0" w:color="auto"/>
              <w:right w:val="single" w:sz="4" w:space="0" w:color="auto"/>
            </w:tcBorders>
            <w:shd w:val="clear" w:color="auto" w:fill="auto"/>
            <w:noWrap/>
            <w:vAlign w:val="bottom"/>
            <w:hideMark/>
          </w:tcPr>
          <w:p w14:paraId="52AA6CF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0.995</w:t>
            </w:r>
          </w:p>
        </w:tc>
        <w:tc>
          <w:tcPr>
            <w:tcW w:w="1164" w:type="dxa"/>
            <w:tcBorders>
              <w:top w:val="nil"/>
              <w:left w:val="nil"/>
              <w:bottom w:val="single" w:sz="4" w:space="0" w:color="auto"/>
              <w:right w:val="single" w:sz="4" w:space="0" w:color="auto"/>
            </w:tcBorders>
            <w:shd w:val="clear" w:color="auto" w:fill="auto"/>
            <w:noWrap/>
            <w:vAlign w:val="bottom"/>
            <w:hideMark/>
          </w:tcPr>
          <w:p w14:paraId="6F23EB5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-0.0597937</w:t>
            </w:r>
          </w:p>
        </w:tc>
        <w:tc>
          <w:tcPr>
            <w:tcW w:w="1053" w:type="dxa"/>
            <w:tcBorders>
              <w:top w:val="nil"/>
              <w:left w:val="nil"/>
              <w:bottom w:val="single" w:sz="4" w:space="0" w:color="auto"/>
              <w:right w:val="single" w:sz="4" w:space="0" w:color="auto"/>
            </w:tcBorders>
            <w:shd w:val="clear" w:color="auto" w:fill="auto"/>
            <w:noWrap/>
            <w:vAlign w:val="bottom"/>
            <w:hideMark/>
          </w:tcPr>
          <w:p w14:paraId="50095D9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0.059382</w:t>
            </w:r>
          </w:p>
        </w:tc>
      </w:tr>
      <w:tr w:rsidR="00E478C2" w:rsidRPr="009B667D" w14:paraId="5BCFCF65"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BDFC2F0" w14:textId="76B2B137"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Losing confidence</w:t>
            </w:r>
          </w:p>
        </w:tc>
        <w:tc>
          <w:tcPr>
            <w:tcW w:w="1206" w:type="dxa"/>
            <w:tcBorders>
              <w:top w:val="nil"/>
              <w:left w:val="nil"/>
              <w:bottom w:val="single" w:sz="4" w:space="0" w:color="auto"/>
              <w:right w:val="single" w:sz="4" w:space="0" w:color="auto"/>
            </w:tcBorders>
            <w:shd w:val="clear" w:color="auto" w:fill="auto"/>
            <w:noWrap/>
            <w:vAlign w:val="bottom"/>
            <w:hideMark/>
          </w:tcPr>
          <w:p w14:paraId="024659D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0.070685</w:t>
            </w:r>
          </w:p>
        </w:tc>
        <w:tc>
          <w:tcPr>
            <w:tcW w:w="1053" w:type="dxa"/>
            <w:tcBorders>
              <w:top w:val="nil"/>
              <w:left w:val="nil"/>
              <w:bottom w:val="single" w:sz="4" w:space="0" w:color="auto"/>
              <w:right w:val="single" w:sz="4" w:space="0" w:color="auto"/>
            </w:tcBorders>
            <w:shd w:val="clear" w:color="auto" w:fill="auto"/>
            <w:noWrap/>
            <w:vAlign w:val="bottom"/>
            <w:hideMark/>
          </w:tcPr>
          <w:p w14:paraId="5FF243A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0.032899</w:t>
            </w:r>
          </w:p>
        </w:tc>
        <w:tc>
          <w:tcPr>
            <w:tcW w:w="960" w:type="dxa"/>
            <w:tcBorders>
              <w:top w:val="nil"/>
              <w:left w:val="nil"/>
              <w:bottom w:val="single" w:sz="4" w:space="0" w:color="auto"/>
              <w:right w:val="single" w:sz="4" w:space="0" w:color="auto"/>
            </w:tcBorders>
            <w:shd w:val="clear" w:color="auto" w:fill="auto"/>
            <w:noWrap/>
            <w:vAlign w:val="bottom"/>
            <w:hideMark/>
          </w:tcPr>
          <w:p w14:paraId="6C1B669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2.15</w:t>
            </w:r>
          </w:p>
        </w:tc>
        <w:tc>
          <w:tcPr>
            <w:tcW w:w="1047" w:type="dxa"/>
            <w:tcBorders>
              <w:top w:val="nil"/>
              <w:left w:val="nil"/>
              <w:bottom w:val="single" w:sz="4" w:space="0" w:color="auto"/>
              <w:right w:val="single" w:sz="4" w:space="0" w:color="auto"/>
            </w:tcBorders>
            <w:shd w:val="clear" w:color="auto" w:fill="auto"/>
            <w:noWrap/>
            <w:vAlign w:val="bottom"/>
            <w:hideMark/>
          </w:tcPr>
          <w:p w14:paraId="723BB3C7" w14:textId="55127735"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0.032</w:t>
            </w:r>
            <w:r w:rsidR="0001686E">
              <w:rPr>
                <w:rFonts w:ascii="Calibri" w:eastAsia="Times New Roman" w:hAnsi="Calibri" w:cs="Calibri"/>
                <w:color w:val="000000"/>
                <w:lang w:val="en-US"/>
              </w:rPr>
              <w:t>*</w:t>
            </w:r>
          </w:p>
        </w:tc>
        <w:tc>
          <w:tcPr>
            <w:tcW w:w="1164" w:type="dxa"/>
            <w:tcBorders>
              <w:top w:val="nil"/>
              <w:left w:val="nil"/>
              <w:bottom w:val="single" w:sz="4" w:space="0" w:color="auto"/>
              <w:right w:val="single" w:sz="4" w:space="0" w:color="auto"/>
            </w:tcBorders>
            <w:shd w:val="clear" w:color="auto" w:fill="auto"/>
            <w:noWrap/>
            <w:vAlign w:val="bottom"/>
            <w:hideMark/>
          </w:tcPr>
          <w:p w14:paraId="776CBC1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0.0060451</w:t>
            </w:r>
          </w:p>
        </w:tc>
        <w:tc>
          <w:tcPr>
            <w:tcW w:w="1053" w:type="dxa"/>
            <w:tcBorders>
              <w:top w:val="nil"/>
              <w:left w:val="nil"/>
              <w:bottom w:val="single" w:sz="4" w:space="0" w:color="auto"/>
              <w:right w:val="single" w:sz="4" w:space="0" w:color="auto"/>
            </w:tcBorders>
            <w:shd w:val="clear" w:color="auto" w:fill="auto"/>
            <w:noWrap/>
            <w:vAlign w:val="bottom"/>
            <w:hideMark/>
          </w:tcPr>
          <w:p w14:paraId="2179E19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0.135325</w:t>
            </w:r>
          </w:p>
        </w:tc>
      </w:tr>
      <w:tr w:rsidR="00E478C2" w:rsidRPr="009B667D" w14:paraId="4CBC74CB"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E542D5B" w14:textId="4BF68C4A"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Thinking of self as worthless</w:t>
            </w:r>
          </w:p>
        </w:tc>
        <w:tc>
          <w:tcPr>
            <w:tcW w:w="1206" w:type="dxa"/>
            <w:tcBorders>
              <w:top w:val="nil"/>
              <w:left w:val="nil"/>
              <w:bottom w:val="single" w:sz="4" w:space="0" w:color="auto"/>
              <w:right w:val="single" w:sz="4" w:space="0" w:color="auto"/>
            </w:tcBorders>
            <w:shd w:val="clear" w:color="auto" w:fill="auto"/>
            <w:noWrap/>
            <w:vAlign w:val="bottom"/>
            <w:hideMark/>
          </w:tcPr>
          <w:p w14:paraId="0E5CE9D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0.026136</w:t>
            </w:r>
          </w:p>
        </w:tc>
        <w:tc>
          <w:tcPr>
            <w:tcW w:w="1053" w:type="dxa"/>
            <w:tcBorders>
              <w:top w:val="nil"/>
              <w:left w:val="nil"/>
              <w:bottom w:val="single" w:sz="4" w:space="0" w:color="auto"/>
              <w:right w:val="single" w:sz="4" w:space="0" w:color="auto"/>
            </w:tcBorders>
            <w:shd w:val="clear" w:color="auto" w:fill="auto"/>
            <w:noWrap/>
            <w:vAlign w:val="bottom"/>
            <w:hideMark/>
          </w:tcPr>
          <w:p w14:paraId="1D8347D4"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0.030826</w:t>
            </w:r>
          </w:p>
        </w:tc>
        <w:tc>
          <w:tcPr>
            <w:tcW w:w="960" w:type="dxa"/>
            <w:tcBorders>
              <w:top w:val="nil"/>
              <w:left w:val="nil"/>
              <w:bottom w:val="single" w:sz="4" w:space="0" w:color="auto"/>
              <w:right w:val="single" w:sz="4" w:space="0" w:color="auto"/>
            </w:tcBorders>
            <w:shd w:val="clear" w:color="auto" w:fill="auto"/>
            <w:noWrap/>
            <w:vAlign w:val="bottom"/>
            <w:hideMark/>
          </w:tcPr>
          <w:p w14:paraId="50675360"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0.85</w:t>
            </w:r>
          </w:p>
        </w:tc>
        <w:tc>
          <w:tcPr>
            <w:tcW w:w="1047" w:type="dxa"/>
            <w:tcBorders>
              <w:top w:val="nil"/>
              <w:left w:val="nil"/>
              <w:bottom w:val="single" w:sz="4" w:space="0" w:color="auto"/>
              <w:right w:val="single" w:sz="4" w:space="0" w:color="auto"/>
            </w:tcBorders>
            <w:shd w:val="clear" w:color="auto" w:fill="auto"/>
            <w:noWrap/>
            <w:vAlign w:val="bottom"/>
            <w:hideMark/>
          </w:tcPr>
          <w:p w14:paraId="26F66F08"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0.397</w:t>
            </w:r>
          </w:p>
        </w:tc>
        <w:tc>
          <w:tcPr>
            <w:tcW w:w="1164" w:type="dxa"/>
            <w:tcBorders>
              <w:top w:val="nil"/>
              <w:left w:val="nil"/>
              <w:bottom w:val="single" w:sz="4" w:space="0" w:color="auto"/>
              <w:right w:val="single" w:sz="4" w:space="0" w:color="auto"/>
            </w:tcBorders>
            <w:shd w:val="clear" w:color="auto" w:fill="auto"/>
            <w:noWrap/>
            <w:vAlign w:val="bottom"/>
            <w:hideMark/>
          </w:tcPr>
          <w:p w14:paraId="570E419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-0.0344313</w:t>
            </w:r>
          </w:p>
        </w:tc>
        <w:tc>
          <w:tcPr>
            <w:tcW w:w="1053" w:type="dxa"/>
            <w:tcBorders>
              <w:top w:val="nil"/>
              <w:left w:val="nil"/>
              <w:bottom w:val="single" w:sz="4" w:space="0" w:color="auto"/>
              <w:right w:val="single" w:sz="4" w:space="0" w:color="auto"/>
            </w:tcBorders>
            <w:shd w:val="clear" w:color="auto" w:fill="auto"/>
            <w:noWrap/>
            <w:vAlign w:val="bottom"/>
            <w:hideMark/>
          </w:tcPr>
          <w:p w14:paraId="58F8680C"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0.086703</w:t>
            </w:r>
          </w:p>
        </w:tc>
      </w:tr>
      <w:tr w:rsidR="00E478C2" w:rsidRPr="009B667D" w14:paraId="529D1B6E"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4D960D1" w14:textId="74924271" w:rsidR="00E478C2" w:rsidRPr="009B667D" w:rsidRDefault="00523BB2" w:rsidP="00790A75">
            <w:pPr>
              <w:spacing w:line="240" w:lineRule="auto"/>
              <w:rPr>
                <w:rFonts w:ascii="Calibri" w:eastAsia="Times New Roman" w:hAnsi="Calibri" w:cs="Calibri"/>
                <w:color w:val="000000"/>
                <w:lang w:val="en-US"/>
              </w:rPr>
            </w:pPr>
            <w:r w:rsidRPr="005A0261">
              <w:rPr>
                <w:rFonts w:ascii="Times New Roman" w:eastAsia="Times New Roman" w:hAnsi="Times New Roman" w:cs="Times New Roman"/>
              </w:rPr>
              <w:t>Feeling reasonably</w:t>
            </w:r>
            <w:r>
              <w:rPr>
                <w:rFonts w:ascii="Times New Roman" w:eastAsia="Times New Roman" w:hAnsi="Times New Roman" w:cs="Times New Roman"/>
              </w:rPr>
              <w:t xml:space="preserve"> </w:t>
            </w:r>
            <w:r w:rsidRPr="005A0261">
              <w:rPr>
                <w:rFonts w:ascii="Times New Roman" w:eastAsia="Times New Roman" w:hAnsi="Times New Roman" w:cs="Times New Roman"/>
              </w:rPr>
              <w:t>happy</w:t>
            </w:r>
          </w:p>
        </w:tc>
        <w:tc>
          <w:tcPr>
            <w:tcW w:w="1206" w:type="dxa"/>
            <w:tcBorders>
              <w:top w:val="nil"/>
              <w:left w:val="nil"/>
              <w:bottom w:val="single" w:sz="4" w:space="0" w:color="auto"/>
              <w:right w:val="single" w:sz="4" w:space="0" w:color="auto"/>
            </w:tcBorders>
            <w:shd w:val="clear" w:color="auto" w:fill="auto"/>
            <w:noWrap/>
            <w:vAlign w:val="bottom"/>
            <w:hideMark/>
          </w:tcPr>
          <w:p w14:paraId="5264204B" w14:textId="77777777" w:rsidR="00E478C2" w:rsidRPr="009B667D" w:rsidRDefault="00E478C2" w:rsidP="00790A75">
            <w:pPr>
              <w:spacing w:line="240" w:lineRule="auto"/>
              <w:jc w:val="right"/>
              <w:rPr>
                <w:rFonts w:ascii="Calibri" w:eastAsia="Times New Roman" w:hAnsi="Calibri" w:cs="Calibri"/>
                <w:color w:val="000000"/>
                <w:lang w:val="en-US"/>
              </w:rPr>
            </w:pPr>
            <w:bookmarkStart w:id="38" w:name="_Hlk122210854"/>
            <w:r w:rsidRPr="009B667D">
              <w:rPr>
                <w:rFonts w:ascii="Calibri" w:eastAsia="Times New Roman" w:hAnsi="Calibri" w:cs="Calibri"/>
                <w:color w:val="000000"/>
                <w:lang w:val="en-US"/>
              </w:rPr>
              <w:t>-0.06073</w:t>
            </w:r>
            <w:bookmarkEnd w:id="38"/>
          </w:p>
        </w:tc>
        <w:tc>
          <w:tcPr>
            <w:tcW w:w="1053" w:type="dxa"/>
            <w:tcBorders>
              <w:top w:val="nil"/>
              <w:left w:val="nil"/>
              <w:bottom w:val="single" w:sz="4" w:space="0" w:color="auto"/>
              <w:right w:val="single" w:sz="4" w:space="0" w:color="auto"/>
            </w:tcBorders>
            <w:shd w:val="clear" w:color="auto" w:fill="auto"/>
            <w:noWrap/>
            <w:vAlign w:val="bottom"/>
            <w:hideMark/>
          </w:tcPr>
          <w:p w14:paraId="6637CC8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0.024024</w:t>
            </w:r>
          </w:p>
        </w:tc>
        <w:tc>
          <w:tcPr>
            <w:tcW w:w="960" w:type="dxa"/>
            <w:tcBorders>
              <w:top w:val="nil"/>
              <w:left w:val="nil"/>
              <w:bottom w:val="single" w:sz="4" w:space="0" w:color="auto"/>
              <w:right w:val="single" w:sz="4" w:space="0" w:color="auto"/>
            </w:tcBorders>
            <w:shd w:val="clear" w:color="auto" w:fill="auto"/>
            <w:noWrap/>
            <w:vAlign w:val="bottom"/>
            <w:hideMark/>
          </w:tcPr>
          <w:p w14:paraId="05ADB3AE"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-2.53</w:t>
            </w:r>
          </w:p>
        </w:tc>
        <w:tc>
          <w:tcPr>
            <w:tcW w:w="1047" w:type="dxa"/>
            <w:tcBorders>
              <w:top w:val="nil"/>
              <w:left w:val="nil"/>
              <w:bottom w:val="single" w:sz="4" w:space="0" w:color="auto"/>
              <w:right w:val="single" w:sz="4" w:space="0" w:color="auto"/>
            </w:tcBorders>
            <w:shd w:val="clear" w:color="auto" w:fill="auto"/>
            <w:noWrap/>
            <w:vAlign w:val="bottom"/>
            <w:hideMark/>
          </w:tcPr>
          <w:p w14:paraId="73D2D7E0" w14:textId="3D7538D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0.012</w:t>
            </w:r>
            <w:r w:rsidR="0001686E">
              <w:rPr>
                <w:rFonts w:ascii="Calibri" w:eastAsia="Times New Roman" w:hAnsi="Calibri" w:cs="Calibri"/>
                <w:color w:val="000000"/>
                <w:lang w:val="en-US"/>
              </w:rPr>
              <w:t>*</w:t>
            </w:r>
          </w:p>
        </w:tc>
        <w:tc>
          <w:tcPr>
            <w:tcW w:w="1164" w:type="dxa"/>
            <w:tcBorders>
              <w:top w:val="nil"/>
              <w:left w:val="nil"/>
              <w:bottom w:val="single" w:sz="4" w:space="0" w:color="auto"/>
              <w:right w:val="single" w:sz="4" w:space="0" w:color="auto"/>
            </w:tcBorders>
            <w:shd w:val="clear" w:color="auto" w:fill="auto"/>
            <w:noWrap/>
            <w:vAlign w:val="bottom"/>
            <w:hideMark/>
          </w:tcPr>
          <w:p w14:paraId="7AB09905"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-0.1079363</w:t>
            </w:r>
          </w:p>
        </w:tc>
        <w:tc>
          <w:tcPr>
            <w:tcW w:w="1053" w:type="dxa"/>
            <w:tcBorders>
              <w:top w:val="nil"/>
              <w:left w:val="nil"/>
              <w:bottom w:val="single" w:sz="4" w:space="0" w:color="auto"/>
              <w:right w:val="single" w:sz="4" w:space="0" w:color="auto"/>
            </w:tcBorders>
            <w:shd w:val="clear" w:color="auto" w:fill="auto"/>
            <w:noWrap/>
            <w:vAlign w:val="bottom"/>
            <w:hideMark/>
          </w:tcPr>
          <w:p w14:paraId="63EB3D57"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-0.01353</w:t>
            </w:r>
          </w:p>
        </w:tc>
      </w:tr>
      <w:tr w:rsidR="00E478C2" w:rsidRPr="009B667D" w14:paraId="57EB9297" w14:textId="77777777" w:rsidTr="0001686E">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0322938" w14:textId="77777777" w:rsidR="00E478C2" w:rsidRPr="009B667D" w:rsidRDefault="00E478C2" w:rsidP="00790A75">
            <w:pPr>
              <w:spacing w:line="240" w:lineRule="auto"/>
              <w:rPr>
                <w:rFonts w:ascii="Calibri" w:eastAsia="Times New Roman" w:hAnsi="Calibri" w:cs="Calibri"/>
                <w:color w:val="000000"/>
                <w:lang w:val="en-US"/>
              </w:rPr>
            </w:pPr>
            <w:r w:rsidRPr="009B667D">
              <w:rPr>
                <w:rFonts w:ascii="Calibri" w:eastAsia="Times New Roman" w:hAnsi="Calibri" w:cs="Calibri"/>
                <w:color w:val="000000"/>
                <w:lang w:val="en-US"/>
              </w:rPr>
              <w:t>_cons</w:t>
            </w:r>
          </w:p>
        </w:tc>
        <w:tc>
          <w:tcPr>
            <w:tcW w:w="1206" w:type="dxa"/>
            <w:tcBorders>
              <w:top w:val="nil"/>
              <w:left w:val="nil"/>
              <w:bottom w:val="single" w:sz="4" w:space="0" w:color="auto"/>
              <w:right w:val="single" w:sz="4" w:space="0" w:color="auto"/>
            </w:tcBorders>
            <w:shd w:val="clear" w:color="auto" w:fill="auto"/>
            <w:noWrap/>
            <w:vAlign w:val="bottom"/>
            <w:hideMark/>
          </w:tcPr>
          <w:p w14:paraId="4F643683"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0.242729</w:t>
            </w:r>
          </w:p>
        </w:tc>
        <w:tc>
          <w:tcPr>
            <w:tcW w:w="1053" w:type="dxa"/>
            <w:tcBorders>
              <w:top w:val="nil"/>
              <w:left w:val="nil"/>
              <w:bottom w:val="single" w:sz="4" w:space="0" w:color="auto"/>
              <w:right w:val="single" w:sz="4" w:space="0" w:color="auto"/>
            </w:tcBorders>
            <w:shd w:val="clear" w:color="auto" w:fill="auto"/>
            <w:noWrap/>
            <w:vAlign w:val="bottom"/>
            <w:hideMark/>
          </w:tcPr>
          <w:p w14:paraId="528C3274"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0.076998</w:t>
            </w:r>
          </w:p>
        </w:tc>
        <w:tc>
          <w:tcPr>
            <w:tcW w:w="960" w:type="dxa"/>
            <w:tcBorders>
              <w:top w:val="nil"/>
              <w:left w:val="nil"/>
              <w:bottom w:val="single" w:sz="4" w:space="0" w:color="auto"/>
              <w:right w:val="single" w:sz="4" w:space="0" w:color="auto"/>
            </w:tcBorders>
            <w:shd w:val="clear" w:color="auto" w:fill="auto"/>
            <w:noWrap/>
            <w:vAlign w:val="bottom"/>
            <w:hideMark/>
          </w:tcPr>
          <w:p w14:paraId="67787770"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3.15</w:t>
            </w:r>
          </w:p>
        </w:tc>
        <w:tc>
          <w:tcPr>
            <w:tcW w:w="1047" w:type="dxa"/>
            <w:tcBorders>
              <w:top w:val="nil"/>
              <w:left w:val="nil"/>
              <w:bottom w:val="single" w:sz="4" w:space="0" w:color="auto"/>
              <w:right w:val="single" w:sz="4" w:space="0" w:color="auto"/>
            </w:tcBorders>
            <w:shd w:val="clear" w:color="auto" w:fill="auto"/>
            <w:noWrap/>
            <w:vAlign w:val="bottom"/>
            <w:hideMark/>
          </w:tcPr>
          <w:p w14:paraId="138AE1BA"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0.002</w:t>
            </w:r>
          </w:p>
        </w:tc>
        <w:tc>
          <w:tcPr>
            <w:tcW w:w="1164" w:type="dxa"/>
            <w:tcBorders>
              <w:top w:val="nil"/>
              <w:left w:val="nil"/>
              <w:bottom w:val="single" w:sz="4" w:space="0" w:color="auto"/>
              <w:right w:val="single" w:sz="4" w:space="0" w:color="auto"/>
            </w:tcBorders>
            <w:shd w:val="clear" w:color="auto" w:fill="auto"/>
            <w:noWrap/>
            <w:vAlign w:val="bottom"/>
            <w:hideMark/>
          </w:tcPr>
          <w:p w14:paraId="52024E79"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0.0914428</w:t>
            </w:r>
          </w:p>
        </w:tc>
        <w:tc>
          <w:tcPr>
            <w:tcW w:w="1053" w:type="dxa"/>
            <w:tcBorders>
              <w:top w:val="nil"/>
              <w:left w:val="nil"/>
              <w:bottom w:val="single" w:sz="4" w:space="0" w:color="auto"/>
              <w:right w:val="single" w:sz="4" w:space="0" w:color="auto"/>
            </w:tcBorders>
            <w:shd w:val="clear" w:color="auto" w:fill="auto"/>
            <w:noWrap/>
            <w:vAlign w:val="bottom"/>
            <w:hideMark/>
          </w:tcPr>
          <w:p w14:paraId="3D8950BF" w14:textId="77777777" w:rsidR="00E478C2" w:rsidRPr="009B667D" w:rsidRDefault="00E478C2" w:rsidP="00790A75">
            <w:pPr>
              <w:spacing w:line="240" w:lineRule="auto"/>
              <w:jc w:val="right"/>
              <w:rPr>
                <w:rFonts w:ascii="Calibri" w:eastAsia="Times New Roman" w:hAnsi="Calibri" w:cs="Calibri"/>
                <w:color w:val="000000"/>
                <w:lang w:val="en-US"/>
              </w:rPr>
            </w:pPr>
            <w:r w:rsidRPr="009B667D">
              <w:rPr>
                <w:rFonts w:ascii="Calibri" w:eastAsia="Times New Roman" w:hAnsi="Calibri" w:cs="Calibri"/>
                <w:color w:val="000000"/>
                <w:lang w:val="en-US"/>
              </w:rPr>
              <w:t>0.394016</w:t>
            </w:r>
          </w:p>
        </w:tc>
      </w:tr>
    </w:tbl>
    <w:p w14:paraId="0C5BF9FC" w14:textId="77777777" w:rsidR="0001686E" w:rsidRPr="00855F5B" w:rsidRDefault="0001686E" w:rsidP="0001686E">
      <w:pPr>
        <w:widowControl w:val="0"/>
        <w:autoSpaceDE w:val="0"/>
        <w:autoSpaceDN w:val="0"/>
        <w:adjustRightInd w:val="0"/>
        <w:spacing w:line="240" w:lineRule="auto"/>
        <w:jc w:val="center"/>
        <w:rPr>
          <w:rFonts w:ascii="Times New Roman" w:hAnsi="Times New Roman" w:cs="Times New Roman"/>
        </w:rPr>
      </w:pPr>
      <w:r w:rsidRPr="00B66F61">
        <w:rPr>
          <w:rFonts w:ascii="Times New Roman" w:hAnsi="Times New Roman" w:cs="Times New Roman"/>
        </w:rPr>
        <w:t xml:space="preserve">Note: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0.05,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0.01, </w:t>
      </w:r>
      <w:r w:rsidRPr="00B66F61">
        <w:rPr>
          <w:rFonts w:ascii="Times New Roman" w:hAnsi="Times New Roman" w:cs="Times New Roman"/>
          <w:vertAlign w:val="superscript"/>
        </w:rPr>
        <w:t>***</w:t>
      </w:r>
      <w:r w:rsidRPr="00B66F61">
        <w:rPr>
          <w:rFonts w:ascii="Times New Roman" w:hAnsi="Times New Roman" w:cs="Times New Roman"/>
        </w:rPr>
        <w:t xml:space="preserve"> </w:t>
      </w:r>
      <w:r w:rsidRPr="00B66F61">
        <w:rPr>
          <w:rFonts w:ascii="Times New Roman" w:hAnsi="Times New Roman" w:cs="Times New Roman"/>
          <w:i/>
          <w:iCs/>
        </w:rPr>
        <w:t>p</w:t>
      </w:r>
      <w:r w:rsidRPr="00B66F61">
        <w:rPr>
          <w:rFonts w:ascii="Times New Roman" w:hAnsi="Times New Roman" w:cs="Times New Roman"/>
        </w:rPr>
        <w:t xml:space="preserve"> &lt; 0.001</w:t>
      </w:r>
    </w:p>
    <w:p w14:paraId="4735582E" w14:textId="77777777" w:rsidR="00414FF5" w:rsidRDefault="00790A75">
      <w:pPr>
        <w:pStyle w:val="Heading1"/>
        <w:spacing w:after="0"/>
        <w:jc w:val="both"/>
        <w:rPr>
          <w:rFonts w:ascii="Times New Roman" w:eastAsia="Times New Roman" w:hAnsi="Times New Roman" w:cs="Times New Roman"/>
          <w:b/>
          <w:sz w:val="48"/>
          <w:szCs w:val="48"/>
          <w:u w:val="single"/>
        </w:rPr>
      </w:pPr>
      <w:bookmarkStart w:id="39" w:name="_Toc122309524"/>
      <w:bookmarkEnd w:id="30"/>
      <w:r>
        <w:rPr>
          <w:rFonts w:ascii="Times New Roman" w:eastAsia="Times New Roman" w:hAnsi="Times New Roman" w:cs="Times New Roman"/>
          <w:b/>
          <w:sz w:val="48"/>
          <w:szCs w:val="48"/>
          <w:u w:val="single"/>
        </w:rPr>
        <w:t>Chapter 5 - Limitations of the study</w:t>
      </w:r>
      <w:bookmarkEnd w:id="39"/>
    </w:p>
    <w:p w14:paraId="6484B952" w14:textId="77777777" w:rsidR="00414FF5" w:rsidRDefault="00790A75">
      <w:pPr>
        <w:jc w:val="both"/>
        <w:rPr>
          <w:rFonts w:ascii="Times New Roman" w:eastAsia="Times New Roman" w:hAnsi="Times New Roman" w:cs="Times New Roman"/>
          <w:sz w:val="26"/>
          <w:szCs w:val="26"/>
        </w:rPr>
      </w:pPr>
      <w:bookmarkStart w:id="40" w:name="_Hlk142235398"/>
      <w:r>
        <w:rPr>
          <w:rFonts w:ascii="Times New Roman" w:eastAsia="Times New Roman" w:hAnsi="Times New Roman" w:cs="Times New Roman"/>
          <w:sz w:val="26"/>
          <w:szCs w:val="26"/>
        </w:rPr>
        <w:t xml:space="preserve">Every research has its limitations and it is important to acknowledge them so that people can learn from the limitations and make sure to take those into consideration for further research projects. The limitations of this study are listed below. </w:t>
      </w:r>
    </w:p>
    <w:p w14:paraId="52C66C1C" w14:textId="77777777" w:rsidR="00414FF5" w:rsidRDefault="00790A75">
      <w:pPr>
        <w:numPr>
          <w:ilvl w:val="0"/>
          <w:numId w:val="9"/>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Due to lack of funding, manpower, and time, adequate face to face interviews and surveys could not be conducted which might have allowed better quality surveys.</w:t>
      </w:r>
    </w:p>
    <w:p w14:paraId="212E488A" w14:textId="51CF1376" w:rsidR="00414FF5" w:rsidRDefault="00790A75">
      <w:pPr>
        <w:numPr>
          <w:ilvl w:val="0"/>
          <w:numId w:val="9"/>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Online surveys can also lose value as people may put random answers in the form contaminating the results.</w:t>
      </w:r>
    </w:p>
    <w:p w14:paraId="102A88F6" w14:textId="66F8A56D" w:rsidR="000B0870" w:rsidRPr="000B0870" w:rsidRDefault="000B0870" w:rsidP="000B0870">
      <w:pPr>
        <w:numPr>
          <w:ilvl w:val="0"/>
          <w:numId w:val="9"/>
        </w:numPr>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Studying and analyzing m</w:t>
      </w:r>
      <w:r w:rsidRPr="000B0870">
        <w:rPr>
          <w:rFonts w:ascii="Times New Roman" w:eastAsia="Times New Roman" w:hAnsi="Times New Roman" w:cs="Times New Roman"/>
          <w:sz w:val="26"/>
          <w:szCs w:val="26"/>
          <w:lang w:val="en-US"/>
        </w:rPr>
        <w:t xml:space="preserve">ore areas </w:t>
      </w:r>
      <w:r>
        <w:rPr>
          <w:rFonts w:ascii="Times New Roman" w:eastAsia="Times New Roman" w:hAnsi="Times New Roman" w:cs="Times New Roman"/>
          <w:sz w:val="26"/>
          <w:szCs w:val="26"/>
          <w:lang w:val="en-US"/>
        </w:rPr>
        <w:t>would give more reliable and accurate results for comparison.</w:t>
      </w:r>
    </w:p>
    <w:p w14:paraId="07A18BDC" w14:textId="77777777" w:rsidR="00414FF5" w:rsidRDefault="00790A75">
      <w:pPr>
        <w:numPr>
          <w:ilvl w:val="0"/>
          <w:numId w:val="9"/>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More responses from both of the areas would have given more reliable results</w:t>
      </w:r>
    </w:p>
    <w:p w14:paraId="5B7F3376" w14:textId="77777777" w:rsidR="00414FF5" w:rsidRDefault="00790A75">
      <w:pPr>
        <w:pStyle w:val="Heading1"/>
        <w:spacing w:after="0"/>
        <w:rPr>
          <w:rFonts w:ascii="Times New Roman" w:eastAsia="Times New Roman" w:hAnsi="Times New Roman" w:cs="Times New Roman"/>
          <w:sz w:val="24"/>
          <w:szCs w:val="24"/>
        </w:rPr>
      </w:pPr>
      <w:bookmarkStart w:id="41" w:name="_Toc122309525"/>
      <w:bookmarkEnd w:id="40"/>
      <w:r>
        <w:rPr>
          <w:rFonts w:ascii="Times New Roman" w:eastAsia="Times New Roman" w:hAnsi="Times New Roman" w:cs="Times New Roman"/>
          <w:b/>
          <w:sz w:val="48"/>
          <w:szCs w:val="48"/>
          <w:u w:val="single"/>
        </w:rPr>
        <w:lastRenderedPageBreak/>
        <w:t>Chapter 6 - Conclusion</w:t>
      </w:r>
      <w:bookmarkEnd w:id="41"/>
    </w:p>
    <w:p w14:paraId="39E62D14" w14:textId="0608C539" w:rsidR="00414FF5" w:rsidRDefault="001D1F64">
      <w:pPr>
        <w:jc w:val="both"/>
        <w:rPr>
          <w:rFonts w:ascii="Times New Roman" w:eastAsia="Times New Roman" w:hAnsi="Times New Roman" w:cs="Times New Roman"/>
          <w:sz w:val="26"/>
          <w:szCs w:val="26"/>
        </w:rPr>
      </w:pPr>
      <w:bookmarkStart w:id="42" w:name="_Hlk142235390"/>
      <w:r>
        <w:rPr>
          <w:rFonts w:ascii="Times New Roman" w:eastAsia="Times New Roman" w:hAnsi="Times New Roman" w:cs="Times New Roman"/>
          <w:sz w:val="26"/>
          <w:szCs w:val="26"/>
        </w:rPr>
        <w:t xml:space="preserve">According to some prominent research, it has been found that environment does affect mental health. </w:t>
      </w:r>
      <w:r w:rsidR="00790A75">
        <w:rPr>
          <w:rFonts w:ascii="Times New Roman" w:eastAsia="Times New Roman" w:hAnsi="Times New Roman" w:cs="Times New Roman"/>
          <w:sz w:val="26"/>
          <w:szCs w:val="26"/>
        </w:rPr>
        <w:t xml:space="preserve">This study </w:t>
      </w:r>
      <w:r w:rsidR="006C40CD">
        <w:rPr>
          <w:rFonts w:ascii="Times New Roman" w:eastAsia="Times New Roman" w:hAnsi="Times New Roman" w:cs="Times New Roman"/>
          <w:sz w:val="26"/>
          <w:szCs w:val="26"/>
        </w:rPr>
        <w:t>was successful in achieving all of the research objectives. The findings of this study have</w:t>
      </w:r>
      <w:r w:rsidR="00790A75">
        <w:rPr>
          <w:rFonts w:ascii="Times New Roman" w:eastAsia="Times New Roman" w:hAnsi="Times New Roman" w:cs="Times New Roman"/>
          <w:sz w:val="26"/>
          <w:szCs w:val="26"/>
        </w:rPr>
        <w:t xml:space="preserve"> shown that there is a </w:t>
      </w:r>
      <w:r w:rsidR="006C40CD">
        <w:rPr>
          <w:rFonts w:ascii="Times New Roman" w:eastAsia="Times New Roman" w:hAnsi="Times New Roman" w:cs="Times New Roman"/>
          <w:sz w:val="26"/>
          <w:szCs w:val="26"/>
        </w:rPr>
        <w:t xml:space="preserve">strong significance (P &gt;|t| 0.034) </w:t>
      </w:r>
      <w:r w:rsidR="00790A75">
        <w:rPr>
          <w:rFonts w:ascii="Times New Roman" w:eastAsia="Times New Roman" w:hAnsi="Times New Roman" w:cs="Times New Roman"/>
          <w:sz w:val="26"/>
          <w:szCs w:val="26"/>
        </w:rPr>
        <w:t xml:space="preserve">between poor environmental quality and mental health. It also goes further and shows the different aspects of mental health that are affected most due to poor environmental quality which are the ability to concentrate on activities, lack of sleep due to stress, losing confidence in oneself, and feeling reasonably happy, and the component of environmental quality that affects mental health the most which is noise. </w:t>
      </w:r>
      <w:r w:rsidR="006C40CD">
        <w:rPr>
          <w:rFonts w:ascii="Times New Roman" w:eastAsia="Times New Roman" w:hAnsi="Times New Roman" w:cs="Times New Roman"/>
          <w:sz w:val="26"/>
          <w:szCs w:val="26"/>
        </w:rPr>
        <w:t>All of the mental health components were found to show mild correlation both positively and negatively. Therefore, it is important that more research in this topic should be carried and solution needs to be studied as well as applied practically to tackle this issue.</w:t>
      </w:r>
      <w:r w:rsidR="00790A75">
        <w:rPr>
          <w:rFonts w:ascii="Times New Roman" w:eastAsia="Times New Roman" w:hAnsi="Times New Roman" w:cs="Times New Roman"/>
          <w:sz w:val="26"/>
          <w:szCs w:val="26"/>
        </w:rPr>
        <w:t xml:space="preserve">  </w:t>
      </w:r>
    </w:p>
    <w:bookmarkEnd w:id="42"/>
    <w:p w14:paraId="7C63EB6D" w14:textId="4077F4DD" w:rsidR="009D1D9D" w:rsidRDefault="00790A75" w:rsidP="009D1D9D">
      <w:pPr>
        <w:jc w:val="both"/>
        <w:rPr>
          <w:rFonts w:ascii="Times New Roman" w:eastAsia="Times New Roman" w:hAnsi="Times New Roman" w:cs="Times New Roman"/>
        </w:rPr>
        <w:sectPr w:rsidR="009D1D9D" w:rsidSect="00CD00A4">
          <w:footerReference w:type="default" r:id="rId34"/>
          <w:footerReference w:type="first" r:id="rId35"/>
          <w:pgSz w:w="12240" w:h="15840"/>
          <w:pgMar w:top="1440" w:right="1440" w:bottom="1440" w:left="1440" w:header="720" w:footer="720" w:gutter="0"/>
          <w:pgNumType w:start="31"/>
          <w:cols w:space="720"/>
          <w:titlePg/>
          <w:docGrid w:linePitch="299"/>
        </w:sectPr>
      </w:pPr>
      <w:r>
        <w:br w:type="page"/>
      </w:r>
    </w:p>
    <w:p w14:paraId="2EFAC19F" w14:textId="47233FBD" w:rsidR="00414FF5" w:rsidRDefault="00790A75">
      <w:pPr>
        <w:pStyle w:val="Heading1"/>
        <w:jc w:val="both"/>
        <w:rPr>
          <w:rFonts w:ascii="Times New Roman" w:eastAsia="Times New Roman" w:hAnsi="Times New Roman" w:cs="Times New Roman"/>
        </w:rPr>
      </w:pPr>
      <w:bookmarkStart w:id="43" w:name="_Toc122309526"/>
      <w:r>
        <w:rPr>
          <w:rFonts w:ascii="Times New Roman" w:eastAsia="Times New Roman" w:hAnsi="Times New Roman" w:cs="Times New Roman"/>
        </w:rPr>
        <w:lastRenderedPageBreak/>
        <w:t>References</w:t>
      </w:r>
      <w:bookmarkEnd w:id="43"/>
      <w:r>
        <w:rPr>
          <w:rFonts w:ascii="Times New Roman" w:eastAsia="Times New Roman" w:hAnsi="Times New Roman" w:cs="Times New Roman"/>
        </w:rPr>
        <w:t xml:space="preserve"> </w:t>
      </w:r>
    </w:p>
    <w:p w14:paraId="64E2BD1D" w14:textId="77777777" w:rsidR="00414FF5" w:rsidRDefault="00790A75">
      <w:pPr>
        <w:numPr>
          <w:ilvl w:val="0"/>
          <w:numId w:val="1"/>
        </w:numPr>
        <w:jc w:val="both"/>
        <w:rPr>
          <w:rFonts w:ascii="Times New Roman" w:eastAsia="Times New Roman" w:hAnsi="Times New Roman" w:cs="Times New Roman"/>
          <w:sz w:val="26"/>
          <w:szCs w:val="26"/>
        </w:rPr>
      </w:pPr>
      <w:bookmarkStart w:id="44" w:name="_Hlk142235038"/>
      <w:r>
        <w:rPr>
          <w:rFonts w:ascii="Times New Roman" w:eastAsia="Times New Roman" w:hAnsi="Times New Roman" w:cs="Times New Roman"/>
          <w:sz w:val="26"/>
          <w:szCs w:val="26"/>
        </w:rPr>
        <w:t xml:space="preserve">Alam, D. (2019). The dark side of Dhaka’s </w:t>
      </w:r>
      <w:proofErr w:type="spellStart"/>
      <w:r>
        <w:rPr>
          <w:rFonts w:ascii="Times New Roman" w:eastAsia="Times New Roman" w:hAnsi="Times New Roman" w:cs="Times New Roman"/>
          <w:sz w:val="26"/>
          <w:szCs w:val="26"/>
        </w:rPr>
        <w:t>urbanisation</w:t>
      </w:r>
      <w:proofErr w:type="spellEnd"/>
      <w:r>
        <w:rPr>
          <w:rFonts w:ascii="Times New Roman" w:eastAsia="Times New Roman" w:hAnsi="Times New Roman" w:cs="Times New Roman"/>
          <w:sz w:val="26"/>
          <w:szCs w:val="26"/>
        </w:rPr>
        <w:t xml:space="preserve">. The Daily Star. Retrieved September 26, 2022, from </w:t>
      </w:r>
    </w:p>
    <w:p w14:paraId="697DDEE5" w14:textId="77777777" w:rsidR="00414FF5" w:rsidRDefault="00000000">
      <w:pPr>
        <w:ind w:left="720"/>
        <w:jc w:val="both"/>
        <w:rPr>
          <w:rFonts w:ascii="Times New Roman" w:eastAsia="Times New Roman" w:hAnsi="Times New Roman" w:cs="Times New Roman"/>
          <w:sz w:val="26"/>
          <w:szCs w:val="26"/>
        </w:rPr>
      </w:pPr>
      <w:hyperlink r:id="rId36">
        <w:r w:rsidR="00790A75">
          <w:rPr>
            <w:rFonts w:ascii="Times New Roman" w:eastAsia="Times New Roman" w:hAnsi="Times New Roman" w:cs="Times New Roman"/>
            <w:color w:val="1155CC"/>
            <w:sz w:val="26"/>
            <w:szCs w:val="26"/>
            <w:u w:val="single"/>
          </w:rPr>
          <w:t>https://www.thedailystar.net/supplements/28th-anniversary-supplements/avoiding-urban-nightmare-time-get-planning-right/news/the-dark-side-dhakas-urbanisation-1703425</w:t>
        </w:r>
      </w:hyperlink>
      <w:r w:rsidR="00790A75">
        <w:rPr>
          <w:rFonts w:ascii="Times New Roman" w:eastAsia="Times New Roman" w:hAnsi="Times New Roman" w:cs="Times New Roman"/>
          <w:sz w:val="26"/>
          <w:szCs w:val="26"/>
        </w:rPr>
        <w:t xml:space="preserve"> </w:t>
      </w:r>
    </w:p>
    <w:p w14:paraId="1CDCDD79"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Bangladesh: A country of natural beauty. (n.d.). Retrieved September 12, 2022, from </w:t>
      </w:r>
      <w:hyperlink r:id="rId37">
        <w:r>
          <w:rPr>
            <w:rFonts w:ascii="Times New Roman" w:eastAsia="Times New Roman" w:hAnsi="Times New Roman" w:cs="Times New Roman"/>
            <w:color w:val="1155CC"/>
            <w:sz w:val="26"/>
            <w:szCs w:val="26"/>
            <w:u w:val="single"/>
          </w:rPr>
          <w:t>http://www.cs.loyola.edu/%7Eraunak/homeland.html</w:t>
        </w:r>
      </w:hyperlink>
      <w:r>
        <w:rPr>
          <w:rFonts w:ascii="Times New Roman" w:eastAsia="Times New Roman" w:hAnsi="Times New Roman" w:cs="Times New Roman"/>
          <w:sz w:val="26"/>
          <w:szCs w:val="26"/>
        </w:rPr>
        <w:t xml:space="preserve"> </w:t>
      </w:r>
    </w:p>
    <w:p w14:paraId="60291C1C"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Causes of Mental Illness. (2003, February 7). WebMD. Retrieved October 3, 2022, from </w:t>
      </w:r>
      <w:hyperlink r:id="rId38" w:anchor=":%7E:text=Mental%20illness%20itself%20occurs%20from,an%20inherited%20susceptibility%20to%20it">
        <w:r>
          <w:rPr>
            <w:rFonts w:ascii="Times New Roman" w:eastAsia="Times New Roman" w:hAnsi="Times New Roman" w:cs="Times New Roman"/>
            <w:color w:val="1155CC"/>
            <w:sz w:val="26"/>
            <w:szCs w:val="26"/>
            <w:u w:val="single"/>
          </w:rPr>
          <w:t>https://www.webmd.com/mental-health/mental-health-causes-mental-illness#:%7E:text=Mental%20illness%20itself%20occurs%20from,an%20inherited%20susceptibility%20to%20it</w:t>
        </w:r>
      </w:hyperlink>
      <w:r>
        <w:rPr>
          <w:rFonts w:ascii="Times New Roman" w:eastAsia="Times New Roman" w:hAnsi="Times New Roman" w:cs="Times New Roman"/>
          <w:sz w:val="26"/>
          <w:szCs w:val="26"/>
        </w:rPr>
        <w:t xml:space="preserve">. </w:t>
      </w:r>
    </w:p>
    <w:p w14:paraId="24283E02"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Clayton, S. (2020). Climate anxiety: Psychological responses to climate change. Journal of anxiety disorders, 74, 102263. </w:t>
      </w:r>
    </w:p>
    <w:p w14:paraId="36DF926B"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del Pilar Sánchez-López, M., &amp; Dresch, V. (2008). The 12-Item General Health Questionnaire (GHQ-12): reliability, external validity and factor structure in the Spanish population. </w:t>
      </w:r>
      <w:proofErr w:type="spellStart"/>
      <w:r>
        <w:rPr>
          <w:rFonts w:ascii="Times New Roman" w:eastAsia="Times New Roman" w:hAnsi="Times New Roman" w:cs="Times New Roman"/>
          <w:sz w:val="26"/>
          <w:szCs w:val="26"/>
        </w:rPr>
        <w:t>Psicothema</w:t>
      </w:r>
      <w:proofErr w:type="spellEnd"/>
      <w:r>
        <w:rPr>
          <w:rFonts w:ascii="Times New Roman" w:eastAsia="Times New Roman" w:hAnsi="Times New Roman" w:cs="Times New Roman"/>
          <w:sz w:val="26"/>
          <w:szCs w:val="26"/>
        </w:rPr>
        <w:t xml:space="preserve">, 20(4), 839-843. </w:t>
      </w:r>
    </w:p>
    <w:p w14:paraId="3A00D57C"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Dhaka, Bangladesh Metro Area Population 1950-2022. (n.d.). </w:t>
      </w:r>
      <w:proofErr w:type="spellStart"/>
      <w:r>
        <w:rPr>
          <w:rFonts w:ascii="Times New Roman" w:eastAsia="Times New Roman" w:hAnsi="Times New Roman" w:cs="Times New Roman"/>
          <w:sz w:val="26"/>
          <w:szCs w:val="26"/>
        </w:rPr>
        <w:t>MacroTrends</w:t>
      </w:r>
      <w:proofErr w:type="spellEnd"/>
      <w:r>
        <w:rPr>
          <w:rFonts w:ascii="Times New Roman" w:eastAsia="Times New Roman" w:hAnsi="Times New Roman" w:cs="Times New Roman"/>
          <w:sz w:val="26"/>
          <w:szCs w:val="26"/>
        </w:rPr>
        <w:t xml:space="preserve">. Retrieved September 12, 2022, from </w:t>
      </w:r>
      <w:r>
        <w:rPr>
          <w:rFonts w:ascii="Times New Roman" w:eastAsia="Times New Roman" w:hAnsi="Times New Roman" w:cs="Times New Roman"/>
          <w:sz w:val="26"/>
          <w:szCs w:val="26"/>
        </w:rPr>
        <w:br/>
      </w:r>
      <w:hyperlink r:id="rId39" w:anchor=":%7E:text=The%20current%20metro%20area%20population,a%203.56%25%20increase%20from%202019">
        <w:r>
          <w:rPr>
            <w:rFonts w:ascii="Times New Roman" w:eastAsia="Times New Roman" w:hAnsi="Times New Roman" w:cs="Times New Roman"/>
            <w:color w:val="1155CC"/>
            <w:sz w:val="26"/>
            <w:szCs w:val="26"/>
            <w:u w:val="single"/>
          </w:rPr>
          <w:t>https://www.macrotrends.net/cities/20119/dhaka/population#:%7E:text=The%20current%20metro%20area%20population,a%203.56%25%20increase%20from%202019</w:t>
        </w:r>
      </w:hyperlink>
      <w:r>
        <w:rPr>
          <w:rFonts w:ascii="Times New Roman" w:eastAsia="Times New Roman" w:hAnsi="Times New Roman" w:cs="Times New Roman"/>
          <w:sz w:val="26"/>
          <w:szCs w:val="26"/>
        </w:rPr>
        <w:t xml:space="preserve">. </w:t>
      </w:r>
    </w:p>
    <w:p w14:paraId="4D0ABBE1"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Engemann, K., Pedersen, C. B., Arge, L., </w:t>
      </w:r>
      <w:proofErr w:type="spellStart"/>
      <w:r>
        <w:rPr>
          <w:rFonts w:ascii="Times New Roman" w:eastAsia="Times New Roman" w:hAnsi="Times New Roman" w:cs="Times New Roman"/>
          <w:sz w:val="26"/>
          <w:szCs w:val="26"/>
        </w:rPr>
        <w:t>Tsirogiannis</w:t>
      </w:r>
      <w:proofErr w:type="spellEnd"/>
      <w:r>
        <w:rPr>
          <w:rFonts w:ascii="Times New Roman" w:eastAsia="Times New Roman" w:hAnsi="Times New Roman" w:cs="Times New Roman"/>
          <w:sz w:val="26"/>
          <w:szCs w:val="26"/>
        </w:rPr>
        <w:t>, C., Mortensen, P. B., &amp; Svenning, J. C. (2019). Residential green space in childhood is associated with lower risk of psychiatric disorders from adolescence into adulthood. Proceedings of the national academy of sciences, 116(11), 5188-5193.</w:t>
      </w:r>
    </w:p>
    <w:p w14:paraId="2FD68BAB"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Evans, G. W. (2003). The built environment and mental health. Journal of urban health, 80(4), 536-555. </w:t>
      </w:r>
    </w:p>
    <w:p w14:paraId="54B8EC4C"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 Small Spikes in Air Pollution Can Threaten Children’s Mental Health, Research Suggests. (2021, December 8). </w:t>
      </w:r>
      <w:proofErr w:type="spellStart"/>
      <w:r>
        <w:rPr>
          <w:rFonts w:ascii="Times New Roman" w:eastAsia="Times New Roman" w:hAnsi="Times New Roman" w:cs="Times New Roman"/>
          <w:sz w:val="26"/>
          <w:szCs w:val="26"/>
        </w:rPr>
        <w:t>EcoWatch</w:t>
      </w:r>
      <w:proofErr w:type="spellEnd"/>
      <w:r>
        <w:rPr>
          <w:rFonts w:ascii="Times New Roman" w:eastAsia="Times New Roman" w:hAnsi="Times New Roman" w:cs="Times New Roman"/>
          <w:sz w:val="26"/>
          <w:szCs w:val="26"/>
        </w:rPr>
        <w:t xml:space="preserve">. Retrieved October 8, 2022, from </w:t>
      </w:r>
      <w:hyperlink r:id="rId40">
        <w:r>
          <w:rPr>
            <w:rFonts w:ascii="Times New Roman" w:eastAsia="Times New Roman" w:hAnsi="Times New Roman" w:cs="Times New Roman"/>
            <w:color w:val="1155CC"/>
            <w:sz w:val="26"/>
            <w:szCs w:val="26"/>
            <w:u w:val="single"/>
          </w:rPr>
          <w:t>https://www.ecowatch.com/air-pollution-childrens-mental-health-2640650546.html</w:t>
        </w:r>
      </w:hyperlink>
      <w:r>
        <w:rPr>
          <w:rFonts w:ascii="Times New Roman" w:eastAsia="Times New Roman" w:hAnsi="Times New Roman" w:cs="Times New Roman"/>
          <w:sz w:val="26"/>
          <w:szCs w:val="26"/>
        </w:rPr>
        <w:t xml:space="preserve"> </w:t>
      </w:r>
    </w:p>
    <w:p w14:paraId="554DFCE5" w14:textId="77777777" w:rsidR="00414FF5" w:rsidRDefault="00790A75">
      <w:pPr>
        <w:numPr>
          <w:ilvl w:val="0"/>
          <w:numId w:val="1"/>
        </w:numPr>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Filipova</w:t>
      </w:r>
      <w:proofErr w:type="spellEnd"/>
      <w:r>
        <w:rPr>
          <w:rFonts w:ascii="Times New Roman" w:eastAsia="Times New Roman" w:hAnsi="Times New Roman" w:cs="Times New Roman"/>
          <w:sz w:val="26"/>
          <w:szCs w:val="26"/>
        </w:rPr>
        <w:t xml:space="preserve">, T., </w:t>
      </w:r>
      <w:proofErr w:type="spellStart"/>
      <w:r>
        <w:rPr>
          <w:rFonts w:ascii="Times New Roman" w:eastAsia="Times New Roman" w:hAnsi="Times New Roman" w:cs="Times New Roman"/>
          <w:sz w:val="26"/>
          <w:szCs w:val="26"/>
        </w:rPr>
        <w:t>Kopsieker</w:t>
      </w:r>
      <w:proofErr w:type="spellEnd"/>
      <w:r>
        <w:rPr>
          <w:rFonts w:ascii="Times New Roman" w:eastAsia="Times New Roman" w:hAnsi="Times New Roman" w:cs="Times New Roman"/>
          <w:sz w:val="26"/>
          <w:szCs w:val="26"/>
        </w:rPr>
        <w:t xml:space="preserve">, L., Gerritsen, E., Bodin, E., Brzezinski, B., &amp; Ramirez-Rubio, O. (2020). Mental Health and the Environment: How European Policies Can Better Reflect the Impact of Environmental Degradation on People’s Mental Health </w:t>
      </w:r>
      <w:r>
        <w:rPr>
          <w:rFonts w:ascii="Times New Roman" w:eastAsia="Times New Roman" w:hAnsi="Times New Roman" w:cs="Times New Roman"/>
          <w:sz w:val="26"/>
          <w:szCs w:val="26"/>
        </w:rPr>
        <w:lastRenderedPageBreak/>
        <w:t>and Well-Being. Barcelona: European Environmental Policy (IEEP) &amp; Barcelona Institute for Global Health (</w:t>
      </w:r>
      <w:proofErr w:type="spellStart"/>
      <w:r>
        <w:rPr>
          <w:rFonts w:ascii="Times New Roman" w:eastAsia="Times New Roman" w:hAnsi="Times New Roman" w:cs="Times New Roman"/>
          <w:sz w:val="26"/>
          <w:szCs w:val="26"/>
        </w:rPr>
        <w:t>ISGlobal</w:t>
      </w:r>
      <w:proofErr w:type="spellEnd"/>
      <w:r>
        <w:rPr>
          <w:rFonts w:ascii="Times New Roman" w:eastAsia="Times New Roman" w:hAnsi="Times New Roman" w:cs="Times New Roman"/>
          <w:sz w:val="26"/>
          <w:szCs w:val="26"/>
        </w:rPr>
        <w:t xml:space="preserve">). </w:t>
      </w:r>
    </w:p>
    <w:p w14:paraId="2BEBBC80"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Goldberg, D. P., </w:t>
      </w:r>
      <w:proofErr w:type="spellStart"/>
      <w:r>
        <w:rPr>
          <w:rFonts w:ascii="Times New Roman" w:eastAsia="Times New Roman" w:hAnsi="Times New Roman" w:cs="Times New Roman"/>
          <w:sz w:val="26"/>
          <w:szCs w:val="26"/>
        </w:rPr>
        <w:t>Gater</w:t>
      </w:r>
      <w:proofErr w:type="spellEnd"/>
      <w:r>
        <w:rPr>
          <w:rFonts w:ascii="Times New Roman" w:eastAsia="Times New Roman" w:hAnsi="Times New Roman" w:cs="Times New Roman"/>
          <w:sz w:val="26"/>
          <w:szCs w:val="26"/>
        </w:rPr>
        <w:t xml:space="preserve">, R., Sartorius, N., </w:t>
      </w:r>
      <w:proofErr w:type="spellStart"/>
      <w:r>
        <w:rPr>
          <w:rFonts w:ascii="Times New Roman" w:eastAsia="Times New Roman" w:hAnsi="Times New Roman" w:cs="Times New Roman"/>
          <w:sz w:val="26"/>
          <w:szCs w:val="26"/>
        </w:rPr>
        <w:t>Ustun</w:t>
      </w:r>
      <w:proofErr w:type="spellEnd"/>
      <w:r>
        <w:rPr>
          <w:rFonts w:ascii="Times New Roman" w:eastAsia="Times New Roman" w:hAnsi="Times New Roman" w:cs="Times New Roman"/>
          <w:sz w:val="26"/>
          <w:szCs w:val="26"/>
        </w:rPr>
        <w:t xml:space="preserve">, T. B., </w:t>
      </w:r>
      <w:proofErr w:type="spellStart"/>
      <w:r>
        <w:rPr>
          <w:rFonts w:ascii="Times New Roman" w:eastAsia="Times New Roman" w:hAnsi="Times New Roman" w:cs="Times New Roman"/>
          <w:sz w:val="26"/>
          <w:szCs w:val="26"/>
        </w:rPr>
        <w:t>Piccinelli</w:t>
      </w:r>
      <w:proofErr w:type="spellEnd"/>
      <w:r>
        <w:rPr>
          <w:rFonts w:ascii="Times New Roman" w:eastAsia="Times New Roman" w:hAnsi="Times New Roman" w:cs="Times New Roman"/>
          <w:sz w:val="26"/>
          <w:szCs w:val="26"/>
        </w:rPr>
        <w:t xml:space="preserve">, M., </w:t>
      </w:r>
      <w:proofErr w:type="spellStart"/>
      <w:r>
        <w:rPr>
          <w:rFonts w:ascii="Times New Roman" w:eastAsia="Times New Roman" w:hAnsi="Times New Roman" w:cs="Times New Roman"/>
          <w:sz w:val="26"/>
          <w:szCs w:val="26"/>
        </w:rPr>
        <w:t>Gureje</w:t>
      </w:r>
      <w:proofErr w:type="spellEnd"/>
      <w:r>
        <w:rPr>
          <w:rFonts w:ascii="Times New Roman" w:eastAsia="Times New Roman" w:hAnsi="Times New Roman" w:cs="Times New Roman"/>
          <w:sz w:val="26"/>
          <w:szCs w:val="26"/>
        </w:rPr>
        <w:t xml:space="preserve">, O., &amp; Rutter, C. (1997). The validity of two versions of the GHQ in the WHO study of mental illness in general health care. Psychological medicine, 27(1), 191-197. </w:t>
      </w:r>
    </w:p>
    <w:p w14:paraId="0DAB5624"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Hasan, M. R.  (2022, January 27). Urban planning in Bangladesh: Challenges and opportunities. The Business Standard. Retrieved September 12, 2022, from https://www.tbsnews.net/supplement/urban-planning-bangladesh-challenges-and-opportunities-362911  </w:t>
      </w:r>
    </w:p>
    <w:p w14:paraId="01145C2D"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Health, G. (2022). Quality of Life | WHOQOL-BREF - Greenspace Mental Health Knowledge Base. Retrieved 26 September 2022, from </w:t>
      </w:r>
      <w:hyperlink r:id="rId41">
        <w:r>
          <w:rPr>
            <w:rFonts w:ascii="Times New Roman" w:eastAsia="Times New Roman" w:hAnsi="Times New Roman" w:cs="Times New Roman"/>
            <w:color w:val="1155CC"/>
            <w:sz w:val="26"/>
            <w:szCs w:val="26"/>
            <w:u w:val="single"/>
          </w:rPr>
          <w:t>https://help.greenspacehealth.com/article/105-quality-of-life-whoqol-bref</w:t>
        </w:r>
      </w:hyperlink>
      <w:r>
        <w:rPr>
          <w:rFonts w:ascii="Times New Roman" w:eastAsia="Times New Roman" w:hAnsi="Times New Roman" w:cs="Times New Roman"/>
          <w:sz w:val="26"/>
          <w:szCs w:val="26"/>
        </w:rPr>
        <w:t xml:space="preserve"> </w:t>
      </w:r>
    </w:p>
    <w:p w14:paraId="0520ED90"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Helbich M. (2018). Mental Health and Environmental Exposures: An Editorial. International journal of environmental research and public health, 15(10), 2207. </w:t>
      </w:r>
      <w:hyperlink r:id="rId42">
        <w:r>
          <w:rPr>
            <w:rFonts w:ascii="Times New Roman" w:eastAsia="Times New Roman" w:hAnsi="Times New Roman" w:cs="Times New Roman"/>
            <w:color w:val="1155CC"/>
            <w:sz w:val="26"/>
            <w:szCs w:val="26"/>
            <w:u w:val="single"/>
          </w:rPr>
          <w:t>https://doi.org/10.3390/ijerph15102207</w:t>
        </w:r>
      </w:hyperlink>
      <w:r>
        <w:rPr>
          <w:rFonts w:ascii="Times New Roman" w:eastAsia="Times New Roman" w:hAnsi="Times New Roman" w:cs="Times New Roman"/>
          <w:sz w:val="26"/>
          <w:szCs w:val="26"/>
        </w:rPr>
        <w:t xml:space="preserve"> </w:t>
      </w:r>
    </w:p>
    <w:p w14:paraId="5B465E2A"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Krekel, C., &amp; MacKerron, G. (2020). How Environmental Quality Affects Our Happiness | The World Happiness Report. World Happiness Report. Retrieved December 12, 2022, from </w:t>
      </w:r>
      <w:hyperlink r:id="rId43">
        <w:r>
          <w:rPr>
            <w:rFonts w:ascii="Times New Roman" w:eastAsia="Times New Roman" w:hAnsi="Times New Roman" w:cs="Times New Roman"/>
            <w:color w:val="1155CC"/>
            <w:sz w:val="26"/>
            <w:szCs w:val="26"/>
            <w:u w:val="single"/>
          </w:rPr>
          <w:t>https://worldhappiness.report/ed/2020/how-environmental-quality-affects-our-happiness/</w:t>
        </w:r>
      </w:hyperlink>
      <w:r>
        <w:rPr>
          <w:rFonts w:ascii="Times New Roman" w:eastAsia="Times New Roman" w:hAnsi="Times New Roman" w:cs="Times New Roman"/>
          <w:sz w:val="26"/>
          <w:szCs w:val="26"/>
        </w:rPr>
        <w:t xml:space="preserve"> </w:t>
      </w:r>
    </w:p>
    <w:p w14:paraId="35976714"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International Environmental Law: History and milestones. (2020, March 29). Interamerican Association for Environmental Defense (AIDA). Retrieved September 12, 2022, from </w:t>
      </w:r>
      <w:hyperlink r:id="rId44">
        <w:r>
          <w:rPr>
            <w:rFonts w:ascii="Times New Roman" w:eastAsia="Times New Roman" w:hAnsi="Times New Roman" w:cs="Times New Roman"/>
            <w:color w:val="1155CC"/>
            <w:sz w:val="26"/>
            <w:szCs w:val="26"/>
            <w:u w:val="single"/>
          </w:rPr>
          <w:t>https://aida-americas.org/en/blog/international-environmental-law-history-and-milestones</w:t>
        </w:r>
      </w:hyperlink>
      <w:r>
        <w:rPr>
          <w:rFonts w:ascii="Times New Roman" w:eastAsia="Times New Roman" w:hAnsi="Times New Roman" w:cs="Times New Roman"/>
          <w:sz w:val="26"/>
          <w:szCs w:val="26"/>
        </w:rPr>
        <w:t xml:space="preserve"> </w:t>
      </w:r>
    </w:p>
    <w:p w14:paraId="0C5A417C"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Jones, N., Poortinga, W., Lannon, S. C., &amp; Calve, T. (2016). The effect of a housing intervention on the quality of the </w:t>
      </w:r>
      <w:proofErr w:type="spellStart"/>
      <w:r>
        <w:rPr>
          <w:rFonts w:ascii="Times New Roman" w:eastAsia="Times New Roman" w:hAnsi="Times New Roman" w:cs="Times New Roman"/>
          <w:sz w:val="26"/>
          <w:szCs w:val="26"/>
        </w:rPr>
        <w:t>neighbourhood</w:t>
      </w:r>
      <w:proofErr w:type="spellEnd"/>
      <w:r>
        <w:rPr>
          <w:rFonts w:ascii="Times New Roman" w:eastAsia="Times New Roman" w:hAnsi="Times New Roman" w:cs="Times New Roman"/>
          <w:sz w:val="26"/>
          <w:szCs w:val="26"/>
        </w:rPr>
        <w:t xml:space="preserve"> environment. </w:t>
      </w:r>
    </w:p>
    <w:p w14:paraId="7D8EF601"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Lindberg, S. (2022). How Your Environment Affects Your Mental Health. Retrieved 2 October 2022, from</w:t>
      </w:r>
      <w:r>
        <w:rPr>
          <w:rFonts w:ascii="Times New Roman" w:eastAsia="Times New Roman" w:hAnsi="Times New Roman" w:cs="Times New Roman"/>
          <w:sz w:val="26"/>
          <w:szCs w:val="26"/>
        </w:rPr>
        <w:br/>
        <w:t xml:space="preserve">https://www.verywellmind.com/how-your-environment-affects-your-mental-health-5093687  </w:t>
      </w:r>
    </w:p>
    <w:p w14:paraId="70807AE6"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Lim, J., Kweon, K., Kim, H. W., Cho, S. W., Park, J., &amp; Sim, C. S. (2018). Negative impact of noise and noise sensitivity on mental health in childhood. Noise &amp; health, 20(96), 199–211. </w:t>
      </w:r>
      <w:hyperlink r:id="rId45">
        <w:r>
          <w:rPr>
            <w:rFonts w:ascii="Times New Roman" w:eastAsia="Times New Roman" w:hAnsi="Times New Roman" w:cs="Times New Roman"/>
            <w:color w:val="1155CC"/>
            <w:sz w:val="26"/>
            <w:szCs w:val="26"/>
            <w:u w:val="single"/>
          </w:rPr>
          <w:t>https://doi.org/10.4103/nah.NAH_9_18</w:t>
        </w:r>
      </w:hyperlink>
      <w:r>
        <w:rPr>
          <w:rFonts w:ascii="Times New Roman" w:eastAsia="Times New Roman" w:hAnsi="Times New Roman" w:cs="Times New Roman"/>
          <w:sz w:val="26"/>
          <w:szCs w:val="26"/>
        </w:rPr>
        <w:t xml:space="preserve"> </w:t>
      </w:r>
    </w:p>
    <w:p w14:paraId="0BF7B12F"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Millar, H. (2020, December 22). What are the health effects of noise pollution? Medical News Today. Retrieved December 13, 2022, from </w:t>
      </w:r>
      <w:hyperlink r:id="rId46">
        <w:r>
          <w:rPr>
            <w:rFonts w:ascii="Times New Roman" w:eastAsia="Times New Roman" w:hAnsi="Times New Roman" w:cs="Times New Roman"/>
            <w:color w:val="1155CC"/>
            <w:sz w:val="26"/>
            <w:szCs w:val="26"/>
            <w:u w:val="single"/>
          </w:rPr>
          <w:t>https://www.medicalnewstoday.com/articles/noise-pollution-health-effects</w:t>
        </w:r>
      </w:hyperlink>
      <w:r>
        <w:rPr>
          <w:rFonts w:ascii="Times New Roman" w:eastAsia="Times New Roman" w:hAnsi="Times New Roman" w:cs="Times New Roman"/>
          <w:sz w:val="26"/>
          <w:szCs w:val="26"/>
        </w:rPr>
        <w:t xml:space="preserve"> </w:t>
      </w:r>
    </w:p>
    <w:p w14:paraId="66003A90" w14:textId="77777777" w:rsidR="009D1D9D" w:rsidRDefault="00790A75">
      <w:pPr>
        <w:numPr>
          <w:ilvl w:val="0"/>
          <w:numId w:val="1"/>
        </w:numPr>
        <w:jc w:val="both"/>
        <w:rPr>
          <w:rFonts w:ascii="Times New Roman" w:eastAsia="Times New Roman" w:hAnsi="Times New Roman" w:cs="Times New Roman"/>
          <w:sz w:val="26"/>
          <w:szCs w:val="26"/>
        </w:rPr>
        <w:sectPr w:rsidR="009D1D9D" w:rsidSect="00CD00A4">
          <w:footerReference w:type="default" r:id="rId47"/>
          <w:footerReference w:type="first" r:id="rId48"/>
          <w:pgSz w:w="12240" w:h="15840"/>
          <w:pgMar w:top="1440" w:right="1440" w:bottom="1440" w:left="1440" w:header="720" w:footer="720" w:gutter="0"/>
          <w:pgNumType w:start="31"/>
          <w:cols w:space="720"/>
          <w:titlePg/>
          <w:docGrid w:linePitch="299"/>
        </w:sectPr>
      </w:pPr>
      <w:r>
        <w:rPr>
          <w:rFonts w:ascii="Times New Roman" w:eastAsia="Times New Roman" w:hAnsi="Times New Roman" w:cs="Times New Roman"/>
          <w:sz w:val="26"/>
          <w:szCs w:val="26"/>
        </w:rPr>
        <w:t xml:space="preserve">Namjoo, S., </w:t>
      </w:r>
      <w:proofErr w:type="spellStart"/>
      <w:r>
        <w:rPr>
          <w:rFonts w:ascii="Times New Roman" w:eastAsia="Times New Roman" w:hAnsi="Times New Roman" w:cs="Times New Roman"/>
          <w:sz w:val="26"/>
          <w:szCs w:val="26"/>
        </w:rPr>
        <w:t>Shaghaghi</w:t>
      </w:r>
      <w:proofErr w:type="spellEnd"/>
      <w:r>
        <w:rPr>
          <w:rFonts w:ascii="Times New Roman" w:eastAsia="Times New Roman" w:hAnsi="Times New Roman" w:cs="Times New Roman"/>
          <w:sz w:val="26"/>
          <w:szCs w:val="26"/>
        </w:rPr>
        <w:t xml:space="preserve">, A., </w:t>
      </w:r>
      <w:proofErr w:type="spellStart"/>
      <w:r>
        <w:rPr>
          <w:rFonts w:ascii="Times New Roman" w:eastAsia="Times New Roman" w:hAnsi="Times New Roman" w:cs="Times New Roman"/>
          <w:sz w:val="26"/>
          <w:szCs w:val="26"/>
        </w:rPr>
        <w:t>Sarbaksh</w:t>
      </w:r>
      <w:proofErr w:type="spellEnd"/>
      <w:r>
        <w:rPr>
          <w:rFonts w:ascii="Times New Roman" w:eastAsia="Times New Roman" w:hAnsi="Times New Roman" w:cs="Times New Roman"/>
          <w:sz w:val="26"/>
          <w:szCs w:val="26"/>
        </w:rPr>
        <w:t xml:space="preserve">, P., </w:t>
      </w:r>
      <w:proofErr w:type="spellStart"/>
      <w:r>
        <w:rPr>
          <w:rFonts w:ascii="Times New Roman" w:eastAsia="Times New Roman" w:hAnsi="Times New Roman" w:cs="Times New Roman"/>
          <w:sz w:val="26"/>
          <w:szCs w:val="26"/>
        </w:rPr>
        <w:t>Allahverdipour</w:t>
      </w:r>
      <w:proofErr w:type="spellEnd"/>
      <w:r>
        <w:rPr>
          <w:rFonts w:ascii="Times New Roman" w:eastAsia="Times New Roman" w:hAnsi="Times New Roman" w:cs="Times New Roman"/>
          <w:sz w:val="26"/>
          <w:szCs w:val="26"/>
        </w:rPr>
        <w:t xml:space="preserve">, H., &amp; </w:t>
      </w:r>
      <w:proofErr w:type="spellStart"/>
      <w:r>
        <w:rPr>
          <w:rFonts w:ascii="Times New Roman" w:eastAsia="Times New Roman" w:hAnsi="Times New Roman" w:cs="Times New Roman"/>
          <w:sz w:val="26"/>
          <w:szCs w:val="26"/>
        </w:rPr>
        <w:t>Pakpour</w:t>
      </w:r>
      <w:proofErr w:type="spellEnd"/>
      <w:r>
        <w:rPr>
          <w:rFonts w:ascii="Times New Roman" w:eastAsia="Times New Roman" w:hAnsi="Times New Roman" w:cs="Times New Roman"/>
          <w:sz w:val="26"/>
          <w:szCs w:val="26"/>
        </w:rPr>
        <w:t xml:space="preserve">, A. H. (2017). Psychometric properties of the General Health Questionnaire (GHQ-12) to </w:t>
      </w:r>
    </w:p>
    <w:p w14:paraId="385513A5" w14:textId="31D396EE" w:rsidR="00414FF5" w:rsidRDefault="00790A75" w:rsidP="009D1D9D">
      <w:pPr>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be applied for the Iranian elder population. Aging &amp; mental health, 21(10), 1047-1051.</w:t>
      </w:r>
    </w:p>
    <w:p w14:paraId="32DF63EE"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Okafor, J. (2022, October 24). How Nature Benefits Mental Health. TRVST. Retrieved December 12, 2022, from </w:t>
      </w:r>
      <w:hyperlink r:id="rId49">
        <w:r>
          <w:rPr>
            <w:rFonts w:ascii="Times New Roman" w:eastAsia="Times New Roman" w:hAnsi="Times New Roman" w:cs="Times New Roman"/>
            <w:color w:val="1155CC"/>
            <w:sz w:val="26"/>
            <w:szCs w:val="26"/>
            <w:u w:val="single"/>
          </w:rPr>
          <w:t>https://www.trvst.world/mind-body/how-nature-benefits-mental-health/</w:t>
        </w:r>
      </w:hyperlink>
      <w:r>
        <w:rPr>
          <w:rFonts w:ascii="Times New Roman" w:eastAsia="Times New Roman" w:hAnsi="Times New Roman" w:cs="Times New Roman"/>
          <w:sz w:val="26"/>
          <w:szCs w:val="26"/>
        </w:rPr>
        <w:t xml:space="preserve"> </w:t>
      </w:r>
    </w:p>
    <w:p w14:paraId="3F0963C6"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Pacheco, D., &amp; Rehman, Dr. A. (2022). The Bedroom Environment. Sleep Foundation. Retrieved December 12, 2022, from </w:t>
      </w:r>
      <w:hyperlink r:id="rId50">
        <w:r>
          <w:rPr>
            <w:rFonts w:ascii="Times New Roman" w:eastAsia="Times New Roman" w:hAnsi="Times New Roman" w:cs="Times New Roman"/>
            <w:color w:val="1155CC"/>
            <w:sz w:val="26"/>
            <w:szCs w:val="26"/>
            <w:u w:val="single"/>
          </w:rPr>
          <w:t>https://worldsleepday.org/environmental-sleep-factors</w:t>
        </w:r>
      </w:hyperlink>
      <w:r>
        <w:rPr>
          <w:rFonts w:ascii="Times New Roman" w:eastAsia="Times New Roman" w:hAnsi="Times New Roman" w:cs="Times New Roman"/>
          <w:sz w:val="26"/>
          <w:szCs w:val="26"/>
        </w:rPr>
        <w:t xml:space="preserve"> </w:t>
      </w:r>
    </w:p>
    <w:p w14:paraId="66457340"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Poortinga, W., Calve, T., Jones, N., Lannon, S., Rees, T., Rodgers, S. E., ... &amp; Johnson, R. (2017). Neighborhood quality and attachment: Validation of the revised residential environment assessment tool. Environment and behavior, 49(3), 255-282. </w:t>
      </w:r>
    </w:p>
    <w:p w14:paraId="116353AA"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Porteous-</w:t>
      </w:r>
      <w:proofErr w:type="spellStart"/>
      <w:r>
        <w:rPr>
          <w:rFonts w:ascii="Times New Roman" w:eastAsia="Times New Roman" w:hAnsi="Times New Roman" w:cs="Times New Roman"/>
          <w:sz w:val="26"/>
          <w:szCs w:val="26"/>
        </w:rPr>
        <w:t>Sebouhian</w:t>
      </w:r>
      <w:proofErr w:type="spellEnd"/>
      <w:r>
        <w:rPr>
          <w:rFonts w:ascii="Times New Roman" w:eastAsia="Times New Roman" w:hAnsi="Times New Roman" w:cs="Times New Roman"/>
          <w:sz w:val="26"/>
          <w:szCs w:val="26"/>
        </w:rPr>
        <w:t xml:space="preserve">, B. (2021). Can noise pollution effect our mental health? Mental Health Today (MHT). Retrieved December 13, 2022, from </w:t>
      </w:r>
      <w:hyperlink r:id="rId51">
        <w:r>
          <w:rPr>
            <w:rFonts w:ascii="Times New Roman" w:eastAsia="Times New Roman" w:hAnsi="Times New Roman" w:cs="Times New Roman"/>
            <w:color w:val="1155CC"/>
            <w:sz w:val="26"/>
            <w:szCs w:val="26"/>
            <w:u w:val="single"/>
          </w:rPr>
          <w:t>https://www.mentalhealthtoday.co.uk/innovations/can-noise-pollution-affect-our-mental-health</w:t>
        </w:r>
      </w:hyperlink>
      <w:r>
        <w:rPr>
          <w:rFonts w:ascii="Times New Roman" w:eastAsia="Times New Roman" w:hAnsi="Times New Roman" w:cs="Times New Roman"/>
          <w:sz w:val="26"/>
          <w:szCs w:val="26"/>
        </w:rPr>
        <w:t xml:space="preserve"> </w:t>
      </w:r>
    </w:p>
    <w:p w14:paraId="2A8D6C70"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Posh Areas </w:t>
      </w:r>
      <w:proofErr w:type="gramStart"/>
      <w:r>
        <w:rPr>
          <w:rFonts w:ascii="Times New Roman" w:eastAsia="Times New Roman" w:hAnsi="Times New Roman" w:cs="Times New Roman"/>
          <w:sz w:val="26"/>
          <w:szCs w:val="26"/>
        </w:rPr>
        <w:t>In</w:t>
      </w:r>
      <w:proofErr w:type="gramEnd"/>
      <w:r>
        <w:rPr>
          <w:rFonts w:ascii="Times New Roman" w:eastAsia="Times New Roman" w:hAnsi="Times New Roman" w:cs="Times New Roman"/>
          <w:sz w:val="26"/>
          <w:szCs w:val="26"/>
        </w:rPr>
        <w:t xml:space="preserve"> Dhaka. (2021). Assure Group. Retrieved September 26, 2022, from </w:t>
      </w:r>
      <w:hyperlink r:id="rId52">
        <w:r>
          <w:rPr>
            <w:rFonts w:ascii="Times New Roman" w:eastAsia="Times New Roman" w:hAnsi="Times New Roman" w:cs="Times New Roman"/>
            <w:color w:val="1155CC"/>
            <w:sz w:val="26"/>
            <w:szCs w:val="26"/>
            <w:u w:val="single"/>
          </w:rPr>
          <w:t>https://www.assuregroupbd.com/media/blog/best-residential-area-to-stay-in-dhaka</w:t>
        </w:r>
      </w:hyperlink>
      <w:r>
        <w:rPr>
          <w:rFonts w:ascii="Times New Roman" w:eastAsia="Times New Roman" w:hAnsi="Times New Roman" w:cs="Times New Roman"/>
          <w:sz w:val="26"/>
          <w:szCs w:val="26"/>
        </w:rPr>
        <w:t xml:space="preserve"> </w:t>
      </w:r>
    </w:p>
    <w:p w14:paraId="0E85C9B3"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Qin, M., </w:t>
      </w:r>
      <w:proofErr w:type="spellStart"/>
      <w:r>
        <w:rPr>
          <w:rFonts w:ascii="Times New Roman" w:eastAsia="Times New Roman" w:hAnsi="Times New Roman" w:cs="Times New Roman"/>
          <w:sz w:val="26"/>
          <w:szCs w:val="26"/>
        </w:rPr>
        <w:t>Vlachantoni</w:t>
      </w:r>
      <w:proofErr w:type="spellEnd"/>
      <w:r>
        <w:rPr>
          <w:rFonts w:ascii="Times New Roman" w:eastAsia="Times New Roman" w:hAnsi="Times New Roman" w:cs="Times New Roman"/>
          <w:sz w:val="26"/>
          <w:szCs w:val="26"/>
        </w:rPr>
        <w:t xml:space="preserve">, A., </w:t>
      </w:r>
      <w:proofErr w:type="spellStart"/>
      <w:r>
        <w:rPr>
          <w:rFonts w:ascii="Times New Roman" w:eastAsia="Times New Roman" w:hAnsi="Times New Roman" w:cs="Times New Roman"/>
          <w:sz w:val="26"/>
          <w:szCs w:val="26"/>
        </w:rPr>
        <w:t>Evandrou</w:t>
      </w:r>
      <w:proofErr w:type="spellEnd"/>
      <w:r>
        <w:rPr>
          <w:rFonts w:ascii="Times New Roman" w:eastAsia="Times New Roman" w:hAnsi="Times New Roman" w:cs="Times New Roman"/>
          <w:sz w:val="26"/>
          <w:szCs w:val="26"/>
        </w:rPr>
        <w:t xml:space="preserve">, M., &amp; Falkingham, J. (2018). General Health Questionnaire-12 reliability, factor structure, and external validity among older adults in India. Indian Journal of Psychiatry, 60(1), 56. </w:t>
      </w:r>
    </w:p>
    <w:p w14:paraId="3D9796AB"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Rahaman, M. (2022). Unplanned </w:t>
      </w:r>
      <w:proofErr w:type="spellStart"/>
      <w:r>
        <w:rPr>
          <w:rFonts w:ascii="Times New Roman" w:eastAsia="Times New Roman" w:hAnsi="Times New Roman" w:cs="Times New Roman"/>
          <w:sz w:val="26"/>
          <w:szCs w:val="26"/>
        </w:rPr>
        <w:t>urbanisation</w:t>
      </w:r>
      <w:proofErr w:type="spellEnd"/>
      <w:r>
        <w:rPr>
          <w:rFonts w:ascii="Times New Roman" w:eastAsia="Times New Roman" w:hAnsi="Times New Roman" w:cs="Times New Roman"/>
          <w:sz w:val="26"/>
          <w:szCs w:val="26"/>
        </w:rPr>
        <w:t xml:space="preserve"> and sustainable housing. Retrieved 1 October 2022, from </w:t>
      </w:r>
      <w:r>
        <w:rPr>
          <w:rFonts w:ascii="Times New Roman" w:eastAsia="Times New Roman" w:hAnsi="Times New Roman" w:cs="Times New Roman"/>
          <w:sz w:val="26"/>
          <w:szCs w:val="26"/>
        </w:rPr>
        <w:br/>
      </w:r>
      <w:hyperlink r:id="rId53" w:anchor=":~:text=Due%20to%20unplanned%20urbanisation%2C%20our,accommodate%20the%20city's%20large%20population">
        <w:r>
          <w:rPr>
            <w:rFonts w:ascii="Times New Roman" w:eastAsia="Times New Roman" w:hAnsi="Times New Roman" w:cs="Times New Roman"/>
            <w:color w:val="1155CC"/>
            <w:sz w:val="26"/>
            <w:szCs w:val="26"/>
            <w:u w:val="single"/>
          </w:rPr>
          <w:t>https://www.newagebd.net/article/163203/unplanned-urbanisation-and-sustainable-housing#:~:text=Due%20to%20unplanned%20urbanisation%2C%20our,accommodate%20the%20city's%20large%20population</w:t>
        </w:r>
      </w:hyperlink>
      <w:r>
        <w:rPr>
          <w:rFonts w:ascii="Times New Roman" w:eastAsia="Times New Roman" w:hAnsi="Times New Roman" w:cs="Times New Roman"/>
          <w:sz w:val="26"/>
          <w:szCs w:val="26"/>
        </w:rPr>
        <w:t xml:space="preserve">. </w:t>
      </w:r>
    </w:p>
    <w:p w14:paraId="7B7BF243"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REAT Audit Tool | Data Site. (n.d.). </w:t>
      </w:r>
      <w:hyperlink r:id="rId54">
        <w:r>
          <w:rPr>
            <w:rFonts w:ascii="Times New Roman" w:eastAsia="Times New Roman" w:hAnsi="Times New Roman" w:cs="Times New Roman"/>
            <w:color w:val="1155CC"/>
            <w:sz w:val="26"/>
            <w:szCs w:val="26"/>
            <w:u w:val="single"/>
          </w:rPr>
          <w:t>https://reat.cardiff.ac.uk/</w:t>
        </w:r>
      </w:hyperlink>
      <w:r>
        <w:rPr>
          <w:rFonts w:ascii="Times New Roman" w:eastAsia="Times New Roman" w:hAnsi="Times New Roman" w:cs="Times New Roman"/>
          <w:sz w:val="26"/>
          <w:szCs w:val="26"/>
        </w:rPr>
        <w:t xml:space="preserve"> </w:t>
      </w:r>
    </w:p>
    <w:p w14:paraId="5D09F3DE"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Reuben, A., </w:t>
      </w:r>
      <w:proofErr w:type="spellStart"/>
      <w:r>
        <w:rPr>
          <w:rFonts w:ascii="Times New Roman" w:eastAsia="Times New Roman" w:hAnsi="Times New Roman" w:cs="Times New Roman"/>
          <w:sz w:val="26"/>
          <w:szCs w:val="26"/>
        </w:rPr>
        <w:t>Manczak</w:t>
      </w:r>
      <w:proofErr w:type="spellEnd"/>
      <w:r>
        <w:rPr>
          <w:rFonts w:ascii="Times New Roman" w:eastAsia="Times New Roman" w:hAnsi="Times New Roman" w:cs="Times New Roman"/>
          <w:sz w:val="26"/>
          <w:szCs w:val="26"/>
        </w:rPr>
        <w:t xml:space="preserve">, E. M., Cabrera, L. Y., Alegria, M., Bucher, M. L., Freeman, E. C., ... &amp; Perry, M. J. (2022). The Interplay of Environmental Exposures and Mental Health: Setting an Agenda. Environmental health perspectives, 130(2), 025001. </w:t>
      </w:r>
    </w:p>
    <w:p w14:paraId="61DD6B7B"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Roberts, S., Arseneault, L., Barratt, B., Beevers, S., Danese, A., Odgers, C. L., ... &amp; Fisher, H. L. (2019). Exploration of NO2 and PM2. 5 air pollution and mental health problems using high-resolution data in London-based children from a UK longitudinal cohort study. Psychiatry research, 272, 8-17. </w:t>
      </w:r>
    </w:p>
    <w:p w14:paraId="067133BD" w14:textId="77777777" w:rsidR="00414FF5" w:rsidRPr="0027541B" w:rsidRDefault="00790A75">
      <w:pPr>
        <w:numPr>
          <w:ilvl w:val="0"/>
          <w:numId w:val="1"/>
        </w:numPr>
        <w:jc w:val="both"/>
        <w:rPr>
          <w:rFonts w:ascii="Times New Roman" w:eastAsia="Times New Roman" w:hAnsi="Times New Roman" w:cs="Times New Roman"/>
          <w:sz w:val="26"/>
          <w:szCs w:val="26"/>
        </w:rPr>
      </w:pPr>
      <w:r w:rsidRPr="0027541B">
        <w:rPr>
          <w:rFonts w:ascii="Times New Roman" w:eastAsia="Times New Roman" w:hAnsi="Times New Roman" w:cs="Times New Roman"/>
          <w:sz w:val="26"/>
          <w:szCs w:val="26"/>
        </w:rPr>
        <w:lastRenderedPageBreak/>
        <w:t>Rodgers SE, Bailey R, Johnson R, et al. Health impact, and economic value, of meeting housing quality standards: a retrospective longitudinal data linkage study. Southampton (UK): NIHR Journals Library; 2018 Jun. (Public Health Research, No. 6.8.) Appendix 3, The revised Residential Environment Assessment Tool. Available from: https://www.ncbi.nlm.nih.gov/books/NBK508019/</w:t>
      </w:r>
    </w:p>
    <w:p w14:paraId="3FDA9C46"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Statista. (2022, August 5). Cities with the highest population density globally 2022. Retrieved September 12, 2022, from </w:t>
      </w:r>
      <w:r>
        <w:rPr>
          <w:rFonts w:ascii="Times New Roman" w:eastAsia="Times New Roman" w:hAnsi="Times New Roman" w:cs="Times New Roman"/>
          <w:sz w:val="26"/>
          <w:szCs w:val="26"/>
        </w:rPr>
        <w:br/>
      </w:r>
      <w:hyperlink r:id="rId55" w:anchor=":%7E:text=Dhaka%20(Bangladesh)%20led%20the%20ranking,30%2C093%20residents%20per%20square%20kilometer">
        <w:r>
          <w:rPr>
            <w:rFonts w:ascii="Times New Roman" w:eastAsia="Times New Roman" w:hAnsi="Times New Roman" w:cs="Times New Roman"/>
            <w:color w:val="1155CC"/>
            <w:sz w:val="26"/>
            <w:szCs w:val="26"/>
            <w:u w:val="single"/>
          </w:rPr>
          <w:t>https://www.statista.com/statistics/1237290/cities-highest-population-density/#:%7E:text=Dhaka%20(Bangladesh)%20led%20the%20ranking,30%2C093%20residents%20per%20square%20kilometer</w:t>
        </w:r>
      </w:hyperlink>
      <w:r>
        <w:rPr>
          <w:rFonts w:ascii="Times New Roman" w:eastAsia="Times New Roman" w:hAnsi="Times New Roman" w:cs="Times New Roman"/>
          <w:sz w:val="26"/>
          <w:szCs w:val="26"/>
        </w:rPr>
        <w:t xml:space="preserve">. </w:t>
      </w:r>
    </w:p>
    <w:p w14:paraId="40A9EF43"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Symptom Checklist 90 - Wikipedia. (2022). Retrieved 26 September 2022, from </w:t>
      </w:r>
      <w:hyperlink r:id="rId56">
        <w:r>
          <w:rPr>
            <w:rFonts w:ascii="Times New Roman" w:eastAsia="Times New Roman" w:hAnsi="Times New Roman" w:cs="Times New Roman"/>
            <w:color w:val="1155CC"/>
            <w:sz w:val="26"/>
            <w:szCs w:val="26"/>
            <w:u w:val="single"/>
          </w:rPr>
          <w:t>https://en.wikipedia.org/wiki/Symptom_Checklist_90</w:t>
        </w:r>
      </w:hyperlink>
      <w:r>
        <w:rPr>
          <w:rFonts w:ascii="Times New Roman" w:eastAsia="Times New Roman" w:hAnsi="Times New Roman" w:cs="Times New Roman"/>
          <w:sz w:val="26"/>
          <w:szCs w:val="26"/>
        </w:rPr>
        <w:t xml:space="preserve"> </w:t>
      </w:r>
    </w:p>
    <w:p w14:paraId="524CC244"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The Effects of Noise on Health. (2022). Harvard Medicine Magazine. Retrieved December 13, 2022, from</w:t>
      </w:r>
    </w:p>
    <w:p w14:paraId="65C59E3E" w14:textId="77777777" w:rsidR="00414FF5" w:rsidRDefault="00000000">
      <w:pPr>
        <w:ind w:left="720"/>
        <w:jc w:val="both"/>
        <w:rPr>
          <w:rFonts w:ascii="Times New Roman" w:eastAsia="Times New Roman" w:hAnsi="Times New Roman" w:cs="Times New Roman"/>
          <w:sz w:val="26"/>
          <w:szCs w:val="26"/>
        </w:rPr>
      </w:pPr>
      <w:hyperlink r:id="rId57">
        <w:r w:rsidR="00790A75">
          <w:rPr>
            <w:rFonts w:ascii="Times New Roman" w:eastAsia="Times New Roman" w:hAnsi="Times New Roman" w:cs="Times New Roman"/>
            <w:color w:val="1155CC"/>
            <w:sz w:val="26"/>
            <w:szCs w:val="26"/>
            <w:u w:val="single"/>
          </w:rPr>
          <w:t>https://hms.harvard.edu/magazine/viral-world/effects-noise-health</w:t>
        </w:r>
      </w:hyperlink>
      <w:r w:rsidR="00790A75">
        <w:rPr>
          <w:rFonts w:ascii="Times New Roman" w:eastAsia="Times New Roman" w:hAnsi="Times New Roman" w:cs="Times New Roman"/>
          <w:sz w:val="26"/>
          <w:szCs w:val="26"/>
        </w:rPr>
        <w:t xml:space="preserve"> </w:t>
      </w:r>
    </w:p>
    <w:p w14:paraId="69548DCF"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Thomas, H., Weaver, N., Patterson, J., Jones, P., Bell, T., Playle, R., ... &amp; Araya, R. (2007). Mental health and quality of residential environment. The British Journal of Psychiatry, 191(6), 500-505. </w:t>
      </w:r>
    </w:p>
    <w:p w14:paraId="6BD11D81"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United Nations Environment </w:t>
      </w:r>
      <w:proofErr w:type="spellStart"/>
      <w:r>
        <w:rPr>
          <w:rFonts w:ascii="Times New Roman" w:eastAsia="Times New Roman" w:hAnsi="Times New Roman" w:cs="Times New Roman"/>
          <w:sz w:val="26"/>
          <w:szCs w:val="26"/>
        </w:rPr>
        <w:t>Programme</w:t>
      </w:r>
      <w:proofErr w:type="spellEnd"/>
      <w:r>
        <w:rPr>
          <w:rFonts w:ascii="Times New Roman" w:eastAsia="Times New Roman" w:hAnsi="Times New Roman" w:cs="Times New Roman"/>
          <w:sz w:val="26"/>
          <w:szCs w:val="26"/>
        </w:rPr>
        <w:t xml:space="preserve">. (n.d.). Caring for the environment helps to care for your mental health. UNEP. Retrieved October 3, 2022, from </w:t>
      </w:r>
      <w:hyperlink r:id="rId58">
        <w:r>
          <w:rPr>
            <w:rFonts w:ascii="Times New Roman" w:eastAsia="Times New Roman" w:hAnsi="Times New Roman" w:cs="Times New Roman"/>
            <w:color w:val="1155CC"/>
            <w:sz w:val="26"/>
            <w:szCs w:val="26"/>
            <w:u w:val="single"/>
          </w:rPr>
          <w:t>https://www.unep.org/news-and-stories/story/caring-environment-helps-care-your-mental-health</w:t>
        </w:r>
      </w:hyperlink>
      <w:r>
        <w:rPr>
          <w:rFonts w:ascii="Times New Roman" w:eastAsia="Times New Roman" w:hAnsi="Times New Roman" w:cs="Times New Roman"/>
          <w:sz w:val="26"/>
          <w:szCs w:val="26"/>
        </w:rPr>
        <w:t xml:space="preserve"> </w:t>
      </w:r>
    </w:p>
    <w:p w14:paraId="5065DFDD" w14:textId="77777777" w:rsidR="00414FF5" w:rsidRDefault="00790A75">
      <w:pPr>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Yang, X., Zhao, X., Tian, X., &amp; Xing, B. (2021). Effects of environment and posture on the concentration and achievement of students in mobile learning. Interactive Learning Environments, 29(3), 400-413. </w:t>
      </w:r>
    </w:p>
    <w:bookmarkEnd w:id="44"/>
    <w:p w14:paraId="6F4A00D1" w14:textId="77777777" w:rsidR="00414FF5" w:rsidRDefault="00414FF5">
      <w:pPr>
        <w:rPr>
          <w:rFonts w:ascii="Times New Roman" w:eastAsia="Times New Roman" w:hAnsi="Times New Roman" w:cs="Times New Roman"/>
        </w:rPr>
      </w:pPr>
    </w:p>
    <w:sectPr w:rsidR="00414FF5" w:rsidSect="00CD00A4">
      <w:footerReference w:type="default" r:id="rId59"/>
      <w:footerReference w:type="first" r:id="rId60"/>
      <w:pgSz w:w="12240" w:h="15840"/>
      <w:pgMar w:top="1440" w:right="1440" w:bottom="1440" w:left="1440" w:header="720" w:footer="720" w:gutter="0"/>
      <w:pgNumType w:start="3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9DCD" w14:textId="77777777" w:rsidR="00E54E5F" w:rsidRDefault="00E54E5F">
      <w:pPr>
        <w:spacing w:line="240" w:lineRule="auto"/>
      </w:pPr>
      <w:r>
        <w:separator/>
      </w:r>
    </w:p>
  </w:endnote>
  <w:endnote w:type="continuationSeparator" w:id="0">
    <w:p w14:paraId="72D74827" w14:textId="77777777" w:rsidR="00E54E5F" w:rsidRDefault="00E54E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CA49" w14:textId="77777777" w:rsidR="001D1F64" w:rsidRDefault="001D1F64">
    <w:pPr>
      <w:jc w:val="right"/>
    </w:pPr>
    <w:r>
      <w:fldChar w:fldCharType="begin"/>
    </w:r>
    <w:r>
      <w:instrText>PAGE</w:instrText>
    </w:r>
    <w:r>
      <w:fldChar w:fldCharType="separate"/>
    </w:r>
    <w:r>
      <w:rPr>
        <w:noProof/>
      </w:rPr>
      <w:t>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963396"/>
      <w:docPartObj>
        <w:docPartGallery w:val="Page Numbers (Bottom of Page)"/>
        <w:docPartUnique/>
      </w:docPartObj>
    </w:sdtPr>
    <w:sdtEndPr>
      <w:rPr>
        <w:noProof/>
      </w:rPr>
    </w:sdtEndPr>
    <w:sdtContent>
      <w:p w14:paraId="07C08D81" w14:textId="6F0927DD" w:rsidR="001D1F64" w:rsidRDefault="001D1F64">
        <w:pPr>
          <w:pStyle w:val="Footer"/>
          <w:jc w:val="right"/>
        </w:pPr>
        <w:r>
          <w:t>37</w:t>
        </w:r>
      </w:p>
    </w:sdtContent>
  </w:sdt>
  <w:p w14:paraId="01014DEE" w14:textId="77777777" w:rsidR="001D1F64" w:rsidRDefault="001D1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E23D" w14:textId="110A35BB" w:rsidR="001D1F64" w:rsidRDefault="001D1F64">
    <w:pPr>
      <w:jc w:val="right"/>
    </w:pPr>
    <w:r>
      <w:t>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FA25" w14:textId="49828768" w:rsidR="001D1F64" w:rsidRDefault="001D1F64">
    <w:pPr>
      <w:jc w:val="right"/>
    </w:pPr>
    <w:r>
      <w:t>32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48963"/>
      <w:docPartObj>
        <w:docPartGallery w:val="Page Numbers (Bottom of Page)"/>
        <w:docPartUnique/>
      </w:docPartObj>
    </w:sdtPr>
    <w:sdtEndPr>
      <w:rPr>
        <w:noProof/>
      </w:rPr>
    </w:sdtEndPr>
    <w:sdtContent>
      <w:p w14:paraId="6B87A058" w14:textId="77777777" w:rsidR="001D1F64" w:rsidRDefault="001D1F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1F459B" w14:textId="77777777" w:rsidR="001D1F64" w:rsidRDefault="001D1F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3EAA" w14:textId="1AB5B95A" w:rsidR="001D1F64" w:rsidRDefault="001D1F64">
    <w:pPr>
      <w:jc w:val="right"/>
    </w:pPr>
    <w:r>
      <w:t>34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834420"/>
      <w:docPartObj>
        <w:docPartGallery w:val="Page Numbers (Bottom of Page)"/>
        <w:docPartUnique/>
      </w:docPartObj>
    </w:sdtPr>
    <w:sdtEndPr>
      <w:rPr>
        <w:noProof/>
      </w:rPr>
    </w:sdtEndPr>
    <w:sdtContent>
      <w:p w14:paraId="44AA41BD" w14:textId="3E2805DE" w:rsidR="001D1F64" w:rsidRDefault="001D1F64">
        <w:pPr>
          <w:pStyle w:val="Footer"/>
          <w:jc w:val="right"/>
        </w:pPr>
        <w:r>
          <w:t>33</w:t>
        </w:r>
      </w:p>
    </w:sdtContent>
  </w:sdt>
  <w:p w14:paraId="52A8B677" w14:textId="77777777" w:rsidR="001D1F64" w:rsidRDefault="001D1F6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FF35" w14:textId="19F902E3" w:rsidR="001D1F64" w:rsidRDefault="001D1F64">
    <w:pPr>
      <w:jc w:val="right"/>
    </w:pPr>
    <w:r>
      <w:t>36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812581"/>
      <w:docPartObj>
        <w:docPartGallery w:val="Page Numbers (Bottom of Page)"/>
        <w:docPartUnique/>
      </w:docPartObj>
    </w:sdtPr>
    <w:sdtEndPr>
      <w:rPr>
        <w:noProof/>
      </w:rPr>
    </w:sdtEndPr>
    <w:sdtContent>
      <w:p w14:paraId="0862AE07" w14:textId="644A75BD" w:rsidR="001D1F64" w:rsidRDefault="001D1F64">
        <w:pPr>
          <w:pStyle w:val="Footer"/>
          <w:jc w:val="right"/>
        </w:pPr>
        <w:r>
          <w:t>35</w:t>
        </w:r>
      </w:p>
    </w:sdtContent>
  </w:sdt>
  <w:p w14:paraId="4CBAFCE9" w14:textId="77777777" w:rsidR="001D1F64" w:rsidRDefault="001D1F6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A04D9" w14:textId="56C6503B" w:rsidR="001D1F64" w:rsidRDefault="001D1F64">
    <w:pPr>
      <w:jc w:val="right"/>
    </w:pPr>
    <w: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86F24" w14:textId="77777777" w:rsidR="00E54E5F" w:rsidRDefault="00E54E5F">
      <w:pPr>
        <w:spacing w:line="240" w:lineRule="auto"/>
      </w:pPr>
      <w:r>
        <w:separator/>
      </w:r>
    </w:p>
  </w:footnote>
  <w:footnote w:type="continuationSeparator" w:id="0">
    <w:p w14:paraId="3E0F55A8" w14:textId="77777777" w:rsidR="00E54E5F" w:rsidRDefault="00E54E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1863"/>
    <w:multiLevelType w:val="multilevel"/>
    <w:tmpl w:val="A1F83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560DD0"/>
    <w:multiLevelType w:val="multilevel"/>
    <w:tmpl w:val="0AF83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474206"/>
    <w:multiLevelType w:val="multilevel"/>
    <w:tmpl w:val="2E246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0311ED7"/>
    <w:multiLevelType w:val="multilevel"/>
    <w:tmpl w:val="C0DC6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FC08CB"/>
    <w:multiLevelType w:val="multilevel"/>
    <w:tmpl w:val="254C4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030D1D"/>
    <w:multiLevelType w:val="multilevel"/>
    <w:tmpl w:val="70D28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9326FA"/>
    <w:multiLevelType w:val="multilevel"/>
    <w:tmpl w:val="1862EA9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D735C7"/>
    <w:multiLevelType w:val="multilevel"/>
    <w:tmpl w:val="A514A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3A4EB4"/>
    <w:multiLevelType w:val="multilevel"/>
    <w:tmpl w:val="2A1A9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9840299">
    <w:abstractNumId w:val="2"/>
  </w:num>
  <w:num w:numId="2" w16cid:durableId="1564022399">
    <w:abstractNumId w:val="7"/>
  </w:num>
  <w:num w:numId="3" w16cid:durableId="150291315">
    <w:abstractNumId w:val="5"/>
  </w:num>
  <w:num w:numId="4" w16cid:durableId="314453485">
    <w:abstractNumId w:val="8"/>
  </w:num>
  <w:num w:numId="5" w16cid:durableId="570123307">
    <w:abstractNumId w:val="0"/>
  </w:num>
  <w:num w:numId="6" w16cid:durableId="622423390">
    <w:abstractNumId w:val="1"/>
  </w:num>
  <w:num w:numId="7" w16cid:durableId="1009991050">
    <w:abstractNumId w:val="6"/>
  </w:num>
  <w:num w:numId="8" w16cid:durableId="2071882300">
    <w:abstractNumId w:val="4"/>
  </w:num>
  <w:num w:numId="9" w16cid:durableId="317928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xMzM3NTY1NDU0NzVS0lEKTi0uzszPAykwqgUAwjhr/CwAAAA="/>
  </w:docVars>
  <w:rsids>
    <w:rsidRoot w:val="00414FF5"/>
    <w:rsid w:val="0001686E"/>
    <w:rsid w:val="0008276D"/>
    <w:rsid w:val="0009018C"/>
    <w:rsid w:val="00096CEF"/>
    <w:rsid w:val="000B06B8"/>
    <w:rsid w:val="000B0870"/>
    <w:rsid w:val="000B52A5"/>
    <w:rsid w:val="000C1F77"/>
    <w:rsid w:val="000C5DA2"/>
    <w:rsid w:val="000F4E57"/>
    <w:rsid w:val="000F4E61"/>
    <w:rsid w:val="000F7CE2"/>
    <w:rsid w:val="0010206A"/>
    <w:rsid w:val="001043CC"/>
    <w:rsid w:val="001068B5"/>
    <w:rsid w:val="00116A14"/>
    <w:rsid w:val="00133F59"/>
    <w:rsid w:val="00194F45"/>
    <w:rsid w:val="001A02B5"/>
    <w:rsid w:val="001B1E53"/>
    <w:rsid w:val="001D1F64"/>
    <w:rsid w:val="001E0C4F"/>
    <w:rsid w:val="00203B41"/>
    <w:rsid w:val="00222BA8"/>
    <w:rsid w:val="0027541B"/>
    <w:rsid w:val="002C46F3"/>
    <w:rsid w:val="002C6DC4"/>
    <w:rsid w:val="002D0CB5"/>
    <w:rsid w:val="002D2E9B"/>
    <w:rsid w:val="002D47E0"/>
    <w:rsid w:val="0031448E"/>
    <w:rsid w:val="00342BD8"/>
    <w:rsid w:val="00370A29"/>
    <w:rsid w:val="00394611"/>
    <w:rsid w:val="003B79F2"/>
    <w:rsid w:val="003E6E88"/>
    <w:rsid w:val="00414FF5"/>
    <w:rsid w:val="00461EF1"/>
    <w:rsid w:val="00464885"/>
    <w:rsid w:val="0049404A"/>
    <w:rsid w:val="004A6C66"/>
    <w:rsid w:val="004B540B"/>
    <w:rsid w:val="00510A80"/>
    <w:rsid w:val="00520AF5"/>
    <w:rsid w:val="00523BB2"/>
    <w:rsid w:val="00556F0A"/>
    <w:rsid w:val="005951D2"/>
    <w:rsid w:val="0059544F"/>
    <w:rsid w:val="005A0261"/>
    <w:rsid w:val="005A34B0"/>
    <w:rsid w:val="00646928"/>
    <w:rsid w:val="006925E3"/>
    <w:rsid w:val="006A0A45"/>
    <w:rsid w:val="006A3A5F"/>
    <w:rsid w:val="006B2E4B"/>
    <w:rsid w:val="006C40CD"/>
    <w:rsid w:val="006D320C"/>
    <w:rsid w:val="0073453D"/>
    <w:rsid w:val="007479EC"/>
    <w:rsid w:val="00756C67"/>
    <w:rsid w:val="007727D4"/>
    <w:rsid w:val="00786602"/>
    <w:rsid w:val="00790A75"/>
    <w:rsid w:val="007913BC"/>
    <w:rsid w:val="007C3363"/>
    <w:rsid w:val="007D7977"/>
    <w:rsid w:val="00801246"/>
    <w:rsid w:val="00826A29"/>
    <w:rsid w:val="00835E85"/>
    <w:rsid w:val="00855F5B"/>
    <w:rsid w:val="0086571E"/>
    <w:rsid w:val="008A1A06"/>
    <w:rsid w:val="008B13EF"/>
    <w:rsid w:val="009102B3"/>
    <w:rsid w:val="00926D2D"/>
    <w:rsid w:val="00930FFD"/>
    <w:rsid w:val="009356B9"/>
    <w:rsid w:val="009435B5"/>
    <w:rsid w:val="00960736"/>
    <w:rsid w:val="00984819"/>
    <w:rsid w:val="009C0DF2"/>
    <w:rsid w:val="009D1D9D"/>
    <w:rsid w:val="009D3B09"/>
    <w:rsid w:val="009F4BD9"/>
    <w:rsid w:val="00A1503D"/>
    <w:rsid w:val="00A552ED"/>
    <w:rsid w:val="00A715DE"/>
    <w:rsid w:val="00AB13A2"/>
    <w:rsid w:val="00AB757A"/>
    <w:rsid w:val="00AB7984"/>
    <w:rsid w:val="00AE464C"/>
    <w:rsid w:val="00B01837"/>
    <w:rsid w:val="00B0769D"/>
    <w:rsid w:val="00B24020"/>
    <w:rsid w:val="00B537E3"/>
    <w:rsid w:val="00B66F61"/>
    <w:rsid w:val="00B8188E"/>
    <w:rsid w:val="00B904B4"/>
    <w:rsid w:val="00C13FC5"/>
    <w:rsid w:val="00C2667D"/>
    <w:rsid w:val="00C32F88"/>
    <w:rsid w:val="00C340C5"/>
    <w:rsid w:val="00C35742"/>
    <w:rsid w:val="00C47943"/>
    <w:rsid w:val="00C8202C"/>
    <w:rsid w:val="00CB181A"/>
    <w:rsid w:val="00CD00A4"/>
    <w:rsid w:val="00D11EC2"/>
    <w:rsid w:val="00D1690C"/>
    <w:rsid w:val="00D27086"/>
    <w:rsid w:val="00D4037E"/>
    <w:rsid w:val="00D57995"/>
    <w:rsid w:val="00D60628"/>
    <w:rsid w:val="00D67DA4"/>
    <w:rsid w:val="00D7003D"/>
    <w:rsid w:val="00E478C2"/>
    <w:rsid w:val="00E54E5F"/>
    <w:rsid w:val="00E80516"/>
    <w:rsid w:val="00E86809"/>
    <w:rsid w:val="00EB1293"/>
    <w:rsid w:val="00EC0F76"/>
    <w:rsid w:val="00EE1E97"/>
    <w:rsid w:val="00EE714E"/>
    <w:rsid w:val="00EF7806"/>
    <w:rsid w:val="00F24B91"/>
    <w:rsid w:val="00F357E8"/>
    <w:rsid w:val="00F73D1E"/>
    <w:rsid w:val="00F96633"/>
    <w:rsid w:val="00FB3266"/>
    <w:rsid w:val="00FC51F5"/>
    <w:rsid w:val="00FC68CF"/>
    <w:rsid w:val="00FD7B9E"/>
    <w:rsid w:val="00FE745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ECC84"/>
  <w15:docId w15:val="{3D1F7C80-CF77-4560-BF30-3EED45D3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478C2"/>
    <w:pPr>
      <w:tabs>
        <w:tab w:val="center" w:pos="4680"/>
        <w:tab w:val="right" w:pos="9360"/>
      </w:tabs>
      <w:spacing w:line="240" w:lineRule="auto"/>
    </w:pPr>
  </w:style>
  <w:style w:type="character" w:customStyle="1" w:styleId="HeaderChar">
    <w:name w:val="Header Char"/>
    <w:basedOn w:val="DefaultParagraphFont"/>
    <w:link w:val="Header"/>
    <w:uiPriority w:val="99"/>
    <w:rsid w:val="00E478C2"/>
  </w:style>
  <w:style w:type="paragraph" w:styleId="Footer">
    <w:name w:val="footer"/>
    <w:basedOn w:val="Normal"/>
    <w:link w:val="FooterChar"/>
    <w:uiPriority w:val="99"/>
    <w:unhideWhenUsed/>
    <w:rsid w:val="00E478C2"/>
    <w:pPr>
      <w:tabs>
        <w:tab w:val="center" w:pos="4680"/>
        <w:tab w:val="right" w:pos="9360"/>
      </w:tabs>
      <w:spacing w:line="240" w:lineRule="auto"/>
    </w:pPr>
  </w:style>
  <w:style w:type="character" w:customStyle="1" w:styleId="FooterChar">
    <w:name w:val="Footer Char"/>
    <w:basedOn w:val="DefaultParagraphFont"/>
    <w:link w:val="Footer"/>
    <w:uiPriority w:val="99"/>
    <w:rsid w:val="00E478C2"/>
  </w:style>
  <w:style w:type="paragraph" w:styleId="BalloonText">
    <w:name w:val="Balloon Text"/>
    <w:basedOn w:val="Normal"/>
    <w:link w:val="BalloonTextChar"/>
    <w:uiPriority w:val="99"/>
    <w:semiHidden/>
    <w:unhideWhenUsed/>
    <w:rsid w:val="00E478C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8C2"/>
    <w:rPr>
      <w:rFonts w:ascii="Segoe UI" w:hAnsi="Segoe UI" w:cs="Segoe UI"/>
      <w:sz w:val="18"/>
      <w:szCs w:val="18"/>
    </w:rPr>
  </w:style>
  <w:style w:type="paragraph" w:styleId="TOC1">
    <w:name w:val="toc 1"/>
    <w:basedOn w:val="Normal"/>
    <w:next w:val="Normal"/>
    <w:autoRedefine/>
    <w:uiPriority w:val="39"/>
    <w:unhideWhenUsed/>
    <w:rsid w:val="008B13EF"/>
    <w:pPr>
      <w:tabs>
        <w:tab w:val="right" w:pos="9350"/>
      </w:tabs>
      <w:spacing w:after="100"/>
    </w:pPr>
    <w:rPr>
      <w:rFonts w:ascii="Times New Roman" w:eastAsia="Times New Roman" w:hAnsi="Times New Roman" w:cs="Times New Roman"/>
      <w:b/>
      <w:bCs/>
      <w:noProof/>
      <w:sz w:val="26"/>
      <w:szCs w:val="26"/>
    </w:rPr>
  </w:style>
  <w:style w:type="paragraph" w:styleId="TOC2">
    <w:name w:val="toc 2"/>
    <w:basedOn w:val="Normal"/>
    <w:next w:val="Normal"/>
    <w:autoRedefine/>
    <w:uiPriority w:val="39"/>
    <w:unhideWhenUsed/>
    <w:rsid w:val="00790A75"/>
    <w:pPr>
      <w:spacing w:after="100"/>
      <w:ind w:left="220"/>
    </w:pPr>
  </w:style>
  <w:style w:type="character" w:styleId="Hyperlink">
    <w:name w:val="Hyperlink"/>
    <w:basedOn w:val="DefaultParagraphFont"/>
    <w:uiPriority w:val="99"/>
    <w:unhideWhenUsed/>
    <w:rsid w:val="00790A75"/>
    <w:rPr>
      <w:color w:val="0000FF" w:themeColor="hyperlink"/>
      <w:u w:val="single"/>
    </w:rPr>
  </w:style>
  <w:style w:type="paragraph" w:styleId="NormalWeb">
    <w:name w:val="Normal (Web)"/>
    <w:basedOn w:val="Normal"/>
    <w:uiPriority w:val="99"/>
    <w:semiHidden/>
    <w:unhideWhenUsed/>
    <w:rsid w:val="001E0C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0C5DA2"/>
    <w:rPr>
      <w:sz w:val="16"/>
      <w:szCs w:val="16"/>
    </w:rPr>
  </w:style>
  <w:style w:type="paragraph" w:styleId="CommentText">
    <w:name w:val="annotation text"/>
    <w:basedOn w:val="Normal"/>
    <w:link w:val="CommentTextChar"/>
    <w:uiPriority w:val="99"/>
    <w:unhideWhenUsed/>
    <w:rsid w:val="000C5DA2"/>
    <w:pPr>
      <w:spacing w:line="240" w:lineRule="auto"/>
    </w:pPr>
    <w:rPr>
      <w:sz w:val="20"/>
      <w:szCs w:val="20"/>
    </w:rPr>
  </w:style>
  <w:style w:type="character" w:customStyle="1" w:styleId="CommentTextChar">
    <w:name w:val="Comment Text Char"/>
    <w:basedOn w:val="DefaultParagraphFont"/>
    <w:link w:val="CommentText"/>
    <w:uiPriority w:val="99"/>
    <w:rsid w:val="000C5DA2"/>
    <w:rPr>
      <w:sz w:val="20"/>
      <w:szCs w:val="20"/>
    </w:rPr>
  </w:style>
  <w:style w:type="paragraph" w:styleId="CommentSubject">
    <w:name w:val="annotation subject"/>
    <w:basedOn w:val="CommentText"/>
    <w:next w:val="CommentText"/>
    <w:link w:val="CommentSubjectChar"/>
    <w:uiPriority w:val="99"/>
    <w:semiHidden/>
    <w:unhideWhenUsed/>
    <w:rsid w:val="000C5DA2"/>
    <w:rPr>
      <w:b/>
      <w:bCs/>
    </w:rPr>
  </w:style>
  <w:style w:type="character" w:customStyle="1" w:styleId="CommentSubjectChar">
    <w:name w:val="Comment Subject Char"/>
    <w:basedOn w:val="CommentTextChar"/>
    <w:link w:val="CommentSubject"/>
    <w:uiPriority w:val="99"/>
    <w:semiHidden/>
    <w:rsid w:val="000C5DA2"/>
    <w:rPr>
      <w:b/>
      <w:bCs/>
      <w:sz w:val="20"/>
      <w:szCs w:val="20"/>
    </w:rPr>
  </w:style>
  <w:style w:type="paragraph" w:styleId="ListParagraph">
    <w:name w:val="List Paragraph"/>
    <w:basedOn w:val="Normal"/>
    <w:uiPriority w:val="34"/>
    <w:qFormat/>
    <w:rsid w:val="000B0870"/>
    <w:pPr>
      <w:ind w:left="720"/>
      <w:contextualSpacing/>
    </w:pPr>
  </w:style>
  <w:style w:type="table" w:styleId="TableGrid">
    <w:name w:val="Table Grid"/>
    <w:basedOn w:val="TableNormal"/>
    <w:uiPriority w:val="39"/>
    <w:rsid w:val="00CB18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4511">
      <w:bodyDiv w:val="1"/>
      <w:marLeft w:val="0"/>
      <w:marRight w:val="0"/>
      <w:marTop w:val="0"/>
      <w:marBottom w:val="0"/>
      <w:divBdr>
        <w:top w:val="none" w:sz="0" w:space="0" w:color="auto"/>
        <w:left w:val="none" w:sz="0" w:space="0" w:color="auto"/>
        <w:bottom w:val="none" w:sz="0" w:space="0" w:color="auto"/>
        <w:right w:val="none" w:sz="0" w:space="0" w:color="auto"/>
      </w:divBdr>
    </w:div>
    <w:div w:id="422604220">
      <w:bodyDiv w:val="1"/>
      <w:marLeft w:val="0"/>
      <w:marRight w:val="0"/>
      <w:marTop w:val="0"/>
      <w:marBottom w:val="0"/>
      <w:divBdr>
        <w:top w:val="none" w:sz="0" w:space="0" w:color="auto"/>
        <w:left w:val="none" w:sz="0" w:space="0" w:color="auto"/>
        <w:bottom w:val="none" w:sz="0" w:space="0" w:color="auto"/>
        <w:right w:val="none" w:sz="0" w:space="0" w:color="auto"/>
      </w:divBdr>
    </w:div>
    <w:div w:id="475609934">
      <w:bodyDiv w:val="1"/>
      <w:marLeft w:val="0"/>
      <w:marRight w:val="0"/>
      <w:marTop w:val="0"/>
      <w:marBottom w:val="0"/>
      <w:divBdr>
        <w:top w:val="none" w:sz="0" w:space="0" w:color="auto"/>
        <w:left w:val="none" w:sz="0" w:space="0" w:color="auto"/>
        <w:bottom w:val="none" w:sz="0" w:space="0" w:color="auto"/>
        <w:right w:val="none" w:sz="0" w:space="0" w:color="auto"/>
      </w:divBdr>
    </w:div>
    <w:div w:id="487674818">
      <w:bodyDiv w:val="1"/>
      <w:marLeft w:val="0"/>
      <w:marRight w:val="0"/>
      <w:marTop w:val="0"/>
      <w:marBottom w:val="0"/>
      <w:divBdr>
        <w:top w:val="none" w:sz="0" w:space="0" w:color="auto"/>
        <w:left w:val="none" w:sz="0" w:space="0" w:color="auto"/>
        <w:bottom w:val="none" w:sz="0" w:space="0" w:color="auto"/>
        <w:right w:val="none" w:sz="0" w:space="0" w:color="auto"/>
      </w:divBdr>
    </w:div>
    <w:div w:id="548683613">
      <w:bodyDiv w:val="1"/>
      <w:marLeft w:val="0"/>
      <w:marRight w:val="0"/>
      <w:marTop w:val="0"/>
      <w:marBottom w:val="0"/>
      <w:divBdr>
        <w:top w:val="none" w:sz="0" w:space="0" w:color="auto"/>
        <w:left w:val="none" w:sz="0" w:space="0" w:color="auto"/>
        <w:bottom w:val="none" w:sz="0" w:space="0" w:color="auto"/>
        <w:right w:val="none" w:sz="0" w:space="0" w:color="auto"/>
      </w:divBdr>
    </w:div>
    <w:div w:id="572470137">
      <w:bodyDiv w:val="1"/>
      <w:marLeft w:val="0"/>
      <w:marRight w:val="0"/>
      <w:marTop w:val="0"/>
      <w:marBottom w:val="0"/>
      <w:divBdr>
        <w:top w:val="none" w:sz="0" w:space="0" w:color="auto"/>
        <w:left w:val="none" w:sz="0" w:space="0" w:color="auto"/>
        <w:bottom w:val="none" w:sz="0" w:space="0" w:color="auto"/>
        <w:right w:val="none" w:sz="0" w:space="0" w:color="auto"/>
      </w:divBdr>
    </w:div>
    <w:div w:id="637301206">
      <w:bodyDiv w:val="1"/>
      <w:marLeft w:val="0"/>
      <w:marRight w:val="0"/>
      <w:marTop w:val="0"/>
      <w:marBottom w:val="0"/>
      <w:divBdr>
        <w:top w:val="none" w:sz="0" w:space="0" w:color="auto"/>
        <w:left w:val="none" w:sz="0" w:space="0" w:color="auto"/>
        <w:bottom w:val="none" w:sz="0" w:space="0" w:color="auto"/>
        <w:right w:val="none" w:sz="0" w:space="0" w:color="auto"/>
      </w:divBdr>
    </w:div>
    <w:div w:id="758136658">
      <w:bodyDiv w:val="1"/>
      <w:marLeft w:val="0"/>
      <w:marRight w:val="0"/>
      <w:marTop w:val="0"/>
      <w:marBottom w:val="0"/>
      <w:divBdr>
        <w:top w:val="none" w:sz="0" w:space="0" w:color="auto"/>
        <w:left w:val="none" w:sz="0" w:space="0" w:color="auto"/>
        <w:bottom w:val="none" w:sz="0" w:space="0" w:color="auto"/>
        <w:right w:val="none" w:sz="0" w:space="0" w:color="auto"/>
      </w:divBdr>
    </w:div>
    <w:div w:id="774405534">
      <w:bodyDiv w:val="1"/>
      <w:marLeft w:val="0"/>
      <w:marRight w:val="0"/>
      <w:marTop w:val="0"/>
      <w:marBottom w:val="0"/>
      <w:divBdr>
        <w:top w:val="none" w:sz="0" w:space="0" w:color="auto"/>
        <w:left w:val="none" w:sz="0" w:space="0" w:color="auto"/>
        <w:bottom w:val="none" w:sz="0" w:space="0" w:color="auto"/>
        <w:right w:val="none" w:sz="0" w:space="0" w:color="auto"/>
      </w:divBdr>
    </w:div>
    <w:div w:id="871000263">
      <w:bodyDiv w:val="1"/>
      <w:marLeft w:val="0"/>
      <w:marRight w:val="0"/>
      <w:marTop w:val="0"/>
      <w:marBottom w:val="0"/>
      <w:divBdr>
        <w:top w:val="none" w:sz="0" w:space="0" w:color="auto"/>
        <w:left w:val="none" w:sz="0" w:space="0" w:color="auto"/>
        <w:bottom w:val="none" w:sz="0" w:space="0" w:color="auto"/>
        <w:right w:val="none" w:sz="0" w:space="0" w:color="auto"/>
      </w:divBdr>
    </w:div>
    <w:div w:id="892741039">
      <w:bodyDiv w:val="1"/>
      <w:marLeft w:val="0"/>
      <w:marRight w:val="0"/>
      <w:marTop w:val="0"/>
      <w:marBottom w:val="0"/>
      <w:divBdr>
        <w:top w:val="none" w:sz="0" w:space="0" w:color="auto"/>
        <w:left w:val="none" w:sz="0" w:space="0" w:color="auto"/>
        <w:bottom w:val="none" w:sz="0" w:space="0" w:color="auto"/>
        <w:right w:val="none" w:sz="0" w:space="0" w:color="auto"/>
      </w:divBdr>
    </w:div>
    <w:div w:id="932010177">
      <w:bodyDiv w:val="1"/>
      <w:marLeft w:val="0"/>
      <w:marRight w:val="0"/>
      <w:marTop w:val="0"/>
      <w:marBottom w:val="0"/>
      <w:divBdr>
        <w:top w:val="none" w:sz="0" w:space="0" w:color="auto"/>
        <w:left w:val="none" w:sz="0" w:space="0" w:color="auto"/>
        <w:bottom w:val="none" w:sz="0" w:space="0" w:color="auto"/>
        <w:right w:val="none" w:sz="0" w:space="0" w:color="auto"/>
      </w:divBdr>
    </w:div>
    <w:div w:id="987589631">
      <w:bodyDiv w:val="1"/>
      <w:marLeft w:val="0"/>
      <w:marRight w:val="0"/>
      <w:marTop w:val="0"/>
      <w:marBottom w:val="0"/>
      <w:divBdr>
        <w:top w:val="none" w:sz="0" w:space="0" w:color="auto"/>
        <w:left w:val="none" w:sz="0" w:space="0" w:color="auto"/>
        <w:bottom w:val="none" w:sz="0" w:space="0" w:color="auto"/>
        <w:right w:val="none" w:sz="0" w:space="0" w:color="auto"/>
      </w:divBdr>
    </w:div>
    <w:div w:id="1055548497">
      <w:bodyDiv w:val="1"/>
      <w:marLeft w:val="0"/>
      <w:marRight w:val="0"/>
      <w:marTop w:val="0"/>
      <w:marBottom w:val="0"/>
      <w:divBdr>
        <w:top w:val="none" w:sz="0" w:space="0" w:color="auto"/>
        <w:left w:val="none" w:sz="0" w:space="0" w:color="auto"/>
        <w:bottom w:val="none" w:sz="0" w:space="0" w:color="auto"/>
        <w:right w:val="none" w:sz="0" w:space="0" w:color="auto"/>
      </w:divBdr>
    </w:div>
    <w:div w:id="1262103860">
      <w:bodyDiv w:val="1"/>
      <w:marLeft w:val="0"/>
      <w:marRight w:val="0"/>
      <w:marTop w:val="0"/>
      <w:marBottom w:val="0"/>
      <w:divBdr>
        <w:top w:val="none" w:sz="0" w:space="0" w:color="auto"/>
        <w:left w:val="none" w:sz="0" w:space="0" w:color="auto"/>
        <w:bottom w:val="none" w:sz="0" w:space="0" w:color="auto"/>
        <w:right w:val="none" w:sz="0" w:space="0" w:color="auto"/>
      </w:divBdr>
    </w:div>
    <w:div w:id="1346706465">
      <w:bodyDiv w:val="1"/>
      <w:marLeft w:val="0"/>
      <w:marRight w:val="0"/>
      <w:marTop w:val="0"/>
      <w:marBottom w:val="0"/>
      <w:divBdr>
        <w:top w:val="none" w:sz="0" w:space="0" w:color="auto"/>
        <w:left w:val="none" w:sz="0" w:space="0" w:color="auto"/>
        <w:bottom w:val="none" w:sz="0" w:space="0" w:color="auto"/>
        <w:right w:val="none" w:sz="0" w:space="0" w:color="auto"/>
      </w:divBdr>
    </w:div>
    <w:div w:id="1384057614">
      <w:bodyDiv w:val="1"/>
      <w:marLeft w:val="0"/>
      <w:marRight w:val="0"/>
      <w:marTop w:val="0"/>
      <w:marBottom w:val="0"/>
      <w:divBdr>
        <w:top w:val="none" w:sz="0" w:space="0" w:color="auto"/>
        <w:left w:val="none" w:sz="0" w:space="0" w:color="auto"/>
        <w:bottom w:val="none" w:sz="0" w:space="0" w:color="auto"/>
        <w:right w:val="none" w:sz="0" w:space="0" w:color="auto"/>
      </w:divBdr>
    </w:div>
    <w:div w:id="1765104654">
      <w:bodyDiv w:val="1"/>
      <w:marLeft w:val="0"/>
      <w:marRight w:val="0"/>
      <w:marTop w:val="0"/>
      <w:marBottom w:val="0"/>
      <w:divBdr>
        <w:top w:val="none" w:sz="0" w:space="0" w:color="auto"/>
        <w:left w:val="none" w:sz="0" w:space="0" w:color="auto"/>
        <w:bottom w:val="none" w:sz="0" w:space="0" w:color="auto"/>
        <w:right w:val="none" w:sz="0" w:space="0" w:color="auto"/>
      </w:divBdr>
    </w:div>
    <w:div w:id="1783650014">
      <w:bodyDiv w:val="1"/>
      <w:marLeft w:val="0"/>
      <w:marRight w:val="0"/>
      <w:marTop w:val="0"/>
      <w:marBottom w:val="0"/>
      <w:divBdr>
        <w:top w:val="none" w:sz="0" w:space="0" w:color="auto"/>
        <w:left w:val="none" w:sz="0" w:space="0" w:color="auto"/>
        <w:bottom w:val="none" w:sz="0" w:space="0" w:color="auto"/>
        <w:right w:val="none" w:sz="0" w:space="0" w:color="auto"/>
      </w:divBdr>
    </w:div>
    <w:div w:id="1831486965">
      <w:bodyDiv w:val="1"/>
      <w:marLeft w:val="0"/>
      <w:marRight w:val="0"/>
      <w:marTop w:val="0"/>
      <w:marBottom w:val="0"/>
      <w:divBdr>
        <w:top w:val="none" w:sz="0" w:space="0" w:color="auto"/>
        <w:left w:val="none" w:sz="0" w:space="0" w:color="auto"/>
        <w:bottom w:val="none" w:sz="0" w:space="0" w:color="auto"/>
        <w:right w:val="none" w:sz="0" w:space="0" w:color="auto"/>
      </w:divBdr>
    </w:div>
    <w:div w:id="1914197765">
      <w:bodyDiv w:val="1"/>
      <w:marLeft w:val="0"/>
      <w:marRight w:val="0"/>
      <w:marTop w:val="0"/>
      <w:marBottom w:val="0"/>
      <w:divBdr>
        <w:top w:val="none" w:sz="0" w:space="0" w:color="auto"/>
        <w:left w:val="none" w:sz="0" w:space="0" w:color="auto"/>
        <w:bottom w:val="none" w:sz="0" w:space="0" w:color="auto"/>
        <w:right w:val="none" w:sz="0" w:space="0" w:color="auto"/>
      </w:divBdr>
    </w:div>
    <w:div w:id="2014914009">
      <w:bodyDiv w:val="1"/>
      <w:marLeft w:val="0"/>
      <w:marRight w:val="0"/>
      <w:marTop w:val="0"/>
      <w:marBottom w:val="0"/>
      <w:divBdr>
        <w:top w:val="none" w:sz="0" w:space="0" w:color="auto"/>
        <w:left w:val="none" w:sz="0" w:space="0" w:color="auto"/>
        <w:bottom w:val="none" w:sz="0" w:space="0" w:color="auto"/>
        <w:right w:val="none" w:sz="0" w:space="0" w:color="auto"/>
      </w:divBdr>
    </w:div>
    <w:div w:id="2031106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26" Type="http://schemas.openxmlformats.org/officeDocument/2006/relationships/chart" Target="charts/chart4.xml"/><Relationship Id="rId39" Type="http://schemas.openxmlformats.org/officeDocument/2006/relationships/hyperlink" Target="https://www.macrotrends.net/cities/20119/dhaka/population" TargetMode="External"/><Relationship Id="rId21" Type="http://schemas.openxmlformats.org/officeDocument/2006/relationships/image" Target="media/image7.png"/><Relationship Id="rId34" Type="http://schemas.openxmlformats.org/officeDocument/2006/relationships/footer" Target="footer5.xml"/><Relationship Id="rId42" Type="http://schemas.openxmlformats.org/officeDocument/2006/relationships/hyperlink" Target="https://doi.org/10.3390/ijerph15102207" TargetMode="External"/><Relationship Id="rId47" Type="http://schemas.openxmlformats.org/officeDocument/2006/relationships/footer" Target="footer7.xml"/><Relationship Id="rId50" Type="http://schemas.openxmlformats.org/officeDocument/2006/relationships/hyperlink" Target="https://worldsleepday.org/environmental-sleep-factors" TargetMode="External"/><Relationship Id="rId55" Type="http://schemas.openxmlformats.org/officeDocument/2006/relationships/hyperlink" Target="https://www.statista.com/statistics/1237290/cities-highest-population-density/"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chart" Target="charts/chart7.xml"/><Relationship Id="rId11" Type="http://schemas.openxmlformats.org/officeDocument/2006/relationships/hyperlink" Target="http://www.arced.foundation/" TargetMode="External"/><Relationship Id="rId24" Type="http://schemas.openxmlformats.org/officeDocument/2006/relationships/chart" Target="charts/chart2.xml"/><Relationship Id="rId32" Type="http://schemas.openxmlformats.org/officeDocument/2006/relationships/footer" Target="footer3.xml"/><Relationship Id="rId37" Type="http://schemas.openxmlformats.org/officeDocument/2006/relationships/hyperlink" Target="http://www.cs.loyola.edu/%7Eraunak/homeland.html" TargetMode="External"/><Relationship Id="rId40" Type="http://schemas.openxmlformats.org/officeDocument/2006/relationships/hyperlink" Target="https://www.ecowatch.com/air-pollution-childrens-mental-health-2640650546.html" TargetMode="External"/><Relationship Id="rId45" Type="http://schemas.openxmlformats.org/officeDocument/2006/relationships/hyperlink" Target="https://doi.org/10.4103/nah.NAH_9_18" TargetMode="External"/><Relationship Id="rId53" Type="http://schemas.openxmlformats.org/officeDocument/2006/relationships/hyperlink" Target="https://www.newagebd.net/article/163203/unplanned-urbanisation-and-sustainable-housing" TargetMode="External"/><Relationship Id="rId58" Type="http://schemas.openxmlformats.org/officeDocument/2006/relationships/hyperlink" Target="https://www.unep.org/news-and-stories/story/caring-environment-helps-care-your-mental-health"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ekhtekhar@iub.edu.bd" TargetMode="External"/><Relationship Id="rId22" Type="http://schemas.openxmlformats.org/officeDocument/2006/relationships/image" Target="media/image8.png"/><Relationship Id="rId27" Type="http://schemas.openxmlformats.org/officeDocument/2006/relationships/chart" Target="charts/chart5.xml"/><Relationship Id="rId30" Type="http://schemas.openxmlformats.org/officeDocument/2006/relationships/footer" Target="footer1.xml"/><Relationship Id="rId35" Type="http://schemas.openxmlformats.org/officeDocument/2006/relationships/footer" Target="footer6.xml"/><Relationship Id="rId43" Type="http://schemas.openxmlformats.org/officeDocument/2006/relationships/hyperlink" Target="https://worldhappiness.report/ed/2020/how-environmental-quality-affects-our-happiness/" TargetMode="External"/><Relationship Id="rId48" Type="http://schemas.openxmlformats.org/officeDocument/2006/relationships/footer" Target="footer8.xml"/><Relationship Id="rId56" Type="http://schemas.openxmlformats.org/officeDocument/2006/relationships/hyperlink" Target="https://en.wikipedia.org/wiki/Symptom_Checklist_90" TargetMode="External"/><Relationship Id="rId8" Type="http://schemas.openxmlformats.org/officeDocument/2006/relationships/image" Target="media/image2.png"/><Relationship Id="rId51" Type="http://schemas.openxmlformats.org/officeDocument/2006/relationships/hyperlink" Target="https://www.mentalhealthtoday.co.uk/innovations/can-noise-pollution-affect-our-mental-health" TargetMode="External"/><Relationship Id="rId3" Type="http://schemas.openxmlformats.org/officeDocument/2006/relationships/settings" Target="settings.xml"/><Relationship Id="rId12" Type="http://schemas.openxmlformats.org/officeDocument/2006/relationships/hyperlink" Target="mailto:zahirul.islam@arced.foundation" TargetMode="External"/><Relationship Id="rId17" Type="http://schemas.openxmlformats.org/officeDocument/2006/relationships/image" Target="media/image3.png"/><Relationship Id="rId25" Type="http://schemas.openxmlformats.org/officeDocument/2006/relationships/chart" Target="charts/chart3.xml"/><Relationship Id="rId33" Type="http://schemas.openxmlformats.org/officeDocument/2006/relationships/footer" Target="footer4.xml"/><Relationship Id="rId38" Type="http://schemas.openxmlformats.org/officeDocument/2006/relationships/hyperlink" Target="https://www.webmd.com/mental-health/mental-health-causes-mental-illness" TargetMode="External"/><Relationship Id="rId46" Type="http://schemas.openxmlformats.org/officeDocument/2006/relationships/hyperlink" Target="https://www.medicalnewstoday.com/articles/noise-pollution-health-effects" TargetMode="External"/><Relationship Id="rId59" Type="http://schemas.openxmlformats.org/officeDocument/2006/relationships/footer" Target="footer9.xml"/><Relationship Id="rId20" Type="http://schemas.openxmlformats.org/officeDocument/2006/relationships/image" Target="media/image6.png"/><Relationship Id="rId41" Type="http://schemas.openxmlformats.org/officeDocument/2006/relationships/hyperlink" Target="https://help.greenspacehealth.com/article/105-quality-of-life-whoqol-bref" TargetMode="External"/><Relationship Id="rId54" Type="http://schemas.openxmlformats.org/officeDocument/2006/relationships/hyperlink" Target="https://reat.cardiff.ac.uk/"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https://www.thedailystar.net/supplements/28th-anniversary-supplements/avoiding-urban-nightmare-time-get-planning-right/news/the-dark-side-dhakas-urbanisation-1703425" TargetMode="External"/><Relationship Id="rId49" Type="http://schemas.openxmlformats.org/officeDocument/2006/relationships/hyperlink" Target="https://www.trvst.world/mind-body/how-nature-benefits-mental-health/" TargetMode="External"/><Relationship Id="rId57" Type="http://schemas.openxmlformats.org/officeDocument/2006/relationships/hyperlink" Target="https://hms.harvard.edu/magazine/viral-world/effects-noise-health" TargetMode="External"/><Relationship Id="rId10" Type="http://schemas.openxmlformats.org/officeDocument/2006/relationships/hyperlink" Target="tel:+880+1688+831919" TargetMode="External"/><Relationship Id="rId31" Type="http://schemas.openxmlformats.org/officeDocument/2006/relationships/footer" Target="footer2.xml"/><Relationship Id="rId44" Type="http://schemas.openxmlformats.org/officeDocument/2006/relationships/hyperlink" Target="https://aida-americas.org/en/blog/international-environmental-law-history-and-milestones" TargetMode="External"/><Relationship Id="rId52" Type="http://schemas.openxmlformats.org/officeDocument/2006/relationships/hyperlink" Target="https://www.assuregroupbd.com/media/blog/best-residential-area-to-stay-in-dhaka" TargetMode="External"/><Relationship Id="rId60" Type="http://schemas.openxmlformats.org/officeDocument/2006/relationships/footer" Target="footer10.xml"/></Relationships>
</file>

<file path=word/charts/_rels/chart1.xml.rels><?xml version="1.0" encoding="UTF-8" standalone="yes"?>
<Relationships xmlns="http://schemas.openxmlformats.org/package/2006/relationships"><Relationship Id="rId3" Type="http://schemas.openxmlformats.org/officeDocument/2006/relationships/oleObject" Target="file:///F:\Senior%20project\Zahirul%20Bhaiya\Descriptive%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enior%20project\Zahirul%20Bhaiya\Descriptive%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enior%20project\Zahirul%20Bhaiya\Descriptive%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enior%20project\Zahirul%20Bhaiya\Descriptive%20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Litter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'AWD chard'!$A$20</c:f>
              <c:strCache>
                <c:ptCount val="1"/>
                <c:pt idx="0">
                  <c:v>   Heavily littered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chard'!$B$16,'AWD chard'!$H$16)</c:f>
              <c:strCache>
                <c:ptCount val="2"/>
                <c:pt idx="0">
                  <c:v>Bashundhara</c:v>
                </c:pt>
                <c:pt idx="1">
                  <c:v>Farmgate</c:v>
                </c:pt>
              </c:strCache>
            </c:strRef>
          </c:cat>
          <c:val>
            <c:numRef>
              <c:f>('AWD chard'!$B$17,'AWD chard'!$H$17)</c:f>
              <c:numCache>
                <c:formatCode>0.00%</c:formatCode>
                <c:ptCount val="2"/>
                <c:pt idx="0">
                  <c:v>2.4E-2</c:v>
                </c:pt>
                <c:pt idx="1">
                  <c:v>0.18</c:v>
                </c:pt>
              </c:numCache>
            </c:numRef>
          </c:val>
          <c:extLst>
            <c:ext xmlns:c16="http://schemas.microsoft.com/office/drawing/2014/chart" uri="{C3380CC4-5D6E-409C-BE32-E72D297353CC}">
              <c16:uniqueId val="{00000000-E3DC-42B5-B330-840DD5FC36E3}"/>
            </c:ext>
          </c:extLst>
        </c:ser>
        <c:ser>
          <c:idx val="1"/>
          <c:order val="1"/>
          <c:tx>
            <c:strRef>
              <c:f>'AWD chard'!$A$18</c:f>
              <c:strCache>
                <c:ptCount val="1"/>
                <c:pt idx="0">
                  <c:v>   Mostly free of litter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chard'!$B$16,'AWD chard'!$H$16)</c:f>
              <c:strCache>
                <c:ptCount val="2"/>
                <c:pt idx="0">
                  <c:v>Bashundhara</c:v>
                </c:pt>
                <c:pt idx="1">
                  <c:v>Farmgate</c:v>
                </c:pt>
              </c:strCache>
            </c:strRef>
          </c:cat>
          <c:val>
            <c:numRef>
              <c:f>('AWD chard'!$B$18,'AWD chard'!$H$18)</c:f>
              <c:numCache>
                <c:formatCode>0.00%</c:formatCode>
                <c:ptCount val="2"/>
                <c:pt idx="0">
                  <c:v>0.70799999999999996</c:v>
                </c:pt>
                <c:pt idx="1">
                  <c:v>0.38800000000000001</c:v>
                </c:pt>
              </c:numCache>
            </c:numRef>
          </c:val>
          <c:extLst>
            <c:ext xmlns:c16="http://schemas.microsoft.com/office/drawing/2014/chart" uri="{C3380CC4-5D6E-409C-BE32-E72D297353CC}">
              <c16:uniqueId val="{00000001-E3DC-42B5-B330-840DD5FC36E3}"/>
            </c:ext>
          </c:extLst>
        </c:ser>
        <c:ser>
          <c:idx val="2"/>
          <c:order val="2"/>
          <c:tx>
            <c:strRef>
              <c:f>'AWD chard'!$A$17</c:f>
              <c:strCache>
                <c:ptCount val="1"/>
                <c:pt idx="0">
                  <c:v>   No litter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chard'!$B$16,'AWD chard'!$H$16)</c:f>
              <c:strCache>
                <c:ptCount val="2"/>
                <c:pt idx="0">
                  <c:v>Bashundhara</c:v>
                </c:pt>
                <c:pt idx="1">
                  <c:v>Farmgate</c:v>
                </c:pt>
              </c:strCache>
            </c:strRef>
          </c:cat>
          <c:val>
            <c:numRef>
              <c:f>('AWD chard'!$B$19,'AWD chard'!$H$19)</c:f>
              <c:numCache>
                <c:formatCode>0.00%</c:formatCode>
                <c:ptCount val="2"/>
                <c:pt idx="0">
                  <c:v>0.20200000000000001</c:v>
                </c:pt>
                <c:pt idx="1">
                  <c:v>0.04</c:v>
                </c:pt>
              </c:numCache>
            </c:numRef>
          </c:val>
          <c:extLst>
            <c:ext xmlns:c16="http://schemas.microsoft.com/office/drawing/2014/chart" uri="{C3380CC4-5D6E-409C-BE32-E72D297353CC}">
              <c16:uniqueId val="{00000002-E3DC-42B5-B330-840DD5FC36E3}"/>
            </c:ext>
          </c:extLst>
        </c:ser>
        <c:ser>
          <c:idx val="3"/>
          <c:order val="3"/>
          <c:tx>
            <c:strRef>
              <c:f>'AWD chard'!$A$19</c:f>
              <c:strCache>
                <c:ptCount val="1"/>
                <c:pt idx="0">
                  <c:v>   Widespread distribution of litter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chard'!$B$16,'AWD chard'!$H$16)</c:f>
              <c:strCache>
                <c:ptCount val="2"/>
                <c:pt idx="0">
                  <c:v>Bashundhara</c:v>
                </c:pt>
                <c:pt idx="1">
                  <c:v>Farmgate</c:v>
                </c:pt>
              </c:strCache>
            </c:strRef>
          </c:cat>
          <c:val>
            <c:numRef>
              <c:f>('AWD chard'!$B$20,'AWD chard'!$H$20)</c:f>
              <c:numCache>
                <c:formatCode>0.00%</c:formatCode>
                <c:ptCount val="2"/>
                <c:pt idx="0">
                  <c:v>6.7000000000000004E-2</c:v>
                </c:pt>
                <c:pt idx="1">
                  <c:v>0.39200000000000002</c:v>
                </c:pt>
              </c:numCache>
            </c:numRef>
          </c:val>
          <c:extLst>
            <c:ext xmlns:c16="http://schemas.microsoft.com/office/drawing/2014/chart" uri="{C3380CC4-5D6E-409C-BE32-E72D297353CC}">
              <c16:uniqueId val="{00000003-E3DC-42B5-B330-840DD5FC36E3}"/>
            </c:ext>
          </c:extLst>
        </c:ser>
        <c:dLbls>
          <c:dLblPos val="outEnd"/>
          <c:showLegendKey val="0"/>
          <c:showVal val="1"/>
          <c:showCatName val="0"/>
          <c:showSerName val="0"/>
          <c:showPercent val="0"/>
          <c:showBubbleSize val="0"/>
        </c:dLbls>
        <c:gapWidth val="182"/>
        <c:axId val="476358888"/>
        <c:axId val="476357904"/>
      </c:barChart>
      <c:catAx>
        <c:axId val="476358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357904"/>
        <c:crosses val="autoZero"/>
        <c:auto val="1"/>
        <c:lblAlgn val="ctr"/>
        <c:lblOffset val="100"/>
        <c:noMultiLvlLbl val="0"/>
      </c:catAx>
      <c:valAx>
        <c:axId val="476357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layout>
            <c:manualLayout>
              <c:xMode val="edge"/>
              <c:yMode val="edge"/>
              <c:x val="2.3265651438240272E-2"/>
              <c:y val="0.127014045945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358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General Condition of Public Space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'AWD chard'!$A$25</c:f>
              <c:strCache>
                <c:ptCount val="1"/>
                <c:pt idx="0">
                  <c:v>   Excellent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chard'!$B$24,'AWD chard'!$H$24)</c:f>
              <c:strCache>
                <c:ptCount val="2"/>
                <c:pt idx="0">
                  <c:v>Bashundhara</c:v>
                </c:pt>
                <c:pt idx="1">
                  <c:v>Farmgate</c:v>
                </c:pt>
              </c:strCache>
            </c:strRef>
          </c:cat>
          <c:val>
            <c:numRef>
              <c:f>('AWD chard'!$B$25,'AWD chard'!$H$25)</c:f>
              <c:numCache>
                <c:formatCode>0.00%</c:formatCode>
                <c:ptCount val="2"/>
                <c:pt idx="0">
                  <c:v>0.28100000000000003</c:v>
                </c:pt>
                <c:pt idx="1">
                  <c:v>4.8000000000000001E-2</c:v>
                </c:pt>
              </c:numCache>
            </c:numRef>
          </c:val>
          <c:extLst>
            <c:ext xmlns:c16="http://schemas.microsoft.com/office/drawing/2014/chart" uri="{C3380CC4-5D6E-409C-BE32-E72D297353CC}">
              <c16:uniqueId val="{00000000-8AF4-47A4-9E99-B90AACBDFF80}"/>
            </c:ext>
          </c:extLst>
        </c:ser>
        <c:ser>
          <c:idx val="1"/>
          <c:order val="1"/>
          <c:tx>
            <c:strRef>
              <c:f>'AWD chard'!$A$26</c:f>
              <c:strCache>
                <c:ptCount val="1"/>
                <c:pt idx="0">
                  <c:v>   Good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chard'!$B$24,'AWD chard'!$H$24)</c:f>
              <c:strCache>
                <c:ptCount val="2"/>
                <c:pt idx="0">
                  <c:v>Bashundhara</c:v>
                </c:pt>
                <c:pt idx="1">
                  <c:v>Farmgate</c:v>
                </c:pt>
              </c:strCache>
            </c:strRef>
          </c:cat>
          <c:val>
            <c:numRef>
              <c:f>('AWD chard'!$B$26,'AWD chard'!$H$26)</c:f>
              <c:numCache>
                <c:formatCode>0.00%</c:formatCode>
                <c:ptCount val="2"/>
                <c:pt idx="0">
                  <c:v>0.56499999999999995</c:v>
                </c:pt>
                <c:pt idx="1">
                  <c:v>0.224</c:v>
                </c:pt>
              </c:numCache>
            </c:numRef>
          </c:val>
          <c:extLst>
            <c:ext xmlns:c16="http://schemas.microsoft.com/office/drawing/2014/chart" uri="{C3380CC4-5D6E-409C-BE32-E72D297353CC}">
              <c16:uniqueId val="{00000001-8AF4-47A4-9E99-B90AACBDFF80}"/>
            </c:ext>
          </c:extLst>
        </c:ser>
        <c:ser>
          <c:idx val="2"/>
          <c:order val="2"/>
          <c:tx>
            <c:strRef>
              <c:f>'AWD chard'!$A$27</c:f>
              <c:strCache>
                <c:ptCount val="1"/>
                <c:pt idx="0">
                  <c:v>   Mixed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chard'!$B$24,'AWD chard'!$H$24)</c:f>
              <c:strCache>
                <c:ptCount val="2"/>
                <c:pt idx="0">
                  <c:v>Bashundhara</c:v>
                </c:pt>
                <c:pt idx="1">
                  <c:v>Farmgate</c:v>
                </c:pt>
              </c:strCache>
            </c:strRef>
          </c:cat>
          <c:val>
            <c:numRef>
              <c:f>('AWD chard'!$B$27,'AWD chard'!$H$27)</c:f>
              <c:numCache>
                <c:formatCode>0.00%</c:formatCode>
                <c:ptCount val="2"/>
                <c:pt idx="0">
                  <c:v>0.13800000000000001</c:v>
                </c:pt>
                <c:pt idx="1">
                  <c:v>0.51600000000000001</c:v>
                </c:pt>
              </c:numCache>
            </c:numRef>
          </c:val>
          <c:extLst>
            <c:ext xmlns:c16="http://schemas.microsoft.com/office/drawing/2014/chart" uri="{C3380CC4-5D6E-409C-BE32-E72D297353CC}">
              <c16:uniqueId val="{00000002-8AF4-47A4-9E99-B90AACBDFF80}"/>
            </c:ext>
          </c:extLst>
        </c:ser>
        <c:ser>
          <c:idx val="3"/>
          <c:order val="3"/>
          <c:tx>
            <c:strRef>
              <c:f>'AWD chard'!$A$28</c:f>
              <c:strCache>
                <c:ptCount val="1"/>
                <c:pt idx="0">
                  <c:v>   Poor or very poor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('AWD chard'!$B$24,'AWD chard'!$H$24)</c:f>
              <c:strCache>
                <c:ptCount val="2"/>
                <c:pt idx="0">
                  <c:v>Bashundhara</c:v>
                </c:pt>
                <c:pt idx="1">
                  <c:v>Farmgate</c:v>
                </c:pt>
              </c:strCache>
            </c:strRef>
          </c:cat>
          <c:val>
            <c:numRef>
              <c:f>('AWD chard'!$B$28,'AWD chard'!$H$28)</c:f>
              <c:numCache>
                <c:formatCode>0.00%</c:formatCode>
                <c:ptCount val="2"/>
                <c:pt idx="0">
                  <c:v>1.6E-2</c:v>
                </c:pt>
                <c:pt idx="1">
                  <c:v>0.21199999999999999</c:v>
                </c:pt>
              </c:numCache>
            </c:numRef>
          </c:val>
          <c:extLst>
            <c:ext xmlns:c16="http://schemas.microsoft.com/office/drawing/2014/chart" uri="{C3380CC4-5D6E-409C-BE32-E72D297353CC}">
              <c16:uniqueId val="{00000003-8AF4-47A4-9E99-B90AACBDFF80}"/>
            </c:ext>
          </c:extLst>
        </c:ser>
        <c:dLbls>
          <c:dLblPos val="outEnd"/>
          <c:showLegendKey val="0"/>
          <c:showVal val="1"/>
          <c:showCatName val="0"/>
          <c:showSerName val="0"/>
          <c:showPercent val="0"/>
          <c:showBubbleSize val="0"/>
        </c:dLbls>
        <c:gapWidth val="219"/>
        <c:overlap val="-27"/>
        <c:axId val="500107896"/>
        <c:axId val="500109864"/>
      </c:barChart>
      <c:catAx>
        <c:axId val="500107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109864"/>
        <c:crosses val="autoZero"/>
        <c:auto val="1"/>
        <c:lblAlgn val="ctr"/>
        <c:lblOffset val="100"/>
        <c:noMultiLvlLbl val="0"/>
      </c:catAx>
      <c:valAx>
        <c:axId val="500109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107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Recreational Space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'AWD chard'!$A$12</c:f>
              <c:strCache>
                <c:ptCount val="1"/>
                <c:pt idx="0">
                  <c:v>   No</c:v>
                </c:pt>
              </c:strCache>
            </c:strRef>
          </c:tx>
          <c:spPr>
            <a:solidFill>
              <a:schemeClr val="accent1"/>
            </a:solidFill>
            <a:ln>
              <a:noFill/>
            </a:ln>
            <a:effectLst/>
          </c:spPr>
          <c:invertIfNegative val="0"/>
          <c:cat>
            <c:strRef>
              <c:f>('AWD chard'!$B$11,'AWD chard'!$H$11)</c:f>
              <c:strCache>
                <c:ptCount val="2"/>
                <c:pt idx="0">
                  <c:v>Bashundhara</c:v>
                </c:pt>
                <c:pt idx="1">
                  <c:v>Farmgate</c:v>
                </c:pt>
              </c:strCache>
            </c:strRef>
          </c:cat>
          <c:val>
            <c:numRef>
              <c:f>('AWD chard'!$B$12,'AWD chard'!$H$12)</c:f>
              <c:numCache>
                <c:formatCode>0.00%</c:formatCode>
                <c:ptCount val="2"/>
                <c:pt idx="0">
                  <c:v>0.186</c:v>
                </c:pt>
                <c:pt idx="1">
                  <c:v>0.76800000000000002</c:v>
                </c:pt>
              </c:numCache>
            </c:numRef>
          </c:val>
          <c:extLst>
            <c:ext xmlns:c16="http://schemas.microsoft.com/office/drawing/2014/chart" uri="{C3380CC4-5D6E-409C-BE32-E72D297353CC}">
              <c16:uniqueId val="{00000000-50DB-43F2-B84B-F60C2E542759}"/>
            </c:ext>
          </c:extLst>
        </c:ser>
        <c:ser>
          <c:idx val="1"/>
          <c:order val="1"/>
          <c:tx>
            <c:strRef>
              <c:f>'AWD chard'!$A$13</c:f>
              <c:strCache>
                <c:ptCount val="1"/>
                <c:pt idx="0">
                  <c:v>   Yes</c:v>
                </c:pt>
              </c:strCache>
            </c:strRef>
          </c:tx>
          <c:spPr>
            <a:solidFill>
              <a:schemeClr val="accent2"/>
            </a:solidFill>
            <a:ln>
              <a:noFill/>
            </a:ln>
            <a:effectLst/>
          </c:spPr>
          <c:invertIfNegative val="0"/>
          <c:cat>
            <c:strRef>
              <c:f>('AWD chard'!$B$11,'AWD chard'!$H$11)</c:f>
              <c:strCache>
                <c:ptCount val="2"/>
                <c:pt idx="0">
                  <c:v>Bashundhara</c:v>
                </c:pt>
                <c:pt idx="1">
                  <c:v>Farmgate</c:v>
                </c:pt>
              </c:strCache>
            </c:strRef>
          </c:cat>
          <c:val>
            <c:numRef>
              <c:f>('AWD chard'!$B$13,'AWD chard'!$H$13)</c:f>
              <c:numCache>
                <c:formatCode>0.00%</c:formatCode>
                <c:ptCount val="2"/>
                <c:pt idx="0">
                  <c:v>0.81399999999999995</c:v>
                </c:pt>
                <c:pt idx="1">
                  <c:v>0.23200000000000001</c:v>
                </c:pt>
              </c:numCache>
            </c:numRef>
          </c:val>
          <c:extLst>
            <c:ext xmlns:c16="http://schemas.microsoft.com/office/drawing/2014/chart" uri="{C3380CC4-5D6E-409C-BE32-E72D297353CC}">
              <c16:uniqueId val="{00000001-50DB-43F2-B84B-F60C2E542759}"/>
            </c:ext>
          </c:extLst>
        </c:ser>
        <c:dLbls>
          <c:showLegendKey val="0"/>
          <c:showVal val="0"/>
          <c:showCatName val="0"/>
          <c:showSerName val="0"/>
          <c:showPercent val="0"/>
          <c:showBubbleSize val="0"/>
        </c:dLbls>
        <c:gapWidth val="219"/>
        <c:overlap val="-27"/>
        <c:axId val="500505320"/>
        <c:axId val="500505648"/>
      </c:barChart>
      <c:catAx>
        <c:axId val="500505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505648"/>
        <c:crosses val="autoZero"/>
        <c:auto val="1"/>
        <c:lblAlgn val="ctr"/>
        <c:lblOffset val="100"/>
        <c:noMultiLvlLbl val="0"/>
      </c:catAx>
      <c:valAx>
        <c:axId val="500505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505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Maintenance of Properties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'AWD chard'!$A$31</c:f>
              <c:strCache>
                <c:ptCount val="1"/>
                <c:pt idx="0">
                  <c:v>   Can't tell</c:v>
                </c:pt>
              </c:strCache>
            </c:strRef>
          </c:tx>
          <c:spPr>
            <a:solidFill>
              <a:schemeClr val="accent1"/>
            </a:solidFill>
            <a:ln>
              <a:noFill/>
            </a:ln>
            <a:effectLst/>
          </c:spPr>
          <c:invertIfNegative val="0"/>
          <c:cat>
            <c:strRef>
              <c:f>('AWD chard'!$B$30,'AWD chard'!$H$30)</c:f>
              <c:strCache>
                <c:ptCount val="2"/>
                <c:pt idx="0">
                  <c:v>Bashundhara</c:v>
                </c:pt>
                <c:pt idx="1">
                  <c:v>Farmgate</c:v>
                </c:pt>
              </c:strCache>
            </c:strRef>
          </c:cat>
          <c:val>
            <c:numRef>
              <c:f>('AWD chard'!$B$31,'AWD chard'!$H$31)</c:f>
              <c:numCache>
                <c:formatCode>0.00%</c:formatCode>
                <c:ptCount val="2"/>
                <c:pt idx="0">
                  <c:v>1.6E-2</c:v>
                </c:pt>
                <c:pt idx="1">
                  <c:v>2.4E-2</c:v>
                </c:pt>
              </c:numCache>
            </c:numRef>
          </c:val>
          <c:extLst>
            <c:ext xmlns:c16="http://schemas.microsoft.com/office/drawing/2014/chart" uri="{C3380CC4-5D6E-409C-BE32-E72D297353CC}">
              <c16:uniqueId val="{00000000-489A-475F-969D-E804293B6277}"/>
            </c:ext>
          </c:extLst>
        </c:ser>
        <c:ser>
          <c:idx val="1"/>
          <c:order val="1"/>
          <c:tx>
            <c:strRef>
              <c:f>'AWD chard'!$A$32</c:f>
              <c:strCache>
                <c:ptCount val="1"/>
                <c:pt idx="0">
                  <c:v>   In desperate need of repair </c:v>
                </c:pt>
              </c:strCache>
            </c:strRef>
          </c:tx>
          <c:spPr>
            <a:solidFill>
              <a:schemeClr val="accent2"/>
            </a:solidFill>
            <a:ln>
              <a:noFill/>
            </a:ln>
            <a:effectLst/>
          </c:spPr>
          <c:invertIfNegative val="0"/>
          <c:cat>
            <c:strRef>
              <c:f>('AWD chard'!$B$30,'AWD chard'!$H$30)</c:f>
              <c:strCache>
                <c:ptCount val="2"/>
                <c:pt idx="0">
                  <c:v>Bashundhara</c:v>
                </c:pt>
                <c:pt idx="1">
                  <c:v>Farmgate</c:v>
                </c:pt>
              </c:strCache>
            </c:strRef>
          </c:cat>
          <c:val>
            <c:numRef>
              <c:f>('AWD chard'!$B$32,'AWD chard'!$H$32)</c:f>
              <c:numCache>
                <c:formatCode>0.00%</c:formatCode>
                <c:ptCount val="2"/>
                <c:pt idx="0">
                  <c:v>8.0000000000000002E-3</c:v>
                </c:pt>
                <c:pt idx="1">
                  <c:v>0.08</c:v>
                </c:pt>
              </c:numCache>
            </c:numRef>
          </c:val>
          <c:extLst>
            <c:ext xmlns:c16="http://schemas.microsoft.com/office/drawing/2014/chart" uri="{C3380CC4-5D6E-409C-BE32-E72D297353CC}">
              <c16:uniqueId val="{00000001-489A-475F-969D-E804293B6277}"/>
            </c:ext>
          </c:extLst>
        </c:ser>
        <c:ser>
          <c:idx val="2"/>
          <c:order val="2"/>
          <c:tx>
            <c:strRef>
              <c:f>'AWD chard'!$A$33</c:f>
              <c:strCache>
                <c:ptCount val="1"/>
                <c:pt idx="0">
                  <c:v>   In need of repair</c:v>
                </c:pt>
              </c:strCache>
            </c:strRef>
          </c:tx>
          <c:spPr>
            <a:solidFill>
              <a:schemeClr val="accent3"/>
            </a:solidFill>
            <a:ln>
              <a:noFill/>
            </a:ln>
            <a:effectLst/>
          </c:spPr>
          <c:invertIfNegative val="0"/>
          <c:cat>
            <c:strRef>
              <c:f>('AWD chard'!$B$30,'AWD chard'!$H$30)</c:f>
              <c:strCache>
                <c:ptCount val="2"/>
                <c:pt idx="0">
                  <c:v>Bashundhara</c:v>
                </c:pt>
                <c:pt idx="1">
                  <c:v>Farmgate</c:v>
                </c:pt>
              </c:strCache>
            </c:strRef>
          </c:cat>
          <c:val>
            <c:numRef>
              <c:f>('AWD chard'!$B$33,'AWD chard'!$H$33)</c:f>
              <c:numCache>
                <c:formatCode>0.00%</c:formatCode>
                <c:ptCount val="2"/>
                <c:pt idx="0">
                  <c:v>2.4E-2</c:v>
                </c:pt>
                <c:pt idx="1">
                  <c:v>0.372</c:v>
                </c:pt>
              </c:numCache>
            </c:numRef>
          </c:val>
          <c:extLst>
            <c:ext xmlns:c16="http://schemas.microsoft.com/office/drawing/2014/chart" uri="{C3380CC4-5D6E-409C-BE32-E72D297353CC}">
              <c16:uniqueId val="{00000002-489A-475F-969D-E804293B6277}"/>
            </c:ext>
          </c:extLst>
        </c:ser>
        <c:ser>
          <c:idx val="3"/>
          <c:order val="3"/>
          <c:tx>
            <c:strRef>
              <c:f>'AWD chard'!$A$34</c:f>
              <c:strCache>
                <c:ptCount val="1"/>
                <c:pt idx="0">
                  <c:v>   Maintained with minor faults</c:v>
                </c:pt>
              </c:strCache>
            </c:strRef>
          </c:tx>
          <c:spPr>
            <a:solidFill>
              <a:schemeClr val="accent4"/>
            </a:solidFill>
            <a:ln>
              <a:noFill/>
            </a:ln>
            <a:effectLst/>
          </c:spPr>
          <c:invertIfNegative val="0"/>
          <c:cat>
            <c:strRef>
              <c:f>('AWD chard'!$B$30,'AWD chard'!$H$30)</c:f>
              <c:strCache>
                <c:ptCount val="2"/>
                <c:pt idx="0">
                  <c:v>Bashundhara</c:v>
                </c:pt>
                <c:pt idx="1">
                  <c:v>Farmgate</c:v>
                </c:pt>
              </c:strCache>
            </c:strRef>
          </c:cat>
          <c:val>
            <c:numRef>
              <c:f>('AWD chard'!$B$34,'AWD chard'!$H$34)</c:f>
              <c:numCache>
                <c:formatCode>0.00%</c:formatCode>
                <c:ptCount val="2"/>
                <c:pt idx="0">
                  <c:v>0.56899999999999995</c:v>
                </c:pt>
                <c:pt idx="1">
                  <c:v>0.23599999999999999</c:v>
                </c:pt>
              </c:numCache>
            </c:numRef>
          </c:val>
          <c:extLst>
            <c:ext xmlns:c16="http://schemas.microsoft.com/office/drawing/2014/chart" uri="{C3380CC4-5D6E-409C-BE32-E72D297353CC}">
              <c16:uniqueId val="{00000003-489A-475F-969D-E804293B6277}"/>
            </c:ext>
          </c:extLst>
        </c:ser>
        <c:ser>
          <c:idx val="4"/>
          <c:order val="4"/>
          <c:tx>
            <c:strRef>
              <c:f>'AWD chard'!$A$35</c:f>
              <c:strCache>
                <c:ptCount val="1"/>
                <c:pt idx="0">
                  <c:v>   Moderate</c:v>
                </c:pt>
              </c:strCache>
            </c:strRef>
          </c:tx>
          <c:spPr>
            <a:solidFill>
              <a:schemeClr val="accent5"/>
            </a:solidFill>
            <a:ln>
              <a:noFill/>
            </a:ln>
            <a:effectLst/>
          </c:spPr>
          <c:invertIfNegative val="0"/>
          <c:cat>
            <c:strRef>
              <c:f>('AWD chard'!$B$30,'AWD chard'!$H$30)</c:f>
              <c:strCache>
                <c:ptCount val="2"/>
                <c:pt idx="0">
                  <c:v>Bashundhara</c:v>
                </c:pt>
                <c:pt idx="1">
                  <c:v>Farmgate</c:v>
                </c:pt>
              </c:strCache>
            </c:strRef>
          </c:cat>
          <c:val>
            <c:numRef>
              <c:f>('AWD chard'!$B$35,'AWD chard'!$H$35)</c:f>
              <c:numCache>
                <c:formatCode>0.00%</c:formatCode>
                <c:ptCount val="2"/>
                <c:pt idx="0">
                  <c:v>0.158</c:v>
                </c:pt>
                <c:pt idx="1">
                  <c:v>0.25600000000000001</c:v>
                </c:pt>
              </c:numCache>
            </c:numRef>
          </c:val>
          <c:extLst>
            <c:ext xmlns:c16="http://schemas.microsoft.com/office/drawing/2014/chart" uri="{C3380CC4-5D6E-409C-BE32-E72D297353CC}">
              <c16:uniqueId val="{00000004-489A-475F-969D-E804293B6277}"/>
            </c:ext>
          </c:extLst>
        </c:ser>
        <c:ser>
          <c:idx val="5"/>
          <c:order val="5"/>
          <c:tx>
            <c:strRef>
              <c:f>'AWD chard'!$A$36</c:f>
              <c:strCache>
                <c:ptCount val="1"/>
                <c:pt idx="0">
                  <c:v>   Well </c:v>
                </c:pt>
              </c:strCache>
            </c:strRef>
          </c:tx>
          <c:spPr>
            <a:solidFill>
              <a:schemeClr val="accent6"/>
            </a:solidFill>
            <a:ln>
              <a:noFill/>
            </a:ln>
            <a:effectLst/>
          </c:spPr>
          <c:invertIfNegative val="0"/>
          <c:cat>
            <c:strRef>
              <c:f>('AWD chard'!$B$30,'AWD chard'!$H$30)</c:f>
              <c:strCache>
                <c:ptCount val="2"/>
                <c:pt idx="0">
                  <c:v>Bashundhara</c:v>
                </c:pt>
                <c:pt idx="1">
                  <c:v>Farmgate</c:v>
                </c:pt>
              </c:strCache>
            </c:strRef>
          </c:cat>
          <c:val>
            <c:numRef>
              <c:f>('AWD chard'!$B$36,'AWD chard'!$H$36)</c:f>
              <c:numCache>
                <c:formatCode>0.00%</c:formatCode>
                <c:ptCount val="2"/>
                <c:pt idx="0">
                  <c:v>0.22500000000000001</c:v>
                </c:pt>
                <c:pt idx="1">
                  <c:v>3.2000000000000001E-2</c:v>
                </c:pt>
              </c:numCache>
            </c:numRef>
          </c:val>
          <c:extLst>
            <c:ext xmlns:c16="http://schemas.microsoft.com/office/drawing/2014/chart" uri="{C3380CC4-5D6E-409C-BE32-E72D297353CC}">
              <c16:uniqueId val="{00000005-489A-475F-969D-E804293B6277}"/>
            </c:ext>
          </c:extLst>
        </c:ser>
        <c:dLbls>
          <c:showLegendKey val="0"/>
          <c:showVal val="0"/>
          <c:showCatName val="0"/>
          <c:showSerName val="0"/>
          <c:showPercent val="0"/>
          <c:showBubbleSize val="0"/>
        </c:dLbls>
        <c:gapWidth val="219"/>
        <c:overlap val="-27"/>
        <c:axId val="501528552"/>
        <c:axId val="501526256"/>
      </c:barChart>
      <c:catAx>
        <c:axId val="501528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26256"/>
        <c:crosses val="autoZero"/>
        <c:auto val="1"/>
        <c:lblAlgn val="ctr"/>
        <c:lblOffset val="100"/>
        <c:noMultiLvlLbl val="0"/>
      </c:catAx>
      <c:valAx>
        <c:axId val="50152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layout>
            <c:manualLayout>
              <c:xMode val="edge"/>
              <c:yMode val="edge"/>
              <c:x val="1.7094017094017096E-2"/>
              <c:y val="0.12457847219359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528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Concentration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   Not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Bashundhara</c:v>
                </c:pt>
                <c:pt idx="1">
                  <c:v>Farmgate</c:v>
                </c:pt>
              </c:strCache>
            </c:strRef>
          </c:cat>
          <c:val>
            <c:numRef>
              <c:f>Sheet1!$B$2:$C$2</c:f>
              <c:numCache>
                <c:formatCode>0.00%</c:formatCode>
                <c:ptCount val="2"/>
                <c:pt idx="0">
                  <c:v>5.5E-2</c:v>
                </c:pt>
                <c:pt idx="1">
                  <c:v>0.55600000000000005</c:v>
                </c:pt>
              </c:numCache>
            </c:numRef>
          </c:val>
          <c:extLst>
            <c:ext xmlns:c16="http://schemas.microsoft.com/office/drawing/2014/chart" uri="{C3380CC4-5D6E-409C-BE32-E72D297353CC}">
              <c16:uniqueId val="{00000000-2B6F-495C-A9BA-EEABAA03754A}"/>
            </c:ext>
          </c:extLst>
        </c:ser>
        <c:ser>
          <c:idx val="1"/>
          <c:order val="1"/>
          <c:tx>
            <c:strRef>
              <c:f>Sheet1!$A$3</c:f>
              <c:strCache>
                <c:ptCount val="1"/>
                <c:pt idx="0">
                  <c:v>   No more than usual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Bashundhara</c:v>
                </c:pt>
                <c:pt idx="1">
                  <c:v>Farmgate</c:v>
                </c:pt>
              </c:strCache>
            </c:strRef>
          </c:cat>
          <c:val>
            <c:numRef>
              <c:f>Sheet1!$B$3:$C$3</c:f>
              <c:numCache>
                <c:formatCode>0.00%</c:formatCode>
                <c:ptCount val="2"/>
                <c:pt idx="0">
                  <c:v>0.20599999999999999</c:v>
                </c:pt>
                <c:pt idx="1">
                  <c:v>0.28799999999999998</c:v>
                </c:pt>
              </c:numCache>
            </c:numRef>
          </c:val>
          <c:extLst>
            <c:ext xmlns:c16="http://schemas.microsoft.com/office/drawing/2014/chart" uri="{C3380CC4-5D6E-409C-BE32-E72D297353CC}">
              <c16:uniqueId val="{00000001-2B6F-495C-A9BA-EEABAA03754A}"/>
            </c:ext>
          </c:extLst>
        </c:ser>
        <c:ser>
          <c:idx val="2"/>
          <c:order val="2"/>
          <c:tx>
            <c:strRef>
              <c:f>Sheet1!$A$4</c:f>
              <c:strCache>
                <c:ptCount val="1"/>
                <c:pt idx="0">
                  <c:v>   Rather more than usual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Bashundhara</c:v>
                </c:pt>
                <c:pt idx="1">
                  <c:v>Farmgate</c:v>
                </c:pt>
              </c:strCache>
            </c:strRef>
          </c:cat>
          <c:val>
            <c:numRef>
              <c:f>Sheet1!$B$4:$C$4</c:f>
              <c:numCache>
                <c:formatCode>0.00%</c:formatCode>
                <c:ptCount val="2"/>
                <c:pt idx="0">
                  <c:v>0.53400000000000003</c:v>
                </c:pt>
                <c:pt idx="1">
                  <c:v>0.11600000000000001</c:v>
                </c:pt>
              </c:numCache>
            </c:numRef>
          </c:val>
          <c:extLst>
            <c:ext xmlns:c16="http://schemas.microsoft.com/office/drawing/2014/chart" uri="{C3380CC4-5D6E-409C-BE32-E72D297353CC}">
              <c16:uniqueId val="{00000002-2B6F-495C-A9BA-EEABAA03754A}"/>
            </c:ext>
          </c:extLst>
        </c:ser>
        <c:ser>
          <c:idx val="3"/>
          <c:order val="3"/>
          <c:tx>
            <c:strRef>
              <c:f>Sheet1!$A$5</c:f>
              <c:strCache>
                <c:ptCount val="1"/>
                <c:pt idx="0">
                  <c:v>   Much more than usual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Bashundhara</c:v>
                </c:pt>
                <c:pt idx="1">
                  <c:v>Farmgate</c:v>
                </c:pt>
              </c:strCache>
            </c:strRef>
          </c:cat>
          <c:val>
            <c:numRef>
              <c:f>Sheet1!$B$5:$C$5</c:f>
              <c:numCache>
                <c:formatCode>0.00%</c:formatCode>
                <c:ptCount val="2"/>
                <c:pt idx="0">
                  <c:v>0.20599999999999999</c:v>
                </c:pt>
                <c:pt idx="1">
                  <c:v>0.04</c:v>
                </c:pt>
              </c:numCache>
            </c:numRef>
          </c:val>
          <c:extLst>
            <c:ext xmlns:c16="http://schemas.microsoft.com/office/drawing/2014/chart" uri="{C3380CC4-5D6E-409C-BE32-E72D297353CC}">
              <c16:uniqueId val="{00000003-2B6F-495C-A9BA-EEABAA03754A}"/>
            </c:ext>
          </c:extLst>
        </c:ser>
        <c:dLbls>
          <c:dLblPos val="outEnd"/>
          <c:showLegendKey val="0"/>
          <c:showVal val="1"/>
          <c:showCatName val="0"/>
          <c:showSerName val="0"/>
          <c:showPercent val="0"/>
          <c:showBubbleSize val="0"/>
        </c:dLbls>
        <c:gapWidth val="219"/>
        <c:overlap val="-27"/>
        <c:axId val="473631080"/>
        <c:axId val="473632392"/>
      </c:barChart>
      <c:catAx>
        <c:axId val="473631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632392"/>
        <c:crosses val="autoZero"/>
        <c:auto val="1"/>
        <c:lblAlgn val="ctr"/>
        <c:lblOffset val="100"/>
        <c:noMultiLvlLbl val="0"/>
      </c:catAx>
      <c:valAx>
        <c:axId val="473632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layout>
            <c:manualLayout>
              <c:xMode val="edge"/>
              <c:yMode val="edge"/>
              <c:x val="1.7204301075268817E-2"/>
              <c:y val="0.149150743099787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631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Lack of Sleep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Sheet1!$A$10</c:f>
              <c:strCache>
                <c:ptCount val="1"/>
                <c:pt idx="0">
                  <c:v>   Not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Sheet1!$B$9:$C$9</c:f>
              <c:strCache>
                <c:ptCount val="2"/>
                <c:pt idx="0">
                  <c:v>Bashundhara</c:v>
                </c:pt>
                <c:pt idx="1">
                  <c:v>Farmgate</c:v>
                </c:pt>
              </c:strCache>
            </c:strRef>
          </c:cat>
          <c:val>
            <c:numRef>
              <c:f>Sheet1!$B$10:$C$10</c:f>
              <c:numCache>
                <c:formatCode>0.00%</c:formatCode>
                <c:ptCount val="2"/>
                <c:pt idx="0">
                  <c:v>0.26900000000000002</c:v>
                </c:pt>
                <c:pt idx="1">
                  <c:v>8.4000000000000005E-2</c:v>
                </c:pt>
              </c:numCache>
            </c:numRef>
          </c:val>
          <c:extLst>
            <c:ext xmlns:c16="http://schemas.microsoft.com/office/drawing/2014/chart" uri="{C3380CC4-5D6E-409C-BE32-E72D297353CC}">
              <c16:uniqueId val="{00000000-3C3E-4F69-AAA4-877086CD5633}"/>
            </c:ext>
          </c:extLst>
        </c:ser>
        <c:ser>
          <c:idx val="1"/>
          <c:order val="1"/>
          <c:tx>
            <c:strRef>
              <c:f>Sheet1!$A$11</c:f>
              <c:strCache>
                <c:ptCount val="1"/>
                <c:pt idx="0">
                  <c:v>   No more than usual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Sheet1!$B$9:$C$9</c:f>
              <c:strCache>
                <c:ptCount val="2"/>
                <c:pt idx="0">
                  <c:v>Bashundhara</c:v>
                </c:pt>
                <c:pt idx="1">
                  <c:v>Farmgate</c:v>
                </c:pt>
              </c:strCache>
            </c:strRef>
          </c:cat>
          <c:val>
            <c:numRef>
              <c:f>Sheet1!$B$11:$C$11</c:f>
              <c:numCache>
                <c:formatCode>0.00%</c:formatCode>
                <c:ptCount val="2"/>
                <c:pt idx="0">
                  <c:v>0.53400000000000003</c:v>
                </c:pt>
                <c:pt idx="1">
                  <c:v>9.6000000000000002E-2</c:v>
                </c:pt>
              </c:numCache>
            </c:numRef>
          </c:val>
          <c:extLst>
            <c:ext xmlns:c16="http://schemas.microsoft.com/office/drawing/2014/chart" uri="{C3380CC4-5D6E-409C-BE32-E72D297353CC}">
              <c16:uniqueId val="{00000001-3C3E-4F69-AAA4-877086CD5633}"/>
            </c:ext>
          </c:extLst>
        </c:ser>
        <c:ser>
          <c:idx val="2"/>
          <c:order val="2"/>
          <c:tx>
            <c:strRef>
              <c:f>Sheet1!$A$12</c:f>
              <c:strCache>
                <c:ptCount val="1"/>
                <c:pt idx="0">
                  <c:v>   Rather more than usual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Sheet1!$B$9:$C$9</c:f>
              <c:strCache>
                <c:ptCount val="2"/>
                <c:pt idx="0">
                  <c:v>Bashundhara</c:v>
                </c:pt>
                <c:pt idx="1">
                  <c:v>Farmgate</c:v>
                </c:pt>
              </c:strCache>
            </c:strRef>
          </c:cat>
          <c:val>
            <c:numRef>
              <c:f>Sheet1!$B$12:$C$12</c:f>
              <c:numCache>
                <c:formatCode>0.00%</c:formatCode>
                <c:ptCount val="2"/>
                <c:pt idx="0">
                  <c:v>0.13</c:v>
                </c:pt>
                <c:pt idx="1">
                  <c:v>0.44</c:v>
                </c:pt>
              </c:numCache>
            </c:numRef>
          </c:val>
          <c:extLst>
            <c:ext xmlns:c16="http://schemas.microsoft.com/office/drawing/2014/chart" uri="{C3380CC4-5D6E-409C-BE32-E72D297353CC}">
              <c16:uniqueId val="{00000002-3C3E-4F69-AAA4-877086CD5633}"/>
            </c:ext>
          </c:extLst>
        </c:ser>
        <c:ser>
          <c:idx val="3"/>
          <c:order val="3"/>
          <c:tx>
            <c:strRef>
              <c:f>Sheet1!$A$13</c:f>
              <c:strCache>
                <c:ptCount val="1"/>
                <c:pt idx="0">
                  <c:v>   Much more than usual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Sheet1!$B$9:$C$9</c:f>
              <c:strCache>
                <c:ptCount val="2"/>
                <c:pt idx="0">
                  <c:v>Bashundhara</c:v>
                </c:pt>
                <c:pt idx="1">
                  <c:v>Farmgate</c:v>
                </c:pt>
              </c:strCache>
            </c:strRef>
          </c:cat>
          <c:val>
            <c:numRef>
              <c:f>Sheet1!$B$13:$C$13</c:f>
              <c:numCache>
                <c:formatCode>0.00%</c:formatCode>
                <c:ptCount val="2"/>
                <c:pt idx="0">
                  <c:v>6.7000000000000004E-2</c:v>
                </c:pt>
                <c:pt idx="1">
                  <c:v>0.38</c:v>
                </c:pt>
              </c:numCache>
            </c:numRef>
          </c:val>
          <c:extLst>
            <c:ext xmlns:c16="http://schemas.microsoft.com/office/drawing/2014/chart" uri="{C3380CC4-5D6E-409C-BE32-E72D297353CC}">
              <c16:uniqueId val="{00000003-3C3E-4F69-AAA4-877086CD5633}"/>
            </c:ext>
          </c:extLst>
        </c:ser>
        <c:dLbls>
          <c:dLblPos val="outEnd"/>
          <c:showLegendKey val="0"/>
          <c:showVal val="1"/>
          <c:showCatName val="0"/>
          <c:showSerName val="0"/>
          <c:showPercent val="0"/>
          <c:showBubbleSize val="0"/>
        </c:dLbls>
        <c:gapWidth val="219"/>
        <c:overlap val="-27"/>
        <c:axId val="410380464"/>
        <c:axId val="410377184"/>
      </c:barChart>
      <c:catAx>
        <c:axId val="410380464"/>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377184"/>
        <c:crosses val="autoZero"/>
        <c:auto val="1"/>
        <c:lblAlgn val="ctr"/>
        <c:lblOffset val="100"/>
        <c:noMultiLvlLbl val="0"/>
      </c:catAx>
      <c:valAx>
        <c:axId val="41037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layout>
            <c:manualLayout>
              <c:xMode val="edge"/>
              <c:yMode val="edge"/>
              <c:x val="2.1394950791613181E-2"/>
              <c:y val="9.547897565602277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38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Losing Confidence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Sheet1!$A$28</c:f>
              <c:strCache>
                <c:ptCount val="1"/>
                <c:pt idx="0">
                  <c:v>   Not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Sheet1!$B$27:$C$27</c:f>
              <c:strCache>
                <c:ptCount val="2"/>
                <c:pt idx="0">
                  <c:v>Bashundhara</c:v>
                </c:pt>
                <c:pt idx="1">
                  <c:v>Farmgate</c:v>
                </c:pt>
              </c:strCache>
            </c:strRef>
          </c:cat>
          <c:val>
            <c:numRef>
              <c:f>Sheet1!$B$28:$C$28</c:f>
              <c:numCache>
                <c:formatCode>0.00%</c:formatCode>
                <c:ptCount val="2"/>
                <c:pt idx="0">
                  <c:v>0.38300000000000001</c:v>
                </c:pt>
                <c:pt idx="1">
                  <c:v>9.1999999999999998E-2</c:v>
                </c:pt>
              </c:numCache>
            </c:numRef>
          </c:val>
          <c:extLst>
            <c:ext xmlns:c16="http://schemas.microsoft.com/office/drawing/2014/chart" uri="{C3380CC4-5D6E-409C-BE32-E72D297353CC}">
              <c16:uniqueId val="{00000000-77F9-4968-A3B1-8AB399C594E3}"/>
            </c:ext>
          </c:extLst>
        </c:ser>
        <c:ser>
          <c:idx val="1"/>
          <c:order val="1"/>
          <c:tx>
            <c:strRef>
              <c:f>Sheet1!$A$29</c:f>
              <c:strCache>
                <c:ptCount val="1"/>
                <c:pt idx="0">
                  <c:v>   No more than usual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Sheet1!$B$27:$C$27</c:f>
              <c:strCache>
                <c:ptCount val="2"/>
                <c:pt idx="0">
                  <c:v>Bashundhara</c:v>
                </c:pt>
                <c:pt idx="1">
                  <c:v>Farmgate</c:v>
                </c:pt>
              </c:strCache>
            </c:strRef>
          </c:cat>
          <c:val>
            <c:numRef>
              <c:f>Sheet1!$B$29:$C$29</c:f>
              <c:numCache>
                <c:formatCode>0.00%</c:formatCode>
                <c:ptCount val="2"/>
                <c:pt idx="0">
                  <c:v>0.44700000000000001</c:v>
                </c:pt>
                <c:pt idx="1">
                  <c:v>0.16800000000000001</c:v>
                </c:pt>
              </c:numCache>
            </c:numRef>
          </c:val>
          <c:extLst>
            <c:ext xmlns:c16="http://schemas.microsoft.com/office/drawing/2014/chart" uri="{C3380CC4-5D6E-409C-BE32-E72D297353CC}">
              <c16:uniqueId val="{00000001-77F9-4968-A3B1-8AB399C594E3}"/>
            </c:ext>
          </c:extLst>
        </c:ser>
        <c:ser>
          <c:idx val="2"/>
          <c:order val="2"/>
          <c:tx>
            <c:strRef>
              <c:f>Sheet1!$A$30</c:f>
              <c:strCache>
                <c:ptCount val="1"/>
                <c:pt idx="0">
                  <c:v>   Rather more than usual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Sheet1!$B$27:$C$27</c:f>
              <c:strCache>
                <c:ptCount val="2"/>
                <c:pt idx="0">
                  <c:v>Bashundhara</c:v>
                </c:pt>
                <c:pt idx="1">
                  <c:v>Farmgate</c:v>
                </c:pt>
              </c:strCache>
            </c:strRef>
          </c:cat>
          <c:val>
            <c:numRef>
              <c:f>Sheet1!$B$30:$C$30</c:f>
              <c:numCache>
                <c:formatCode>0.00%</c:formatCode>
                <c:ptCount val="2"/>
                <c:pt idx="0">
                  <c:v>0.111</c:v>
                </c:pt>
                <c:pt idx="1">
                  <c:v>0.45600000000000002</c:v>
                </c:pt>
              </c:numCache>
            </c:numRef>
          </c:val>
          <c:extLst>
            <c:ext xmlns:c16="http://schemas.microsoft.com/office/drawing/2014/chart" uri="{C3380CC4-5D6E-409C-BE32-E72D297353CC}">
              <c16:uniqueId val="{00000002-77F9-4968-A3B1-8AB399C594E3}"/>
            </c:ext>
          </c:extLst>
        </c:ser>
        <c:ser>
          <c:idx val="3"/>
          <c:order val="3"/>
          <c:tx>
            <c:strRef>
              <c:f>Sheet1!$A$31</c:f>
              <c:strCache>
                <c:ptCount val="1"/>
                <c:pt idx="0">
                  <c:v>   Much more than usual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Sheet1!$B$27:$C$27</c:f>
              <c:strCache>
                <c:ptCount val="2"/>
                <c:pt idx="0">
                  <c:v>Bashundhara</c:v>
                </c:pt>
                <c:pt idx="1">
                  <c:v>Farmgate</c:v>
                </c:pt>
              </c:strCache>
            </c:strRef>
          </c:cat>
          <c:val>
            <c:numRef>
              <c:f>Sheet1!$B$31:$C$31</c:f>
              <c:numCache>
                <c:formatCode>0.00%</c:formatCode>
                <c:ptCount val="2"/>
                <c:pt idx="0">
                  <c:v>5.8999999999999997E-2</c:v>
                </c:pt>
                <c:pt idx="1">
                  <c:v>0.28399999999999997</c:v>
                </c:pt>
              </c:numCache>
            </c:numRef>
          </c:val>
          <c:extLst>
            <c:ext xmlns:c16="http://schemas.microsoft.com/office/drawing/2014/chart" uri="{C3380CC4-5D6E-409C-BE32-E72D297353CC}">
              <c16:uniqueId val="{00000003-77F9-4968-A3B1-8AB399C594E3}"/>
            </c:ext>
          </c:extLst>
        </c:ser>
        <c:dLbls>
          <c:dLblPos val="outEnd"/>
          <c:showLegendKey val="0"/>
          <c:showVal val="1"/>
          <c:showCatName val="0"/>
          <c:showSerName val="0"/>
          <c:showPercent val="0"/>
          <c:showBubbleSize val="0"/>
        </c:dLbls>
        <c:gapWidth val="219"/>
        <c:overlap val="-27"/>
        <c:axId val="551148224"/>
        <c:axId val="551148552"/>
      </c:barChart>
      <c:catAx>
        <c:axId val="55114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148552"/>
        <c:crosses val="autoZero"/>
        <c:auto val="1"/>
        <c:lblAlgn val="ctr"/>
        <c:lblOffset val="100"/>
        <c:noMultiLvlLbl val="0"/>
      </c:catAx>
      <c:valAx>
        <c:axId val="551148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Responses</a:t>
                </a:r>
              </a:p>
            </c:rich>
          </c:tx>
          <c:layout>
            <c:manualLayout>
              <c:xMode val="edge"/>
              <c:yMode val="edge"/>
              <c:x val="1.9206145966709345E-2"/>
              <c:y val="0.108064516129032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14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ALLPPT-COLOR-A44">
    <a:dk1>
      <a:sysClr val="windowText" lastClr="000000"/>
    </a:dk1>
    <a:lt1>
      <a:sysClr val="window" lastClr="FFFFFF"/>
    </a:lt1>
    <a:dk2>
      <a:srgbClr val="1F497D"/>
    </a:dk2>
    <a:lt2>
      <a:srgbClr val="EEECE1"/>
    </a:lt2>
    <a:accent1>
      <a:srgbClr val="0E7FB7"/>
    </a:accent1>
    <a:accent2>
      <a:srgbClr val="4BACC6"/>
    </a:accent2>
    <a:accent3>
      <a:srgbClr val="45C1A4"/>
    </a:accent3>
    <a:accent4>
      <a:srgbClr val="B9D533"/>
    </a:accent4>
    <a:accent5>
      <a:srgbClr val="8064A2"/>
    </a:accent5>
    <a:accent6>
      <a:srgbClr val="F79646"/>
    </a:accent6>
    <a:hlink>
      <a:srgbClr val="000000"/>
    </a:hlink>
    <a:folHlink>
      <a:srgbClr val="80008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ALLPPT-COLOR-A44">
    <a:dk1>
      <a:sysClr val="windowText" lastClr="000000"/>
    </a:dk1>
    <a:lt1>
      <a:sysClr val="window" lastClr="FFFFFF"/>
    </a:lt1>
    <a:dk2>
      <a:srgbClr val="1F497D"/>
    </a:dk2>
    <a:lt2>
      <a:srgbClr val="EEECE1"/>
    </a:lt2>
    <a:accent1>
      <a:srgbClr val="0E7FB7"/>
    </a:accent1>
    <a:accent2>
      <a:srgbClr val="4BACC6"/>
    </a:accent2>
    <a:accent3>
      <a:srgbClr val="45C1A4"/>
    </a:accent3>
    <a:accent4>
      <a:srgbClr val="B9D533"/>
    </a:accent4>
    <a:accent5>
      <a:srgbClr val="8064A2"/>
    </a:accent5>
    <a:accent6>
      <a:srgbClr val="F79646"/>
    </a:accent6>
    <a:hlink>
      <a:srgbClr val="000000"/>
    </a:hlink>
    <a:folHlink>
      <a:srgbClr val="80008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LLPPT-COLOR-A44">
    <a:dk1>
      <a:sysClr val="windowText" lastClr="000000"/>
    </a:dk1>
    <a:lt1>
      <a:sysClr val="window" lastClr="FFFFFF"/>
    </a:lt1>
    <a:dk2>
      <a:srgbClr val="1F497D"/>
    </a:dk2>
    <a:lt2>
      <a:srgbClr val="EEECE1"/>
    </a:lt2>
    <a:accent1>
      <a:srgbClr val="0E7FB7"/>
    </a:accent1>
    <a:accent2>
      <a:srgbClr val="4BACC6"/>
    </a:accent2>
    <a:accent3>
      <a:srgbClr val="45C1A4"/>
    </a:accent3>
    <a:accent4>
      <a:srgbClr val="B9D533"/>
    </a:accent4>
    <a:accent5>
      <a:srgbClr val="8064A2"/>
    </a:accent5>
    <a:accent6>
      <a:srgbClr val="F79646"/>
    </a:accent6>
    <a:hlink>
      <a:srgbClr val="000000"/>
    </a:hlink>
    <a:folHlink>
      <a:srgbClr val="800080"/>
    </a:folHlink>
  </a:clrScheme>
  <a:fontScheme name="ALLPPT FONT">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789</TotalTime>
  <Pages>39</Pages>
  <Words>10095</Words>
  <Characters>57545</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Reeju Gomes</dc:creator>
  <cp:lastModifiedBy>Zahirul Islam</cp:lastModifiedBy>
  <cp:revision>81</cp:revision>
  <cp:lastPrinted>2022-12-19T09:53:00Z</cp:lastPrinted>
  <dcterms:created xsi:type="dcterms:W3CDTF">2022-12-13T18:35:00Z</dcterms:created>
  <dcterms:modified xsi:type="dcterms:W3CDTF">2023-08-07T05:16:00Z</dcterms:modified>
</cp:coreProperties>
</file>