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sldx" ContentType="application/vnd.openxmlformats-officedocument.presentationml.slide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730A3D" w14:textId="77777777" w:rsidR="00305B63" w:rsidRPr="00886DFB" w:rsidRDefault="00000000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886DFB">
        <w:rPr>
          <w:rFonts w:ascii="Times New Roman" w:hAnsi="Times New Roman" w:cs="Times New Roman"/>
          <w:b/>
          <w:bCs/>
          <w:sz w:val="16"/>
          <w:szCs w:val="16"/>
        </w:rPr>
        <w:t>Tables S1</w:t>
      </w:r>
      <w:r w:rsidRPr="00886DFB">
        <w:rPr>
          <w:rFonts w:ascii="Times New Roman" w:hAnsi="Times New Roman" w:cs="Times New Roman"/>
          <w:sz w:val="16"/>
          <w:szCs w:val="16"/>
        </w:rPr>
        <w:t xml:space="preserve">. Maternal height percentiles in different regions. </w:t>
      </w:r>
    </w:p>
    <w:tbl>
      <w:tblPr>
        <w:tblStyle w:val="aa"/>
        <w:tblpPr w:leftFromText="180" w:rightFromText="180" w:vertAnchor="text" w:horzAnchor="margin" w:tblpX="1" w:tblpY="214"/>
        <w:tblW w:w="869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16"/>
        <w:gridCol w:w="1180"/>
        <w:gridCol w:w="2000"/>
        <w:gridCol w:w="1031"/>
        <w:gridCol w:w="1006"/>
        <w:gridCol w:w="981"/>
        <w:gridCol w:w="983"/>
      </w:tblGrid>
      <w:tr w:rsidR="00305B63" w:rsidRPr="00886DFB" w14:paraId="1E1BE7F5" w14:textId="77777777">
        <w:trPr>
          <w:trHeight w:val="470"/>
        </w:trPr>
        <w:tc>
          <w:tcPr>
            <w:tcW w:w="1516" w:type="dxa"/>
            <w:tcBorders>
              <w:bottom w:val="nil"/>
              <w:right w:val="nil"/>
            </w:tcBorders>
          </w:tcPr>
          <w:p w14:paraId="2A5CBA73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tcBorders>
              <w:left w:val="nil"/>
              <w:bottom w:val="nil"/>
              <w:right w:val="nil"/>
            </w:tcBorders>
          </w:tcPr>
          <w:p w14:paraId="4269A405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00" w:type="dxa"/>
            <w:tcBorders>
              <w:left w:val="nil"/>
              <w:bottom w:val="nil"/>
              <w:right w:val="nil"/>
            </w:tcBorders>
          </w:tcPr>
          <w:p w14:paraId="69C6304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Maternal height, cm</w:t>
            </w:r>
          </w:p>
        </w:tc>
        <w:tc>
          <w:tcPr>
            <w:tcW w:w="4001" w:type="dxa"/>
            <w:gridSpan w:val="4"/>
            <w:tcBorders>
              <w:left w:val="nil"/>
              <w:bottom w:val="nil"/>
            </w:tcBorders>
          </w:tcPr>
          <w:p w14:paraId="7336F32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Maternal height percentile, %</w:t>
            </w:r>
          </w:p>
        </w:tc>
      </w:tr>
      <w:tr w:rsidR="00305B63" w:rsidRPr="00886DFB" w14:paraId="5A4E11D9" w14:textId="77777777">
        <w:trPr>
          <w:trHeight w:val="314"/>
        </w:trPr>
        <w:tc>
          <w:tcPr>
            <w:tcW w:w="1516" w:type="dxa"/>
            <w:tcBorders>
              <w:top w:val="nil"/>
              <w:bottom w:val="single" w:sz="4" w:space="0" w:color="auto"/>
              <w:right w:val="nil"/>
            </w:tcBorders>
          </w:tcPr>
          <w:p w14:paraId="2F9E56FB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B9EC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86BF4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Mean (SD)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64430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86DF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D687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886DF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4EA61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 w:rsidRPr="00886DF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</w:tcBorders>
          </w:tcPr>
          <w:p w14:paraId="0246343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  <w:r w:rsidRPr="00886DF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</w:p>
        </w:tc>
      </w:tr>
      <w:tr w:rsidR="00305B63" w:rsidRPr="00886DFB" w14:paraId="511DA000" w14:textId="77777777">
        <w:trPr>
          <w:trHeight w:val="314"/>
        </w:trPr>
        <w:tc>
          <w:tcPr>
            <w:tcW w:w="1516" w:type="dxa"/>
            <w:tcBorders>
              <w:top w:val="single" w:sz="4" w:space="0" w:color="auto"/>
              <w:bottom w:val="nil"/>
              <w:right w:val="nil"/>
            </w:tcBorders>
          </w:tcPr>
          <w:p w14:paraId="000F92F2" w14:textId="77777777" w:rsidR="00305B63" w:rsidRPr="00886DFB" w:rsidRDefault="00000000" w:rsidP="00643D9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85019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88673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9BCA9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161.21(4.70)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8C3C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3B5B7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31E57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</w:tcBorders>
          </w:tcPr>
          <w:p w14:paraId="403BCC6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</w:tr>
      <w:tr w:rsidR="00305B63" w:rsidRPr="00886DFB" w14:paraId="4415913A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78900141" w14:textId="6D8F6C8D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Northwest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78D11F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2798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9F764F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161.51(4.22)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72E7F8B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483E7BA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01A551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2D3E24C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707D5C83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0A713AFC" w14:textId="62569632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Xinjiang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4F0920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C1E6D5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0655337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0DA4310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EFA8AE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1CAE945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</w:tr>
      <w:tr w:rsidR="00305B63" w:rsidRPr="00886DFB" w14:paraId="02431D9B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1453136A" w14:textId="46F88937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Inner   Mongolia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21C8CD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2798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C5505C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161.51(4.22)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54CC6B8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4146F78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A9216A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317C227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252CD9A1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63D365C6" w14:textId="47B4DBEC" w:rsidR="00305B63" w:rsidRPr="00886DFB" w:rsidRDefault="00000000" w:rsidP="00643D9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North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FF44C0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53650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A16678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161.68(4.58)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688DEFC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28352B7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1AD1639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6DE5D51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34D82EFC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44A5BC25" w14:textId="0065B784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Jilin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52FBC4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7189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35775D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162.03(3.71)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3D4FB45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35C5FFD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7F3ADB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2A5C5FE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65D2D184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648F3C02" w14:textId="593E0111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Liaoning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5FDF6F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4806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AF90EB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162.34(4.41)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1FB6754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35BDBC6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AF150D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26B76CB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57BD2430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63BCACC3" w14:textId="3ABBD945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Beijing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83C9FB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22728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8C6FD8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161.96(4.58)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74F8EEA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0CE9130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48BC59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612807B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6142658B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0E22396E" w14:textId="538B0A1A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Hebei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5201EB5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3358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EADE27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161.33(4.46)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5FD5A6C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226B047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E96441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65BEBC1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6B69DC89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4B3E5F43" w14:textId="180F5FB7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Shaanxi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2D9580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8083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7137B8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160.42(5.15)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2175F81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45BAE68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E2B1CB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46F9777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7B3973D3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573E63B6" w14:textId="0B6B247D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Shanxi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F84255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4666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B996DD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161.48(4.63)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2817DF3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36DC3D5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A29269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57B94FD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3803ECC1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661D5BBD" w14:textId="286395C5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Shandong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0F5545B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2820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55F5D9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161.83(4.64)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4696058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045E00A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254CCC6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0E4995C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14B51384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099E6C74" w14:textId="77777777" w:rsidR="00305B63" w:rsidRPr="00886DFB" w:rsidRDefault="00000000" w:rsidP="00643D9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South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1DB3446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32225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15502D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160.40(4.80)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355A7B2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6B341FF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49BC7D3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5F1DC90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6B8CA3F1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01BA74DE" w14:textId="0F756F8D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Hubei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692207D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1216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992CC5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160.22(3.79)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6FB640A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3DDA599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CAB244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4C9AD93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</w:tr>
      <w:tr w:rsidR="00305B63" w:rsidRPr="00886DFB" w14:paraId="70E93EB2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0D7A49E4" w14:textId="3F6F8002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Shanghai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277174B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7410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6965B0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162.01(4.77)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112E11C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2F6BCB2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555DF0F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0FF2CE8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305B63" w:rsidRPr="00886DFB" w14:paraId="31430FE3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3F171AF7" w14:textId="338EB195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Jiangsu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7472499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8982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F7D700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161.28(4.43)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6A40B96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501588F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534892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2B7E8F1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  <w:tr w:rsidR="00305B63" w:rsidRPr="00886DFB" w14:paraId="111F482B" w14:textId="77777777">
        <w:trPr>
          <w:trHeight w:val="314"/>
        </w:trPr>
        <w:tc>
          <w:tcPr>
            <w:tcW w:w="1516" w:type="dxa"/>
            <w:tcBorders>
              <w:top w:val="nil"/>
              <w:bottom w:val="nil"/>
              <w:right w:val="nil"/>
            </w:tcBorders>
          </w:tcPr>
          <w:p w14:paraId="74C53E58" w14:textId="043F6757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Guangdong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4DF5AFB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6068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656352D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158.89(4.64)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</w:tcPr>
          <w:p w14:paraId="2E6E5EB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14:paraId="5B33A2E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66FDB31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</w:tcBorders>
          </w:tcPr>
          <w:p w14:paraId="2DCC492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</w:tr>
      <w:tr w:rsidR="00305B63" w:rsidRPr="00886DFB" w14:paraId="4946C29B" w14:textId="77777777">
        <w:trPr>
          <w:trHeight w:val="323"/>
        </w:trPr>
        <w:tc>
          <w:tcPr>
            <w:tcW w:w="1516" w:type="dxa"/>
            <w:tcBorders>
              <w:top w:val="nil"/>
              <w:right w:val="nil"/>
            </w:tcBorders>
          </w:tcPr>
          <w:p w14:paraId="78205BC8" w14:textId="0F6C2FA7" w:rsidR="00305B63" w:rsidRPr="00886DFB" w:rsidRDefault="00643D9A" w:rsidP="00643D9A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Sichuan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</w:tcPr>
          <w:p w14:paraId="0C6DF06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8549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</w:tcPr>
          <w:p w14:paraId="70AC9D3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159.16(4.81)</w:t>
            </w:r>
          </w:p>
        </w:tc>
        <w:tc>
          <w:tcPr>
            <w:tcW w:w="1031" w:type="dxa"/>
            <w:tcBorders>
              <w:top w:val="nil"/>
              <w:left w:val="nil"/>
              <w:right w:val="nil"/>
            </w:tcBorders>
          </w:tcPr>
          <w:p w14:paraId="29186C9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006" w:type="dxa"/>
            <w:tcBorders>
              <w:top w:val="nil"/>
              <w:left w:val="nil"/>
              <w:right w:val="nil"/>
            </w:tcBorders>
          </w:tcPr>
          <w:p w14:paraId="290A075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</w:tcPr>
          <w:p w14:paraId="00C94AF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983" w:type="dxa"/>
            <w:tcBorders>
              <w:top w:val="nil"/>
              <w:left w:val="nil"/>
            </w:tcBorders>
          </w:tcPr>
          <w:p w14:paraId="454D807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</w:tr>
    </w:tbl>
    <w:p w14:paraId="3AA48408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546A0AEF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03325F79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3E8566F8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1ECC12E9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15FE44D2" w14:textId="77777777" w:rsidR="00305B63" w:rsidRPr="00886DFB" w:rsidRDefault="00305B63">
      <w:pPr>
        <w:widowControl/>
        <w:jc w:val="center"/>
        <w:rPr>
          <w:rFonts w:ascii="Times New Roman" w:hAnsi="Times New Roman" w:cs="Times New Roman"/>
          <w:sz w:val="16"/>
          <w:szCs w:val="16"/>
        </w:rPr>
      </w:pPr>
    </w:p>
    <w:p w14:paraId="56A2ED67" w14:textId="77777777" w:rsidR="00305B63" w:rsidRPr="00886DFB" w:rsidRDefault="00000000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886DFB">
        <w:rPr>
          <w:rFonts w:ascii="Times New Roman" w:hAnsi="Times New Roman" w:cs="Times New Roman"/>
          <w:b/>
          <w:sz w:val="16"/>
          <w:szCs w:val="16"/>
        </w:rPr>
        <w:lastRenderedPageBreak/>
        <w:t>Table S2.</w:t>
      </w:r>
      <w:r w:rsidRPr="00886DFB">
        <w:rPr>
          <w:rFonts w:ascii="Times New Roman" w:hAnsi="Times New Roman" w:cs="Times New Roman"/>
          <w:sz w:val="16"/>
          <w:szCs w:val="16"/>
        </w:rPr>
        <w:t xml:space="preserve"> Comparison of baseline characteristics between enrolled women and women with missing data about maternal height or neonatal weight.</w:t>
      </w:r>
    </w:p>
    <w:tbl>
      <w:tblPr>
        <w:tblStyle w:val="aa"/>
        <w:tblpPr w:leftFromText="180" w:rightFromText="180" w:vertAnchor="text" w:horzAnchor="margin" w:tblpY="23"/>
        <w:tblW w:w="8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1"/>
        <w:gridCol w:w="1417"/>
        <w:gridCol w:w="2445"/>
        <w:gridCol w:w="1125"/>
      </w:tblGrid>
      <w:tr w:rsidR="00305B63" w:rsidRPr="00886DFB" w14:paraId="5B7EF47D" w14:textId="77777777" w:rsidTr="00F376B3">
        <w:trPr>
          <w:trHeight w:val="33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7A5C56" w14:textId="77777777" w:rsidR="00305B63" w:rsidRPr="00886DFB" w:rsidRDefault="00305B63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3539D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Enrolled women</w:t>
            </w:r>
          </w:p>
          <w:p w14:paraId="3CF9BF5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N = 88,673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542DF6D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Women with missing data</w:t>
            </w:r>
          </w:p>
          <w:p w14:paraId="02649E6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N=14,154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14:paraId="691EBE7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</w:tr>
      <w:tr w:rsidR="00305B63" w:rsidRPr="00886DFB" w14:paraId="17B83B1C" w14:textId="77777777" w:rsidTr="00F376B3">
        <w:trPr>
          <w:trHeight w:val="338"/>
        </w:trPr>
        <w:tc>
          <w:tcPr>
            <w:tcW w:w="0" w:type="auto"/>
            <w:tcBorders>
              <w:top w:val="single" w:sz="4" w:space="0" w:color="auto"/>
            </w:tcBorders>
          </w:tcPr>
          <w:p w14:paraId="307654E6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Maternal age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A3CE3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28.13±4.65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152A61C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28.46±4.93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14:paraId="15F5F4A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5F68045A" w14:textId="77777777" w:rsidTr="00F376B3">
        <w:trPr>
          <w:trHeight w:val="338"/>
        </w:trPr>
        <w:tc>
          <w:tcPr>
            <w:tcW w:w="0" w:type="auto"/>
          </w:tcPr>
          <w:p w14:paraId="11C065BC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Missing </w:t>
            </w:r>
          </w:p>
        </w:tc>
        <w:tc>
          <w:tcPr>
            <w:tcW w:w="0" w:type="auto"/>
          </w:tcPr>
          <w:p w14:paraId="1D0B987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476</w:t>
            </w:r>
          </w:p>
        </w:tc>
        <w:tc>
          <w:tcPr>
            <w:tcW w:w="2445" w:type="dxa"/>
          </w:tcPr>
          <w:p w14:paraId="60E5E04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279</w:t>
            </w:r>
          </w:p>
        </w:tc>
        <w:tc>
          <w:tcPr>
            <w:tcW w:w="1125" w:type="dxa"/>
          </w:tcPr>
          <w:p w14:paraId="6DDA0112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174F2D7F" w14:textId="77777777" w:rsidTr="00F376B3">
        <w:trPr>
          <w:trHeight w:val="338"/>
        </w:trPr>
        <w:tc>
          <w:tcPr>
            <w:tcW w:w="0" w:type="auto"/>
          </w:tcPr>
          <w:p w14:paraId="347BD16E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Paternal age</w:t>
            </w:r>
          </w:p>
        </w:tc>
        <w:tc>
          <w:tcPr>
            <w:tcW w:w="0" w:type="auto"/>
          </w:tcPr>
          <w:p w14:paraId="0D1E2F8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29.98±5.23</w:t>
            </w:r>
          </w:p>
        </w:tc>
        <w:tc>
          <w:tcPr>
            <w:tcW w:w="2445" w:type="dxa"/>
          </w:tcPr>
          <w:p w14:paraId="5A12C56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30.26±5.11</w:t>
            </w:r>
          </w:p>
        </w:tc>
        <w:tc>
          <w:tcPr>
            <w:tcW w:w="1125" w:type="dxa"/>
          </w:tcPr>
          <w:p w14:paraId="1D2B0AE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4D7218CF" w14:textId="77777777" w:rsidTr="00F376B3">
        <w:trPr>
          <w:trHeight w:val="338"/>
        </w:trPr>
        <w:tc>
          <w:tcPr>
            <w:tcW w:w="0" w:type="auto"/>
          </w:tcPr>
          <w:p w14:paraId="53911D3A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Missing </w:t>
            </w:r>
          </w:p>
        </w:tc>
        <w:tc>
          <w:tcPr>
            <w:tcW w:w="0" w:type="auto"/>
          </w:tcPr>
          <w:p w14:paraId="011B2DD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8848</w:t>
            </w:r>
          </w:p>
        </w:tc>
        <w:tc>
          <w:tcPr>
            <w:tcW w:w="2445" w:type="dxa"/>
          </w:tcPr>
          <w:p w14:paraId="0ABA369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10998</w:t>
            </w:r>
          </w:p>
        </w:tc>
        <w:tc>
          <w:tcPr>
            <w:tcW w:w="1125" w:type="dxa"/>
          </w:tcPr>
          <w:p w14:paraId="24CC51FD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34689E1F" w14:textId="77777777" w:rsidTr="00F376B3">
        <w:trPr>
          <w:trHeight w:val="294"/>
        </w:trPr>
        <w:tc>
          <w:tcPr>
            <w:tcW w:w="0" w:type="auto"/>
          </w:tcPr>
          <w:p w14:paraId="2D2EA0BE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BMI, kg/m</w:t>
            </w:r>
            <w:r w:rsidRPr="00886DF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70D96B97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45" w:type="dxa"/>
          </w:tcPr>
          <w:p w14:paraId="60018680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5" w:type="dxa"/>
          </w:tcPr>
          <w:p w14:paraId="3591C61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</w:tr>
      <w:tr w:rsidR="00305B63" w:rsidRPr="00886DFB" w14:paraId="516D272D" w14:textId="77777777" w:rsidTr="00F376B3">
        <w:trPr>
          <w:trHeight w:val="378"/>
        </w:trPr>
        <w:tc>
          <w:tcPr>
            <w:tcW w:w="0" w:type="auto"/>
          </w:tcPr>
          <w:p w14:paraId="2C86CF39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&lt;18.5</w:t>
            </w:r>
          </w:p>
        </w:tc>
        <w:tc>
          <w:tcPr>
            <w:tcW w:w="0" w:type="auto"/>
          </w:tcPr>
          <w:p w14:paraId="4AC88DE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7461(8.41%)</w:t>
            </w:r>
          </w:p>
        </w:tc>
        <w:tc>
          <w:tcPr>
            <w:tcW w:w="2445" w:type="dxa"/>
          </w:tcPr>
          <w:p w14:paraId="0AF7D83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44(0.03%)</w:t>
            </w:r>
          </w:p>
        </w:tc>
        <w:tc>
          <w:tcPr>
            <w:tcW w:w="1125" w:type="dxa"/>
          </w:tcPr>
          <w:p w14:paraId="612E89E6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12EC678E" w14:textId="77777777" w:rsidTr="00F376B3">
        <w:trPr>
          <w:trHeight w:val="261"/>
        </w:trPr>
        <w:tc>
          <w:tcPr>
            <w:tcW w:w="0" w:type="auto"/>
          </w:tcPr>
          <w:p w14:paraId="6384D564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18.5-24.9</w:t>
            </w:r>
          </w:p>
        </w:tc>
        <w:tc>
          <w:tcPr>
            <w:tcW w:w="0" w:type="auto"/>
          </w:tcPr>
          <w:p w14:paraId="79FB5AA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45520(51.33%)</w:t>
            </w:r>
          </w:p>
        </w:tc>
        <w:tc>
          <w:tcPr>
            <w:tcW w:w="2445" w:type="dxa"/>
          </w:tcPr>
          <w:p w14:paraId="3AD2C0F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195(1.38%)</w:t>
            </w:r>
          </w:p>
        </w:tc>
        <w:tc>
          <w:tcPr>
            <w:tcW w:w="1125" w:type="dxa"/>
          </w:tcPr>
          <w:p w14:paraId="4242ACCF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1A893AA4" w14:textId="77777777" w:rsidTr="00F376B3">
        <w:trPr>
          <w:trHeight w:val="261"/>
        </w:trPr>
        <w:tc>
          <w:tcPr>
            <w:tcW w:w="0" w:type="auto"/>
          </w:tcPr>
          <w:p w14:paraId="124D6AB6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≥25</w:t>
            </w:r>
          </w:p>
        </w:tc>
        <w:tc>
          <w:tcPr>
            <w:tcW w:w="0" w:type="auto"/>
          </w:tcPr>
          <w:p w14:paraId="3F037D7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7177(8.09%)</w:t>
            </w:r>
          </w:p>
        </w:tc>
        <w:tc>
          <w:tcPr>
            <w:tcW w:w="2445" w:type="dxa"/>
          </w:tcPr>
          <w:p w14:paraId="03F124A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36(0.25%)</w:t>
            </w:r>
          </w:p>
        </w:tc>
        <w:tc>
          <w:tcPr>
            <w:tcW w:w="1125" w:type="dxa"/>
          </w:tcPr>
          <w:p w14:paraId="5518267C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4073EFB5" w14:textId="77777777" w:rsidTr="00F376B3">
        <w:trPr>
          <w:trHeight w:val="261"/>
        </w:trPr>
        <w:tc>
          <w:tcPr>
            <w:tcW w:w="0" w:type="auto"/>
          </w:tcPr>
          <w:p w14:paraId="1D9B6605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 Missing </w:t>
            </w:r>
          </w:p>
        </w:tc>
        <w:tc>
          <w:tcPr>
            <w:tcW w:w="0" w:type="auto"/>
          </w:tcPr>
          <w:p w14:paraId="6DA5896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28515(32.16%)</w:t>
            </w:r>
          </w:p>
        </w:tc>
        <w:tc>
          <w:tcPr>
            <w:tcW w:w="2445" w:type="dxa"/>
          </w:tcPr>
          <w:p w14:paraId="02945DF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13879(98.06%)</w:t>
            </w:r>
          </w:p>
        </w:tc>
        <w:tc>
          <w:tcPr>
            <w:tcW w:w="1125" w:type="dxa"/>
          </w:tcPr>
          <w:p w14:paraId="10E51C1B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408DD518" w14:textId="77777777" w:rsidTr="00F376B3">
        <w:trPr>
          <w:trHeight w:val="261"/>
        </w:trPr>
        <w:tc>
          <w:tcPr>
            <w:tcW w:w="0" w:type="auto"/>
          </w:tcPr>
          <w:p w14:paraId="3ABFD091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Education level</w:t>
            </w:r>
          </w:p>
        </w:tc>
        <w:tc>
          <w:tcPr>
            <w:tcW w:w="0" w:type="auto"/>
          </w:tcPr>
          <w:p w14:paraId="6BB10E09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45" w:type="dxa"/>
          </w:tcPr>
          <w:p w14:paraId="0274546D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5" w:type="dxa"/>
          </w:tcPr>
          <w:p w14:paraId="43D7957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295496AF" w14:textId="77777777" w:rsidTr="00F376B3">
        <w:trPr>
          <w:trHeight w:val="261"/>
        </w:trPr>
        <w:tc>
          <w:tcPr>
            <w:tcW w:w="0" w:type="auto"/>
          </w:tcPr>
          <w:p w14:paraId="1C34C28D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&lt; college</w:t>
            </w:r>
          </w:p>
        </w:tc>
        <w:tc>
          <w:tcPr>
            <w:tcW w:w="0" w:type="auto"/>
          </w:tcPr>
          <w:p w14:paraId="2F1863F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44573(50.27%)</w:t>
            </w:r>
          </w:p>
        </w:tc>
        <w:tc>
          <w:tcPr>
            <w:tcW w:w="2445" w:type="dxa"/>
          </w:tcPr>
          <w:p w14:paraId="55C055F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7492(52.93%)</w:t>
            </w:r>
          </w:p>
        </w:tc>
        <w:tc>
          <w:tcPr>
            <w:tcW w:w="1125" w:type="dxa"/>
          </w:tcPr>
          <w:p w14:paraId="4EAEF75D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1F053996" w14:textId="77777777" w:rsidTr="00F376B3">
        <w:trPr>
          <w:trHeight w:val="261"/>
        </w:trPr>
        <w:tc>
          <w:tcPr>
            <w:tcW w:w="0" w:type="auto"/>
          </w:tcPr>
          <w:p w14:paraId="2D2580A1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≥ college</w:t>
            </w:r>
          </w:p>
        </w:tc>
        <w:tc>
          <w:tcPr>
            <w:tcW w:w="0" w:type="auto"/>
          </w:tcPr>
          <w:p w14:paraId="12C47E2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44100(49.73%)</w:t>
            </w:r>
          </w:p>
        </w:tc>
        <w:tc>
          <w:tcPr>
            <w:tcW w:w="2445" w:type="dxa"/>
          </w:tcPr>
          <w:p w14:paraId="1728539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6662(47.07%)</w:t>
            </w:r>
          </w:p>
        </w:tc>
        <w:tc>
          <w:tcPr>
            <w:tcW w:w="1125" w:type="dxa"/>
          </w:tcPr>
          <w:p w14:paraId="011BB541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4ACBE200" w14:textId="77777777" w:rsidTr="00F376B3">
        <w:trPr>
          <w:trHeight w:val="261"/>
        </w:trPr>
        <w:tc>
          <w:tcPr>
            <w:tcW w:w="0" w:type="auto"/>
          </w:tcPr>
          <w:p w14:paraId="267EE119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Local resident, % </w:t>
            </w:r>
          </w:p>
        </w:tc>
        <w:tc>
          <w:tcPr>
            <w:tcW w:w="0" w:type="auto"/>
          </w:tcPr>
          <w:p w14:paraId="6C8E447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60892(68.67%)</w:t>
            </w:r>
          </w:p>
        </w:tc>
        <w:tc>
          <w:tcPr>
            <w:tcW w:w="2445" w:type="dxa"/>
          </w:tcPr>
          <w:p w14:paraId="28E6BE7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10753(75.97%)</w:t>
            </w:r>
          </w:p>
        </w:tc>
        <w:tc>
          <w:tcPr>
            <w:tcW w:w="1125" w:type="dxa"/>
          </w:tcPr>
          <w:p w14:paraId="372613A1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5C4599ED" w14:textId="77777777" w:rsidTr="00F376B3">
        <w:trPr>
          <w:trHeight w:val="261"/>
        </w:trPr>
        <w:tc>
          <w:tcPr>
            <w:tcW w:w="0" w:type="auto"/>
          </w:tcPr>
          <w:p w14:paraId="0AAA0407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Region</w:t>
            </w:r>
          </w:p>
        </w:tc>
        <w:tc>
          <w:tcPr>
            <w:tcW w:w="0" w:type="auto"/>
          </w:tcPr>
          <w:p w14:paraId="376934D8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45" w:type="dxa"/>
          </w:tcPr>
          <w:p w14:paraId="5A1D1410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5" w:type="dxa"/>
          </w:tcPr>
          <w:p w14:paraId="2897A29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3619FD3D" w14:textId="77777777" w:rsidTr="00F376B3">
        <w:trPr>
          <w:trHeight w:val="261"/>
        </w:trPr>
        <w:tc>
          <w:tcPr>
            <w:tcW w:w="0" w:type="auto"/>
          </w:tcPr>
          <w:p w14:paraId="752F0AD6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Northwest</w:t>
            </w:r>
          </w:p>
        </w:tc>
        <w:tc>
          <w:tcPr>
            <w:tcW w:w="0" w:type="auto"/>
          </w:tcPr>
          <w:p w14:paraId="28BFA99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2798(3.16%)</w:t>
            </w:r>
          </w:p>
        </w:tc>
        <w:tc>
          <w:tcPr>
            <w:tcW w:w="2445" w:type="dxa"/>
          </w:tcPr>
          <w:p w14:paraId="5BDA6E8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1806(12.76%)</w:t>
            </w:r>
          </w:p>
        </w:tc>
        <w:tc>
          <w:tcPr>
            <w:tcW w:w="1125" w:type="dxa"/>
          </w:tcPr>
          <w:p w14:paraId="65CE4AD7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548CEC71" w14:textId="77777777" w:rsidTr="00F376B3">
        <w:trPr>
          <w:trHeight w:val="261"/>
        </w:trPr>
        <w:tc>
          <w:tcPr>
            <w:tcW w:w="0" w:type="auto"/>
          </w:tcPr>
          <w:p w14:paraId="1E14CC8D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North</w:t>
            </w:r>
          </w:p>
        </w:tc>
        <w:tc>
          <w:tcPr>
            <w:tcW w:w="0" w:type="auto"/>
          </w:tcPr>
          <w:p w14:paraId="1EF80A54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53650(60.50%)</w:t>
            </w:r>
          </w:p>
        </w:tc>
        <w:tc>
          <w:tcPr>
            <w:tcW w:w="2445" w:type="dxa"/>
          </w:tcPr>
          <w:p w14:paraId="2CB0E87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5688(40.19%)</w:t>
            </w:r>
          </w:p>
        </w:tc>
        <w:tc>
          <w:tcPr>
            <w:tcW w:w="1125" w:type="dxa"/>
          </w:tcPr>
          <w:p w14:paraId="19D32707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02662BDC" w14:textId="77777777" w:rsidTr="00F376B3">
        <w:trPr>
          <w:trHeight w:val="261"/>
        </w:trPr>
        <w:tc>
          <w:tcPr>
            <w:tcW w:w="0" w:type="auto"/>
          </w:tcPr>
          <w:p w14:paraId="3D578E08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  South</w:t>
            </w:r>
          </w:p>
        </w:tc>
        <w:tc>
          <w:tcPr>
            <w:tcW w:w="0" w:type="auto"/>
          </w:tcPr>
          <w:p w14:paraId="62F0A0B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32225(36.34%)</w:t>
            </w:r>
          </w:p>
        </w:tc>
        <w:tc>
          <w:tcPr>
            <w:tcW w:w="2445" w:type="dxa"/>
          </w:tcPr>
          <w:p w14:paraId="4452AE8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6660(47.05%)</w:t>
            </w:r>
          </w:p>
        </w:tc>
        <w:tc>
          <w:tcPr>
            <w:tcW w:w="1125" w:type="dxa"/>
          </w:tcPr>
          <w:p w14:paraId="32FF2CCB" w14:textId="77777777" w:rsidR="00305B63" w:rsidRPr="00886DFB" w:rsidRDefault="00305B63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5B63" w:rsidRPr="00886DFB" w14:paraId="12BE0671" w14:textId="77777777" w:rsidTr="00F376B3">
        <w:trPr>
          <w:trHeight w:val="261"/>
        </w:trPr>
        <w:tc>
          <w:tcPr>
            <w:tcW w:w="0" w:type="auto"/>
          </w:tcPr>
          <w:p w14:paraId="24AD4EAC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Current smoker  </w:t>
            </w:r>
          </w:p>
        </w:tc>
        <w:tc>
          <w:tcPr>
            <w:tcW w:w="0" w:type="auto"/>
          </w:tcPr>
          <w:p w14:paraId="27AFD55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253(0.29%)</w:t>
            </w:r>
          </w:p>
        </w:tc>
        <w:tc>
          <w:tcPr>
            <w:tcW w:w="2445" w:type="dxa"/>
          </w:tcPr>
          <w:p w14:paraId="1F98EFBC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10(0.07%)</w:t>
            </w:r>
          </w:p>
        </w:tc>
        <w:tc>
          <w:tcPr>
            <w:tcW w:w="1125" w:type="dxa"/>
          </w:tcPr>
          <w:p w14:paraId="4931B37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2F871EF9" w14:textId="77777777" w:rsidTr="00F376B3">
        <w:trPr>
          <w:trHeight w:val="261"/>
        </w:trPr>
        <w:tc>
          <w:tcPr>
            <w:tcW w:w="0" w:type="auto"/>
          </w:tcPr>
          <w:p w14:paraId="1F09D15A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Alcohol use </w:t>
            </w:r>
          </w:p>
        </w:tc>
        <w:tc>
          <w:tcPr>
            <w:tcW w:w="0" w:type="auto"/>
          </w:tcPr>
          <w:p w14:paraId="56B13B4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907(1.03%)</w:t>
            </w:r>
          </w:p>
        </w:tc>
        <w:tc>
          <w:tcPr>
            <w:tcW w:w="2445" w:type="dxa"/>
          </w:tcPr>
          <w:p w14:paraId="683C7EA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17(0.12%)</w:t>
            </w:r>
          </w:p>
        </w:tc>
        <w:tc>
          <w:tcPr>
            <w:tcW w:w="1125" w:type="dxa"/>
          </w:tcPr>
          <w:p w14:paraId="73D4387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08069A59" w14:textId="77777777" w:rsidTr="00F376B3">
        <w:trPr>
          <w:trHeight w:val="261"/>
        </w:trPr>
        <w:tc>
          <w:tcPr>
            <w:tcW w:w="0" w:type="auto"/>
          </w:tcPr>
          <w:p w14:paraId="6DBC061A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Family history of hypertension or diabetes  </w:t>
            </w:r>
          </w:p>
        </w:tc>
        <w:tc>
          <w:tcPr>
            <w:tcW w:w="0" w:type="auto"/>
          </w:tcPr>
          <w:p w14:paraId="614316D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1485(1.67%)</w:t>
            </w:r>
          </w:p>
        </w:tc>
        <w:tc>
          <w:tcPr>
            <w:tcW w:w="2445" w:type="dxa"/>
          </w:tcPr>
          <w:p w14:paraId="65D1339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42(0.30%)</w:t>
            </w:r>
          </w:p>
        </w:tc>
        <w:tc>
          <w:tcPr>
            <w:tcW w:w="1125" w:type="dxa"/>
          </w:tcPr>
          <w:p w14:paraId="25B4114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50660A25" w14:textId="77777777" w:rsidTr="00F376B3">
        <w:trPr>
          <w:trHeight w:val="261"/>
        </w:trPr>
        <w:tc>
          <w:tcPr>
            <w:tcW w:w="0" w:type="auto"/>
          </w:tcPr>
          <w:p w14:paraId="005BF07F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Neonatal sex (male)</w:t>
            </w:r>
          </w:p>
        </w:tc>
        <w:tc>
          <w:tcPr>
            <w:tcW w:w="0" w:type="auto"/>
          </w:tcPr>
          <w:p w14:paraId="6225F966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47945(54.07%)</w:t>
            </w:r>
          </w:p>
        </w:tc>
        <w:tc>
          <w:tcPr>
            <w:tcW w:w="2445" w:type="dxa"/>
          </w:tcPr>
          <w:p w14:paraId="65DD9FE9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8098(57.21%)</w:t>
            </w:r>
          </w:p>
        </w:tc>
        <w:tc>
          <w:tcPr>
            <w:tcW w:w="1125" w:type="dxa"/>
          </w:tcPr>
          <w:p w14:paraId="024C9E6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48654AC2" w14:textId="77777777" w:rsidTr="00F376B3">
        <w:trPr>
          <w:trHeight w:val="261"/>
        </w:trPr>
        <w:tc>
          <w:tcPr>
            <w:tcW w:w="0" w:type="auto"/>
          </w:tcPr>
          <w:p w14:paraId="75A00BC7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Primipara</w:t>
            </w:r>
          </w:p>
        </w:tc>
        <w:tc>
          <w:tcPr>
            <w:tcW w:w="0" w:type="auto"/>
          </w:tcPr>
          <w:p w14:paraId="17F0B613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71846(81.02%)</w:t>
            </w:r>
          </w:p>
        </w:tc>
        <w:tc>
          <w:tcPr>
            <w:tcW w:w="2445" w:type="dxa"/>
          </w:tcPr>
          <w:p w14:paraId="0885B638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11652(82.32%)</w:t>
            </w:r>
          </w:p>
        </w:tc>
        <w:tc>
          <w:tcPr>
            <w:tcW w:w="1125" w:type="dxa"/>
          </w:tcPr>
          <w:p w14:paraId="0CAC487B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47EE3A1B" w14:textId="77777777" w:rsidTr="00F376B3">
        <w:trPr>
          <w:trHeight w:val="261"/>
        </w:trPr>
        <w:tc>
          <w:tcPr>
            <w:tcW w:w="0" w:type="auto"/>
          </w:tcPr>
          <w:p w14:paraId="70F1D787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Delivery week</w:t>
            </w:r>
          </w:p>
        </w:tc>
        <w:tc>
          <w:tcPr>
            <w:tcW w:w="0" w:type="auto"/>
          </w:tcPr>
          <w:p w14:paraId="08E65B3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39.00±1.70</w:t>
            </w:r>
          </w:p>
        </w:tc>
        <w:tc>
          <w:tcPr>
            <w:tcW w:w="2445" w:type="dxa"/>
          </w:tcPr>
          <w:p w14:paraId="0845381A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38.36±2.31</w:t>
            </w:r>
          </w:p>
        </w:tc>
        <w:tc>
          <w:tcPr>
            <w:tcW w:w="1125" w:type="dxa"/>
          </w:tcPr>
          <w:p w14:paraId="6285F3FE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0F9615A1" w14:textId="77777777" w:rsidTr="00F376B3">
        <w:trPr>
          <w:trHeight w:val="261"/>
        </w:trPr>
        <w:tc>
          <w:tcPr>
            <w:tcW w:w="0" w:type="auto"/>
          </w:tcPr>
          <w:p w14:paraId="1937E7B1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Preterm birth</w:t>
            </w:r>
          </w:p>
        </w:tc>
        <w:tc>
          <w:tcPr>
            <w:tcW w:w="0" w:type="auto"/>
          </w:tcPr>
          <w:p w14:paraId="10C0288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5180(5.84%)</w:t>
            </w:r>
          </w:p>
        </w:tc>
        <w:tc>
          <w:tcPr>
            <w:tcW w:w="2445" w:type="dxa"/>
          </w:tcPr>
          <w:p w14:paraId="36DF7180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1892(13.37%)</w:t>
            </w:r>
          </w:p>
        </w:tc>
        <w:tc>
          <w:tcPr>
            <w:tcW w:w="1125" w:type="dxa"/>
          </w:tcPr>
          <w:p w14:paraId="351206A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305B63" w:rsidRPr="00886DFB" w14:paraId="3A3DAF78" w14:textId="77777777" w:rsidTr="00F376B3">
        <w:trPr>
          <w:trHeight w:val="261"/>
        </w:trPr>
        <w:tc>
          <w:tcPr>
            <w:tcW w:w="0" w:type="auto"/>
          </w:tcPr>
          <w:p w14:paraId="0BC8769E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GDM/DM</w:t>
            </w:r>
          </w:p>
        </w:tc>
        <w:tc>
          <w:tcPr>
            <w:tcW w:w="0" w:type="auto"/>
          </w:tcPr>
          <w:p w14:paraId="247B368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4285(4.83%)</w:t>
            </w:r>
          </w:p>
        </w:tc>
        <w:tc>
          <w:tcPr>
            <w:tcW w:w="2445" w:type="dxa"/>
          </w:tcPr>
          <w:p w14:paraId="25E8D767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699(4.94%)</w:t>
            </w:r>
          </w:p>
        </w:tc>
        <w:tc>
          <w:tcPr>
            <w:tcW w:w="1125" w:type="dxa"/>
          </w:tcPr>
          <w:p w14:paraId="709C60E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</w:tr>
      <w:tr w:rsidR="00305B63" w:rsidRPr="00886DFB" w14:paraId="4ED3831C" w14:textId="77777777" w:rsidTr="00F376B3">
        <w:trPr>
          <w:trHeight w:val="261"/>
        </w:trPr>
        <w:tc>
          <w:tcPr>
            <w:tcW w:w="0" w:type="auto"/>
          </w:tcPr>
          <w:p w14:paraId="6B8161B0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FGR</w:t>
            </w:r>
          </w:p>
        </w:tc>
        <w:tc>
          <w:tcPr>
            <w:tcW w:w="0" w:type="auto"/>
          </w:tcPr>
          <w:p w14:paraId="5D8D87A2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687(0.77%)</w:t>
            </w:r>
          </w:p>
        </w:tc>
        <w:tc>
          <w:tcPr>
            <w:tcW w:w="2445" w:type="dxa"/>
          </w:tcPr>
          <w:p w14:paraId="199944D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139(0.98%)</w:t>
            </w:r>
          </w:p>
        </w:tc>
        <w:tc>
          <w:tcPr>
            <w:tcW w:w="1125" w:type="dxa"/>
          </w:tcPr>
          <w:p w14:paraId="27F3CB85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305B63" w:rsidRPr="00886DFB" w14:paraId="6E0F5816" w14:textId="77777777" w:rsidTr="00F376B3">
        <w:trPr>
          <w:trHeight w:val="261"/>
        </w:trPr>
        <w:tc>
          <w:tcPr>
            <w:tcW w:w="0" w:type="auto"/>
            <w:tcBorders>
              <w:bottom w:val="single" w:sz="4" w:space="0" w:color="auto"/>
            </w:tcBorders>
          </w:tcPr>
          <w:p w14:paraId="2359A230" w14:textId="77777777" w:rsidR="00305B63" w:rsidRPr="00886DFB" w:rsidRDefault="0000000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 xml:space="preserve">Preeclampsia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0AFDD2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2385(2.69%)</w:t>
            </w: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35C5346F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585(4.13%)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14:paraId="6979506D" w14:textId="77777777" w:rsidR="00305B63" w:rsidRPr="00886DFB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DFB">
              <w:rPr>
                <w:rFonts w:ascii="Times New Roman" w:hAnsi="Times New Roman" w:cs="Times New Roman"/>
                <w:sz w:val="16"/>
                <w:szCs w:val="16"/>
              </w:rPr>
              <w:t>&lt;0.01</w:t>
            </w:r>
          </w:p>
        </w:tc>
      </w:tr>
    </w:tbl>
    <w:p w14:paraId="5DB332CF" w14:textId="7D889CD8" w:rsidR="004721BD" w:rsidRPr="00886DFB" w:rsidRDefault="00000000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886DFB">
        <w:rPr>
          <w:rFonts w:ascii="Times New Roman" w:hAnsi="Times New Roman" w:cs="Times New Roman"/>
          <w:sz w:val="16"/>
          <w:szCs w:val="16"/>
        </w:rPr>
        <w:t>BMI: body mass index; GDM: gestational diabetes mellitus; DM: diabetes mellitus; FGR: fetal growth restriction.</w:t>
      </w:r>
    </w:p>
    <w:p w14:paraId="7F48AD1C" w14:textId="77777777" w:rsidR="004721BD" w:rsidRPr="00886DFB" w:rsidRDefault="004721BD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886DFB">
        <w:rPr>
          <w:rFonts w:ascii="Times New Roman" w:hAnsi="Times New Roman" w:cs="Times New Roman"/>
          <w:sz w:val="16"/>
          <w:szCs w:val="16"/>
        </w:rPr>
        <w:br w:type="page"/>
      </w:r>
    </w:p>
    <w:p w14:paraId="3214A22A" w14:textId="154DCBA3" w:rsidR="004721BD" w:rsidRPr="004721BD" w:rsidRDefault="004721BD" w:rsidP="004721BD">
      <w:pPr>
        <w:widowControl/>
        <w:jc w:val="left"/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4721BD">
        <w:rPr>
          <w:rFonts w:ascii="Times New Roman" w:eastAsia="等线" w:hAnsi="Times New Roman" w:cs="Times New Roman"/>
          <w:b/>
          <w:bCs/>
          <w:sz w:val="16"/>
          <w:szCs w:val="16"/>
        </w:rPr>
        <w:t>Ta</w:t>
      </w:r>
      <w:r w:rsidRPr="004721BD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>ble S</w:t>
      </w:r>
      <w:r w:rsidRPr="00886DFB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>3</w:t>
      </w:r>
      <w:r w:rsidRPr="004721BD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 xml:space="preserve">. </w:t>
      </w: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>Risk of preeclamp</w:t>
      </w:r>
      <w:r w:rsidRPr="004721BD">
        <w:rPr>
          <w:rFonts w:ascii="Times New Roman" w:eastAsia="等线" w:hAnsi="Times New Roman" w:cs="Times New Roman"/>
          <w:sz w:val="16"/>
          <w:szCs w:val="16"/>
        </w:rPr>
        <w:t>sia by among women with short, average and tall height.</w:t>
      </w:r>
    </w:p>
    <w:tbl>
      <w:tblPr>
        <w:tblStyle w:val="10"/>
        <w:tblW w:w="8860" w:type="dxa"/>
        <w:tblInd w:w="-2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8"/>
        <w:gridCol w:w="2057"/>
        <w:gridCol w:w="1972"/>
        <w:gridCol w:w="1572"/>
        <w:gridCol w:w="1921"/>
      </w:tblGrid>
      <w:tr w:rsidR="00F22498" w:rsidRPr="004721BD" w14:paraId="30C9184B" w14:textId="77777777" w:rsidTr="00F22498">
        <w:trPr>
          <w:trHeight w:val="362"/>
        </w:trPr>
        <w:tc>
          <w:tcPr>
            <w:tcW w:w="1338" w:type="dxa"/>
            <w:tcBorders>
              <w:bottom w:val="single" w:sz="4" w:space="0" w:color="auto"/>
            </w:tcBorders>
          </w:tcPr>
          <w:p w14:paraId="5C9DEB04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bottom w:val="single" w:sz="4" w:space="0" w:color="auto"/>
            </w:tcBorders>
          </w:tcPr>
          <w:p w14:paraId="314DD66A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Preeclampsia</w:t>
            </w: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122771CF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Unadjusted model</w:t>
            </w:r>
          </w:p>
        </w:tc>
        <w:tc>
          <w:tcPr>
            <w:tcW w:w="1572" w:type="dxa"/>
            <w:tcBorders>
              <w:bottom w:val="single" w:sz="4" w:space="0" w:color="auto"/>
            </w:tcBorders>
          </w:tcPr>
          <w:p w14:paraId="0E45C8C0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Model 1‡</w:t>
            </w:r>
          </w:p>
        </w:tc>
        <w:tc>
          <w:tcPr>
            <w:tcW w:w="1921" w:type="dxa"/>
            <w:tcBorders>
              <w:bottom w:val="single" w:sz="4" w:space="0" w:color="auto"/>
            </w:tcBorders>
          </w:tcPr>
          <w:p w14:paraId="26332A38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Model 2§</w:t>
            </w:r>
          </w:p>
        </w:tc>
      </w:tr>
      <w:tr w:rsidR="00F22498" w:rsidRPr="004721BD" w14:paraId="42D5D70C" w14:textId="77777777" w:rsidTr="00F22498">
        <w:trPr>
          <w:trHeight w:val="294"/>
        </w:trPr>
        <w:tc>
          <w:tcPr>
            <w:tcW w:w="1338" w:type="dxa"/>
            <w:tcBorders>
              <w:top w:val="single" w:sz="4" w:space="0" w:color="auto"/>
              <w:tl2br w:val="nil"/>
              <w:tr2bl w:val="nil"/>
            </w:tcBorders>
          </w:tcPr>
          <w:p w14:paraId="2DB5CA11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Short</w:t>
            </w:r>
          </w:p>
        </w:tc>
        <w:tc>
          <w:tcPr>
            <w:tcW w:w="2057" w:type="dxa"/>
            <w:tcBorders>
              <w:top w:val="single" w:sz="4" w:space="0" w:color="auto"/>
              <w:tl2br w:val="nil"/>
              <w:tr2bl w:val="nil"/>
            </w:tcBorders>
          </w:tcPr>
          <w:p w14:paraId="3215B954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3.03% (294/9701)</w:t>
            </w:r>
          </w:p>
        </w:tc>
        <w:tc>
          <w:tcPr>
            <w:tcW w:w="1972" w:type="dxa"/>
            <w:tcBorders>
              <w:top w:val="single" w:sz="4" w:space="0" w:color="auto"/>
              <w:tl2br w:val="nil"/>
              <w:tr2bl w:val="nil"/>
            </w:tcBorders>
          </w:tcPr>
          <w:p w14:paraId="0673AC7A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1.13(0.99-1.28)</w:t>
            </w:r>
          </w:p>
        </w:tc>
        <w:tc>
          <w:tcPr>
            <w:tcW w:w="1572" w:type="dxa"/>
            <w:tcBorders>
              <w:top w:val="single" w:sz="4" w:space="0" w:color="auto"/>
              <w:tl2br w:val="nil"/>
              <w:tr2bl w:val="nil"/>
            </w:tcBorders>
          </w:tcPr>
          <w:p w14:paraId="1EAC7972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1.26(1.11-1.42)</w:t>
            </w:r>
          </w:p>
        </w:tc>
        <w:tc>
          <w:tcPr>
            <w:tcW w:w="1921" w:type="dxa"/>
            <w:tcBorders>
              <w:top w:val="single" w:sz="4" w:space="0" w:color="auto"/>
              <w:tl2br w:val="nil"/>
              <w:tr2bl w:val="nil"/>
            </w:tcBorders>
          </w:tcPr>
          <w:p w14:paraId="59BBDBEF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1.08(0.91-1.28)</w:t>
            </w:r>
          </w:p>
        </w:tc>
      </w:tr>
      <w:tr w:rsidR="00F22498" w:rsidRPr="004721BD" w14:paraId="7AA0B7A4" w14:textId="77777777" w:rsidTr="00F22498">
        <w:trPr>
          <w:trHeight w:val="202"/>
        </w:trPr>
        <w:tc>
          <w:tcPr>
            <w:tcW w:w="1338" w:type="dxa"/>
            <w:tcBorders>
              <w:tl2br w:val="nil"/>
              <w:tr2bl w:val="nil"/>
            </w:tcBorders>
          </w:tcPr>
          <w:p w14:paraId="20A7B25D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Average</w:t>
            </w:r>
            <w:r w:rsidRPr="004721BD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*</w:t>
            </w:r>
          </w:p>
        </w:tc>
        <w:tc>
          <w:tcPr>
            <w:tcW w:w="2057" w:type="dxa"/>
            <w:tcBorders>
              <w:tl2br w:val="nil"/>
              <w:tr2bl w:val="nil"/>
            </w:tcBorders>
          </w:tcPr>
          <w:p w14:paraId="5C726CCE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2.70% (1827/67635)</w:t>
            </w:r>
          </w:p>
        </w:tc>
        <w:tc>
          <w:tcPr>
            <w:tcW w:w="1972" w:type="dxa"/>
            <w:tcBorders>
              <w:tl2br w:val="nil"/>
              <w:tr2bl w:val="nil"/>
            </w:tcBorders>
          </w:tcPr>
          <w:p w14:paraId="2CC4FE91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Ref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 w14:paraId="1C66D173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Ref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2F7DFB46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Ref</w:t>
            </w:r>
          </w:p>
        </w:tc>
      </w:tr>
      <w:tr w:rsidR="00F22498" w:rsidRPr="004721BD" w14:paraId="5B58C2EF" w14:textId="77777777" w:rsidTr="00F22498">
        <w:trPr>
          <w:trHeight w:val="347"/>
        </w:trPr>
        <w:tc>
          <w:tcPr>
            <w:tcW w:w="1338" w:type="dxa"/>
            <w:tcBorders>
              <w:tl2br w:val="nil"/>
              <w:tr2bl w:val="nil"/>
            </w:tcBorders>
          </w:tcPr>
          <w:p w14:paraId="02B204D2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Tall</w:t>
            </w:r>
          </w:p>
        </w:tc>
        <w:tc>
          <w:tcPr>
            <w:tcW w:w="2057" w:type="dxa"/>
            <w:tcBorders>
              <w:tl2br w:val="nil"/>
              <w:tr2bl w:val="nil"/>
            </w:tcBorders>
          </w:tcPr>
          <w:p w14:paraId="026F91AF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2.33% (264/11337)</w:t>
            </w:r>
          </w:p>
        </w:tc>
        <w:tc>
          <w:tcPr>
            <w:tcW w:w="1972" w:type="dxa"/>
            <w:tcBorders>
              <w:tl2br w:val="nil"/>
              <w:tr2bl w:val="nil"/>
            </w:tcBorders>
          </w:tcPr>
          <w:p w14:paraId="0D348C32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0.86(0.75-0.98)</w:t>
            </w:r>
          </w:p>
        </w:tc>
        <w:tc>
          <w:tcPr>
            <w:tcW w:w="1572" w:type="dxa"/>
            <w:tcBorders>
              <w:tl2br w:val="nil"/>
              <w:tr2bl w:val="nil"/>
            </w:tcBorders>
          </w:tcPr>
          <w:p w14:paraId="33F30552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0.83(0.73-0.95)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D1FDE9F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0.79(0.68-0.93)</w:t>
            </w:r>
          </w:p>
        </w:tc>
      </w:tr>
    </w:tbl>
    <w:p w14:paraId="773B28B5" w14:textId="77777777" w:rsidR="004721BD" w:rsidRPr="004721BD" w:rsidRDefault="004721BD" w:rsidP="004721BD">
      <w:pPr>
        <w:rPr>
          <w:rFonts w:ascii="Times New Roman" w:eastAsia="等线" w:hAnsi="Times New Roman" w:cs="Times New Roman"/>
          <w:sz w:val="16"/>
          <w:szCs w:val="16"/>
        </w:rPr>
      </w:pPr>
      <w:r w:rsidRPr="004721BD">
        <w:rPr>
          <w:rFonts w:ascii="Times New Roman" w:eastAsia="等线" w:hAnsi="Times New Roman" w:cs="Times New Roman"/>
          <w:sz w:val="16"/>
          <w:szCs w:val="16"/>
        </w:rPr>
        <w:t xml:space="preserve">*Compared with AGA infants born of women with average stature. Risks were presented as </w:t>
      </w: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>OR (95%CI).</w:t>
      </w:r>
    </w:p>
    <w:p w14:paraId="33959872" w14:textId="77777777" w:rsidR="004721BD" w:rsidRPr="004721BD" w:rsidRDefault="004721BD" w:rsidP="004721BD">
      <w:pPr>
        <w:rPr>
          <w:rFonts w:ascii="Times New Roman" w:eastAsia="等线" w:hAnsi="Times New Roman" w:cs="Times New Roman"/>
          <w:sz w:val="16"/>
          <w:szCs w:val="16"/>
        </w:rPr>
      </w:pPr>
      <w:r w:rsidRPr="004721BD">
        <w:rPr>
          <w:rFonts w:ascii="Times New Roman" w:eastAsia="等线" w:hAnsi="Times New Roman" w:cs="Times New Roman"/>
          <w:color w:val="000000"/>
          <w:sz w:val="16"/>
          <w:szCs w:val="16"/>
          <w14:ligatures w14:val="none"/>
        </w:rPr>
        <w:t>‡</w:t>
      </w:r>
      <w:r w:rsidRPr="004721BD">
        <w:rPr>
          <w:rFonts w:ascii="Times New Roman" w:eastAsia="等线" w:hAnsi="Times New Roman" w:cs="Times New Roman"/>
          <w:sz w:val="16"/>
          <w:szCs w:val="16"/>
        </w:rPr>
        <w:t>Adjusted for maternal region.</w:t>
      </w:r>
    </w:p>
    <w:p w14:paraId="4130ADDF" w14:textId="7FBA3C01" w:rsidR="004721BD" w:rsidRPr="00F22498" w:rsidRDefault="004721BD" w:rsidP="004721BD">
      <w:pPr>
        <w:rPr>
          <w:rFonts w:ascii="Times New Roman" w:eastAsia="等线" w:hAnsi="Times New Roman" w:cs="Times New Roman"/>
          <w:color w:val="000000"/>
          <w:sz w:val="16"/>
          <w:szCs w:val="16"/>
        </w:rPr>
      </w:pP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§Adjusted for maternal region, maternal age and maternal body-mass index, maternal GDM/DM, and family history of hypertension or diabetes. </w:t>
      </w:r>
      <w:r w:rsidRPr="004721BD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br w:type="page"/>
      </w:r>
    </w:p>
    <w:p w14:paraId="038B116B" w14:textId="1AD57E44" w:rsidR="004721BD" w:rsidRPr="004721BD" w:rsidRDefault="004721BD" w:rsidP="004721BD">
      <w:pPr>
        <w:widowControl/>
        <w:jc w:val="left"/>
        <w:rPr>
          <w:rFonts w:ascii="Times New Roman" w:eastAsia="等线" w:hAnsi="Times New Roman" w:cs="Times New Roman"/>
          <w:b/>
          <w:bCs/>
          <w:sz w:val="16"/>
          <w:szCs w:val="16"/>
        </w:rPr>
      </w:pPr>
      <w:r w:rsidRPr="004721BD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>Table S</w:t>
      </w:r>
      <w:r w:rsidRPr="00886DFB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>4</w:t>
      </w:r>
      <w:r w:rsidRPr="004721BD">
        <w:rPr>
          <w:rFonts w:ascii="Times New Roman" w:eastAsia="等线" w:hAnsi="Times New Roman" w:cs="Times New Roman"/>
          <w:b/>
          <w:bCs/>
          <w:color w:val="000000"/>
          <w:sz w:val="16"/>
          <w:szCs w:val="16"/>
        </w:rPr>
        <w:t>.</w:t>
      </w: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 Risk of preeclamp</w:t>
      </w:r>
      <w:r w:rsidRPr="004721BD">
        <w:rPr>
          <w:rFonts w:ascii="Times New Roman" w:eastAsia="等线" w:hAnsi="Times New Roman" w:cs="Times New Roman"/>
          <w:sz w:val="16"/>
          <w:szCs w:val="16"/>
        </w:rPr>
        <w:t xml:space="preserve">sia by among women born infant of SGA, AGA and LGA. </w:t>
      </w:r>
    </w:p>
    <w:tbl>
      <w:tblPr>
        <w:tblW w:w="8998" w:type="dxa"/>
        <w:tblInd w:w="-23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2089"/>
        <w:gridCol w:w="2002"/>
        <w:gridCol w:w="1597"/>
        <w:gridCol w:w="1951"/>
      </w:tblGrid>
      <w:tr w:rsidR="00F22498" w:rsidRPr="004721BD" w14:paraId="3D65C50E" w14:textId="77777777" w:rsidTr="00F376B3">
        <w:trPr>
          <w:trHeight w:val="345"/>
        </w:trPr>
        <w:tc>
          <w:tcPr>
            <w:tcW w:w="1359" w:type="dxa"/>
            <w:tcBorders>
              <w:bottom w:val="single" w:sz="4" w:space="0" w:color="auto"/>
            </w:tcBorders>
          </w:tcPr>
          <w:p w14:paraId="0927DB57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089" w:type="dxa"/>
            <w:tcBorders>
              <w:bottom w:val="single" w:sz="4" w:space="0" w:color="auto"/>
            </w:tcBorders>
          </w:tcPr>
          <w:p w14:paraId="59164530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Preeclampsia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46691F33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Unadjusted model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49DEBC6C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Model 1</w:t>
            </w:r>
            <w:r w:rsidRPr="004721BD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14:ligatures w14:val="none"/>
              </w:rPr>
              <w:t>‡</w:t>
            </w:r>
          </w:p>
        </w:tc>
        <w:tc>
          <w:tcPr>
            <w:tcW w:w="1951" w:type="dxa"/>
            <w:tcBorders>
              <w:bottom w:val="single" w:sz="4" w:space="0" w:color="auto"/>
            </w:tcBorders>
          </w:tcPr>
          <w:p w14:paraId="00EF4D5C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Model 2§</w:t>
            </w:r>
          </w:p>
        </w:tc>
      </w:tr>
      <w:tr w:rsidR="00F22498" w:rsidRPr="004721BD" w14:paraId="0EE7C9FA" w14:textId="77777777" w:rsidTr="00F376B3">
        <w:trPr>
          <w:trHeight w:val="85"/>
        </w:trPr>
        <w:tc>
          <w:tcPr>
            <w:tcW w:w="1359" w:type="dxa"/>
            <w:tcBorders>
              <w:top w:val="single" w:sz="4" w:space="0" w:color="auto"/>
              <w:tl2br w:val="nil"/>
              <w:tr2bl w:val="nil"/>
            </w:tcBorders>
          </w:tcPr>
          <w:p w14:paraId="044583A1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SGA</w:t>
            </w:r>
          </w:p>
        </w:tc>
        <w:tc>
          <w:tcPr>
            <w:tcW w:w="2089" w:type="dxa"/>
            <w:tcBorders>
              <w:top w:val="single" w:sz="4" w:space="0" w:color="auto"/>
              <w:tl2br w:val="nil"/>
              <w:tr2bl w:val="nil"/>
            </w:tcBorders>
          </w:tcPr>
          <w:p w14:paraId="79D76D49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16.08% (322/2003) </w:t>
            </w:r>
          </w:p>
        </w:tc>
        <w:tc>
          <w:tcPr>
            <w:tcW w:w="2002" w:type="dxa"/>
            <w:tcBorders>
              <w:top w:val="single" w:sz="4" w:space="0" w:color="auto"/>
              <w:tl2br w:val="nil"/>
              <w:tr2bl w:val="nil"/>
            </w:tcBorders>
          </w:tcPr>
          <w:p w14:paraId="58887364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7.98(7.02-9.07)</w:t>
            </w:r>
          </w:p>
        </w:tc>
        <w:tc>
          <w:tcPr>
            <w:tcW w:w="1597" w:type="dxa"/>
            <w:tcBorders>
              <w:top w:val="single" w:sz="4" w:space="0" w:color="auto"/>
              <w:tl2br w:val="nil"/>
              <w:tr2bl w:val="nil"/>
            </w:tcBorders>
          </w:tcPr>
          <w:p w14:paraId="05BFB67F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8.25(7.25-9.38)</w:t>
            </w:r>
          </w:p>
        </w:tc>
        <w:tc>
          <w:tcPr>
            <w:tcW w:w="1951" w:type="dxa"/>
            <w:tcBorders>
              <w:top w:val="single" w:sz="4" w:space="0" w:color="auto"/>
              <w:tl2br w:val="nil"/>
              <w:tr2bl w:val="nil"/>
            </w:tcBorders>
          </w:tcPr>
          <w:p w14:paraId="26C8E095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8.58(7.30-10.07)</w:t>
            </w:r>
          </w:p>
        </w:tc>
      </w:tr>
      <w:tr w:rsidR="00F22498" w:rsidRPr="004721BD" w14:paraId="6ABE168C" w14:textId="77777777" w:rsidTr="00F376B3">
        <w:trPr>
          <w:trHeight w:val="192"/>
        </w:trPr>
        <w:tc>
          <w:tcPr>
            <w:tcW w:w="1359" w:type="dxa"/>
            <w:tcBorders>
              <w:tl2br w:val="nil"/>
              <w:tr2bl w:val="nil"/>
            </w:tcBorders>
          </w:tcPr>
          <w:p w14:paraId="6D3C4685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AGA</w:t>
            </w: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2089" w:type="dxa"/>
            <w:tcBorders>
              <w:tl2br w:val="nil"/>
              <w:tr2bl w:val="nil"/>
            </w:tcBorders>
          </w:tcPr>
          <w:p w14:paraId="3C6A6031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 2.34% (1916/81731)</w:t>
            </w:r>
          </w:p>
        </w:tc>
        <w:tc>
          <w:tcPr>
            <w:tcW w:w="2002" w:type="dxa"/>
            <w:tcBorders>
              <w:tl2br w:val="nil"/>
              <w:tr2bl w:val="nil"/>
            </w:tcBorders>
          </w:tcPr>
          <w:p w14:paraId="57F905A6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597" w:type="dxa"/>
            <w:tcBorders>
              <w:tl2br w:val="nil"/>
              <w:tr2bl w:val="nil"/>
            </w:tcBorders>
          </w:tcPr>
          <w:p w14:paraId="075AA6F2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951" w:type="dxa"/>
            <w:tcBorders>
              <w:tl2br w:val="nil"/>
              <w:tr2bl w:val="nil"/>
            </w:tcBorders>
          </w:tcPr>
          <w:p w14:paraId="3BC34C22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Ref</w:t>
            </w:r>
          </w:p>
        </w:tc>
      </w:tr>
      <w:tr w:rsidR="00F22498" w:rsidRPr="004721BD" w14:paraId="333C794B" w14:textId="77777777" w:rsidTr="00F376B3">
        <w:trPr>
          <w:trHeight w:val="331"/>
        </w:trPr>
        <w:tc>
          <w:tcPr>
            <w:tcW w:w="1359" w:type="dxa"/>
            <w:tcBorders>
              <w:tl2br w:val="nil"/>
              <w:tr2bl w:val="nil"/>
            </w:tcBorders>
          </w:tcPr>
          <w:p w14:paraId="1973E8CE" w14:textId="77777777" w:rsidR="00F22498" w:rsidRPr="004721BD" w:rsidRDefault="00F22498" w:rsidP="004721B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LGA</w:t>
            </w:r>
          </w:p>
        </w:tc>
        <w:tc>
          <w:tcPr>
            <w:tcW w:w="2089" w:type="dxa"/>
            <w:tcBorders>
              <w:tl2br w:val="nil"/>
              <w:tr2bl w:val="nil"/>
            </w:tcBorders>
          </w:tcPr>
          <w:p w14:paraId="0EB6E88D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2.98% (147/4939)</w:t>
            </w:r>
          </w:p>
        </w:tc>
        <w:tc>
          <w:tcPr>
            <w:tcW w:w="2002" w:type="dxa"/>
            <w:tcBorders>
              <w:tl2br w:val="nil"/>
              <w:tr2bl w:val="nil"/>
            </w:tcBorders>
          </w:tcPr>
          <w:p w14:paraId="1A04282A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1.28(1.08-1.52)</w:t>
            </w:r>
          </w:p>
        </w:tc>
        <w:tc>
          <w:tcPr>
            <w:tcW w:w="1597" w:type="dxa"/>
            <w:tcBorders>
              <w:tl2br w:val="nil"/>
              <w:tr2bl w:val="nil"/>
            </w:tcBorders>
          </w:tcPr>
          <w:p w14:paraId="2C859CEA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1.21(1.02-1.44)</w:t>
            </w:r>
          </w:p>
        </w:tc>
        <w:tc>
          <w:tcPr>
            <w:tcW w:w="1951" w:type="dxa"/>
            <w:tcBorders>
              <w:tl2br w:val="nil"/>
              <w:tr2bl w:val="nil"/>
            </w:tcBorders>
          </w:tcPr>
          <w:p w14:paraId="1CE185B1" w14:textId="77777777" w:rsidR="00F22498" w:rsidRPr="004721BD" w:rsidRDefault="00F22498" w:rsidP="004721B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721BD">
              <w:rPr>
                <w:rFonts w:ascii="Times New Roman" w:eastAsia="等线" w:hAnsi="Times New Roman" w:cs="Times New Roman"/>
                <w:sz w:val="16"/>
                <w:szCs w:val="16"/>
              </w:rPr>
              <w:t>0.98(0.79-1.21)</w:t>
            </w:r>
          </w:p>
        </w:tc>
      </w:tr>
    </w:tbl>
    <w:p w14:paraId="3205F768" w14:textId="77777777" w:rsidR="004721BD" w:rsidRPr="004721BD" w:rsidRDefault="004721BD" w:rsidP="004721BD">
      <w:pPr>
        <w:rPr>
          <w:rFonts w:ascii="Times New Roman" w:eastAsia="等线" w:hAnsi="Times New Roman" w:cs="Times New Roman"/>
          <w:sz w:val="16"/>
          <w:szCs w:val="16"/>
        </w:rPr>
      </w:pPr>
      <w:r w:rsidRPr="004721BD">
        <w:rPr>
          <w:rFonts w:ascii="Times New Roman" w:eastAsia="等线" w:hAnsi="Times New Roman" w:cs="Times New Roman"/>
          <w:sz w:val="16"/>
          <w:szCs w:val="16"/>
        </w:rPr>
        <w:t xml:space="preserve">*Compared with women delivering infant of AGA. Risks were presented as </w:t>
      </w: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>OR (95%CI).</w:t>
      </w:r>
    </w:p>
    <w:p w14:paraId="29F11D5C" w14:textId="77777777" w:rsidR="004721BD" w:rsidRPr="004721BD" w:rsidRDefault="004721BD" w:rsidP="004721BD">
      <w:pPr>
        <w:rPr>
          <w:rFonts w:ascii="Times New Roman" w:eastAsia="等线" w:hAnsi="Times New Roman" w:cs="Times New Roman"/>
          <w:sz w:val="16"/>
          <w:szCs w:val="16"/>
        </w:rPr>
      </w:pPr>
      <w:r w:rsidRPr="004721BD">
        <w:rPr>
          <w:rFonts w:ascii="Times New Roman" w:eastAsia="等线" w:hAnsi="Times New Roman" w:cs="Times New Roman"/>
          <w:color w:val="000000"/>
          <w:sz w:val="16"/>
          <w:szCs w:val="16"/>
          <w14:ligatures w14:val="none"/>
        </w:rPr>
        <w:t>‡</w:t>
      </w:r>
      <w:r w:rsidRPr="004721BD">
        <w:rPr>
          <w:rFonts w:ascii="Times New Roman" w:eastAsia="等线" w:hAnsi="Times New Roman" w:cs="Times New Roman"/>
          <w:sz w:val="16"/>
          <w:szCs w:val="16"/>
        </w:rPr>
        <w:t>Adjusted for maternal region.</w:t>
      </w:r>
    </w:p>
    <w:p w14:paraId="5246C18F" w14:textId="3122F5A8" w:rsidR="00393F08" w:rsidRPr="00F22498" w:rsidRDefault="004721BD" w:rsidP="00F22498">
      <w:pPr>
        <w:rPr>
          <w:rFonts w:ascii="Times New Roman" w:eastAsia="等线" w:hAnsi="Times New Roman" w:cs="Times New Roman"/>
          <w:color w:val="000000"/>
          <w:sz w:val="16"/>
          <w:szCs w:val="16"/>
        </w:rPr>
      </w:pPr>
      <w:r w:rsidRPr="004721BD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§Adjusted for maternal region, maternal age and maternal body-mass index, maternal GDM/DM, and family history of hypertension or diabetes. </w:t>
      </w:r>
      <w:r w:rsidR="000E557E" w:rsidRPr="00886DFB">
        <w:rPr>
          <w:rFonts w:ascii="Times New Roman" w:hAnsi="Times New Roman" w:cs="Times New Roman"/>
          <w:b/>
          <w:sz w:val="16"/>
          <w:szCs w:val="16"/>
        </w:rPr>
        <w:br w:type="page"/>
      </w:r>
      <w:r w:rsidR="00870A99">
        <w:rPr>
          <w:kern w:val="0"/>
          <w:sz w:val="22"/>
          <w14:ligatures w14:val="none"/>
        </w:rPr>
        <w:object w:dxaOrig="7200" w:dyaOrig="4050" w14:anchorId="7BC0EA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2.3pt;height:245.45pt" o:ole="" o:bordertopcolor="this" o:borderleftcolor="this" o:borderbottomcolor="this" o:borderrightcolor="this">
            <v:imagedata r:id="rId7" o:title="" cropleft="1649f" cropright="463f"/>
          </v:shape>
          <o:OLEObject Type="Embed" ProgID="PowerPoint.Slide.12" ShapeID="_x0000_i1025" DrawAspect="Content" ObjectID="_1776107240" r:id="rId8"/>
        </w:object>
      </w:r>
    </w:p>
    <w:p w14:paraId="55442BD9" w14:textId="6EE603A6" w:rsidR="00305B63" w:rsidRPr="00886DFB" w:rsidRDefault="00305B63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</w:p>
    <w:sectPr w:rsidR="00305B63" w:rsidRPr="00886DF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254145" w14:textId="77777777" w:rsidR="0089299E" w:rsidRDefault="0089299E">
      <w:pPr>
        <w:spacing w:after="0" w:line="240" w:lineRule="auto"/>
      </w:pPr>
      <w:r>
        <w:separator/>
      </w:r>
    </w:p>
  </w:endnote>
  <w:endnote w:type="continuationSeparator" w:id="0">
    <w:p w14:paraId="2E7BC537" w14:textId="77777777" w:rsidR="0089299E" w:rsidRDefault="00892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2Lancet-Regular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EB8F2" w14:textId="77777777" w:rsidR="00305B6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0B0CC78" wp14:editId="39A0D17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8F9837" w14:textId="77777777" w:rsidR="00305B63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B0CC7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98F9837" w14:textId="77777777" w:rsidR="00305B63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0B851" w14:textId="77777777" w:rsidR="0089299E" w:rsidRDefault="0089299E">
      <w:pPr>
        <w:spacing w:after="0" w:line="240" w:lineRule="auto"/>
      </w:pPr>
      <w:r>
        <w:separator/>
      </w:r>
    </w:p>
  </w:footnote>
  <w:footnote w:type="continuationSeparator" w:id="0">
    <w:p w14:paraId="725E8380" w14:textId="77777777" w:rsidR="0089299E" w:rsidRDefault="008929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B75"/>
    <w:rsid w:val="BAFE1741"/>
    <w:rsid w:val="E79FB03D"/>
    <w:rsid w:val="ED9FCB40"/>
    <w:rsid w:val="FAF90603"/>
    <w:rsid w:val="00053508"/>
    <w:rsid w:val="00053A48"/>
    <w:rsid w:val="0007701B"/>
    <w:rsid w:val="000A531D"/>
    <w:rsid w:val="000B0ADE"/>
    <w:rsid w:val="000C6AFB"/>
    <w:rsid w:val="000E557E"/>
    <w:rsid w:val="001023DD"/>
    <w:rsid w:val="00121236"/>
    <w:rsid w:val="00126A6A"/>
    <w:rsid w:val="00133D32"/>
    <w:rsid w:val="0014107D"/>
    <w:rsid w:val="00152DCB"/>
    <w:rsid w:val="00161D76"/>
    <w:rsid w:val="00177B14"/>
    <w:rsid w:val="001A7850"/>
    <w:rsid w:val="001D78DA"/>
    <w:rsid w:val="001E740E"/>
    <w:rsid w:val="001F3792"/>
    <w:rsid w:val="002101EC"/>
    <w:rsid w:val="00236A0A"/>
    <w:rsid w:val="00240E5F"/>
    <w:rsid w:val="00241B75"/>
    <w:rsid w:val="00265151"/>
    <w:rsid w:val="002963B6"/>
    <w:rsid w:val="002A14AE"/>
    <w:rsid w:val="002B7A66"/>
    <w:rsid w:val="002D776B"/>
    <w:rsid w:val="002F0E81"/>
    <w:rsid w:val="002F20E1"/>
    <w:rsid w:val="00301E38"/>
    <w:rsid w:val="00305B63"/>
    <w:rsid w:val="0032334F"/>
    <w:rsid w:val="00374980"/>
    <w:rsid w:val="00382046"/>
    <w:rsid w:val="00393F08"/>
    <w:rsid w:val="00407F03"/>
    <w:rsid w:val="00416BCC"/>
    <w:rsid w:val="00421FE0"/>
    <w:rsid w:val="00423707"/>
    <w:rsid w:val="004441BA"/>
    <w:rsid w:val="00454D33"/>
    <w:rsid w:val="00471FB6"/>
    <w:rsid w:val="004721BD"/>
    <w:rsid w:val="004769D6"/>
    <w:rsid w:val="00483258"/>
    <w:rsid w:val="004C36D0"/>
    <w:rsid w:val="004E16BE"/>
    <w:rsid w:val="00506BA6"/>
    <w:rsid w:val="00533107"/>
    <w:rsid w:val="00534BFC"/>
    <w:rsid w:val="005749E0"/>
    <w:rsid w:val="005A3243"/>
    <w:rsid w:val="005B775B"/>
    <w:rsid w:val="005D4EBD"/>
    <w:rsid w:val="005E0CEB"/>
    <w:rsid w:val="005F5665"/>
    <w:rsid w:val="00625133"/>
    <w:rsid w:val="00643D9A"/>
    <w:rsid w:val="006D1E54"/>
    <w:rsid w:val="006E2277"/>
    <w:rsid w:val="007033FD"/>
    <w:rsid w:val="00711FDB"/>
    <w:rsid w:val="00720BBE"/>
    <w:rsid w:val="007260AF"/>
    <w:rsid w:val="00760381"/>
    <w:rsid w:val="007724F2"/>
    <w:rsid w:val="00782780"/>
    <w:rsid w:val="007D166B"/>
    <w:rsid w:val="007E1186"/>
    <w:rsid w:val="00804D8E"/>
    <w:rsid w:val="00820FB6"/>
    <w:rsid w:val="008215F7"/>
    <w:rsid w:val="00824724"/>
    <w:rsid w:val="00826B2B"/>
    <w:rsid w:val="0084671D"/>
    <w:rsid w:val="00853015"/>
    <w:rsid w:val="00870A99"/>
    <w:rsid w:val="00886172"/>
    <w:rsid w:val="00886DFB"/>
    <w:rsid w:val="00891012"/>
    <w:rsid w:val="00891A01"/>
    <w:rsid w:val="0089299E"/>
    <w:rsid w:val="008C5291"/>
    <w:rsid w:val="008E3301"/>
    <w:rsid w:val="008F1E54"/>
    <w:rsid w:val="008F7688"/>
    <w:rsid w:val="00912DD1"/>
    <w:rsid w:val="00933B56"/>
    <w:rsid w:val="00975DB7"/>
    <w:rsid w:val="00985EEC"/>
    <w:rsid w:val="009B7061"/>
    <w:rsid w:val="009B7756"/>
    <w:rsid w:val="00A01D2A"/>
    <w:rsid w:val="00A2655F"/>
    <w:rsid w:val="00A404D6"/>
    <w:rsid w:val="00A60B00"/>
    <w:rsid w:val="00A87F5A"/>
    <w:rsid w:val="00A93476"/>
    <w:rsid w:val="00B317E3"/>
    <w:rsid w:val="00B50D6E"/>
    <w:rsid w:val="00B745C8"/>
    <w:rsid w:val="00B9356C"/>
    <w:rsid w:val="00BA3B35"/>
    <w:rsid w:val="00BB7C4B"/>
    <w:rsid w:val="00BC2D45"/>
    <w:rsid w:val="00BE2D3B"/>
    <w:rsid w:val="00BF3F6D"/>
    <w:rsid w:val="00C209FF"/>
    <w:rsid w:val="00C25FAB"/>
    <w:rsid w:val="00C457EE"/>
    <w:rsid w:val="00C67684"/>
    <w:rsid w:val="00C80F58"/>
    <w:rsid w:val="00CC12F0"/>
    <w:rsid w:val="00CE7F3B"/>
    <w:rsid w:val="00D01B1C"/>
    <w:rsid w:val="00D13DFF"/>
    <w:rsid w:val="00D5504E"/>
    <w:rsid w:val="00D61C98"/>
    <w:rsid w:val="00D63F7B"/>
    <w:rsid w:val="00D72F9F"/>
    <w:rsid w:val="00D759F2"/>
    <w:rsid w:val="00DC7F3A"/>
    <w:rsid w:val="00DE33DD"/>
    <w:rsid w:val="00DE4855"/>
    <w:rsid w:val="00E00AA2"/>
    <w:rsid w:val="00E065A5"/>
    <w:rsid w:val="00E40DA7"/>
    <w:rsid w:val="00E43978"/>
    <w:rsid w:val="00E5231B"/>
    <w:rsid w:val="00E721B2"/>
    <w:rsid w:val="00F13940"/>
    <w:rsid w:val="00F22498"/>
    <w:rsid w:val="00F376B3"/>
    <w:rsid w:val="00F72794"/>
    <w:rsid w:val="00FF1AED"/>
    <w:rsid w:val="7EFFC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8963B7"/>
  <w15:docId w15:val="{A28AACD9-EC50-45F9-9663-611EBE7D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uiPriority w:val="99"/>
    <w:unhideWhenUsed/>
    <w:qFormat/>
    <w:rPr>
      <w:sz w:val="16"/>
      <w:szCs w:val="16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Shaker2Lancet-Regular" w:hAnsi="Shaker2Lancet-Regular" w:hint="default"/>
      <w:color w:val="242021"/>
      <w:sz w:val="14"/>
      <w:szCs w:val="14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0"/>
      <w:szCs w:val="20"/>
    </w:rPr>
  </w:style>
  <w:style w:type="paragraph" w:customStyle="1" w:styleId="1">
    <w:name w:val="修订1"/>
    <w:hidden/>
    <w:uiPriority w:val="99"/>
    <w:unhideWhenUsed/>
    <w:qFormat/>
    <w:pPr>
      <w:spacing w:after="0" w:line="240" w:lineRule="auto"/>
    </w:pPr>
    <w:rPr>
      <w:kern w:val="2"/>
      <w:sz w:val="21"/>
      <w:szCs w:val="22"/>
      <w14:ligatures w14:val="standardContextual"/>
    </w:rPr>
  </w:style>
  <w:style w:type="table" w:customStyle="1" w:styleId="10">
    <w:name w:val="网格型1"/>
    <w:basedOn w:val="a1"/>
    <w:uiPriority w:val="39"/>
    <w:qFormat/>
    <w:rsid w:val="004721BD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Slide.sld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yunzhen ye</dc:creator>
  <cp:lastModifiedBy>yunzhen ye</cp:lastModifiedBy>
  <cp:revision>7</cp:revision>
  <dcterms:created xsi:type="dcterms:W3CDTF">2024-01-10T12:44:00Z</dcterms:created>
  <dcterms:modified xsi:type="dcterms:W3CDTF">2024-05-01T14:20:00Z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