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0097" w14:textId="77777777" w:rsidR="00D3418E" w:rsidRPr="00D30B60" w:rsidRDefault="00D3418E" w:rsidP="00D3418E">
      <w:pPr>
        <w:ind w:left="1418"/>
        <w:rPr>
          <w:b/>
          <w:bCs/>
          <w:sz w:val="28"/>
          <w:szCs w:val="28"/>
          <w:lang w:val="en-US"/>
        </w:rPr>
      </w:pPr>
      <w:r w:rsidRPr="00D30B60">
        <w:rPr>
          <w:b/>
          <w:bCs/>
          <w:sz w:val="28"/>
          <w:szCs w:val="28"/>
          <w:lang w:val="en-US"/>
        </w:rPr>
        <w:t xml:space="preserve">Table 3 </w:t>
      </w:r>
      <w:r w:rsidRPr="00D30B60">
        <w:rPr>
          <w:sz w:val="28"/>
          <w:szCs w:val="28"/>
          <w:lang w:val="en-US"/>
        </w:rPr>
        <w:t>Tryptic digest unique peptides (TUPs) in the human proteome</w:t>
      </w:r>
    </w:p>
    <w:p w14:paraId="332BCB80" w14:textId="3564657E" w:rsidR="00755780" w:rsidRDefault="00D3418E" w:rsidP="00D3418E">
      <w:pPr>
        <w:rPr>
          <w:b/>
          <w:bCs/>
          <w:noProof/>
          <w:lang w:val="en-US"/>
        </w:rPr>
      </w:pPr>
      <w:r w:rsidRPr="00C4167B">
        <w:rPr>
          <w:b/>
          <w:bCs/>
          <w:noProof/>
          <w:lang w:val="en-US"/>
        </w:rPr>
        <w:object w:dxaOrig="8340" w:dyaOrig="2320" w14:anchorId="421F1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7.95pt;height:11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776174152" r:id="rId5">
            <o:FieldCodes>\s</o:FieldCodes>
          </o:OLEObject>
        </w:object>
      </w:r>
    </w:p>
    <w:p w14:paraId="6103ABDD" w14:textId="77777777" w:rsidR="00D3418E" w:rsidRPr="00D30B60" w:rsidRDefault="00D3418E" w:rsidP="00D3418E">
      <w:pPr>
        <w:pStyle w:val="NormalWeb"/>
        <w:spacing w:before="0" w:beforeAutospacing="0" w:after="0" w:afterAutospacing="0"/>
        <w:ind w:left="1418"/>
        <w:jc w:val="both"/>
        <w:rPr>
          <w:sz w:val="28"/>
          <w:szCs w:val="28"/>
          <w:lang w:val="en-US"/>
        </w:rPr>
      </w:pPr>
      <w:r w:rsidRPr="00D30B60">
        <w:rPr>
          <w:b/>
          <w:bCs/>
          <w:sz w:val="28"/>
          <w:szCs w:val="28"/>
          <w:lang w:val="en-US"/>
        </w:rPr>
        <w:t>Table 4.</w:t>
      </w:r>
      <w:r w:rsidRPr="00D30B60">
        <w:rPr>
          <w:b/>
          <w:sz w:val="28"/>
          <w:szCs w:val="28"/>
          <w:lang w:val="en-US"/>
        </w:rPr>
        <w:t xml:space="preserve"> </w:t>
      </w:r>
      <w:r w:rsidRPr="00D30B60">
        <w:rPr>
          <w:sz w:val="28"/>
          <w:szCs w:val="28"/>
          <w:lang w:val="en-US"/>
        </w:rPr>
        <w:t>Uniquomes of the major model organisms</w:t>
      </w:r>
    </w:p>
    <w:p w14:paraId="64E5341F" w14:textId="77777777" w:rsidR="00D3418E" w:rsidRPr="00D30B60" w:rsidRDefault="00D3418E" w:rsidP="00D3418E">
      <w:pPr>
        <w:rPr>
          <w:b/>
          <w:bCs/>
          <w:lang w:val="en-US"/>
        </w:rPr>
      </w:pPr>
    </w:p>
    <w:p w14:paraId="480D663F" w14:textId="77777777" w:rsidR="00D3418E" w:rsidRPr="00D30B60" w:rsidRDefault="00D3418E" w:rsidP="00D3418E">
      <w:pPr>
        <w:ind w:left="1134" w:right="-567"/>
        <w:rPr>
          <w:noProof/>
          <w:lang w:val="en-US"/>
        </w:rPr>
      </w:pPr>
      <w:r w:rsidRPr="00D30B60">
        <w:rPr>
          <w:noProof/>
          <w:lang w:val="en-US"/>
        </w:rPr>
        <w:object w:dxaOrig="11060" w:dyaOrig="8440" w14:anchorId="330EFCC4">
          <v:shape id="_x0000_i1026" type="#_x0000_t75" alt="" style="width:552.6pt;height:422.65pt;mso-width-percent:0;mso-height-percent:0;mso-width-percent:0;mso-height-percent:0" o:ole="">
            <v:imagedata r:id="rId6" o:title=""/>
          </v:shape>
          <o:OLEObject Type="Embed" ProgID="Word.Document.12" ShapeID="_x0000_i1026" DrawAspect="Content" ObjectID="_1776174153" r:id="rId7">
            <o:FieldCodes>\s</o:FieldCodes>
          </o:OLEObject>
        </w:object>
      </w:r>
    </w:p>
    <w:p w14:paraId="451868AF" w14:textId="77777777" w:rsidR="00D3418E" w:rsidRPr="00D30B60" w:rsidRDefault="00D3418E" w:rsidP="00D3418E">
      <w:pPr>
        <w:ind w:left="142" w:hanging="142"/>
        <w:rPr>
          <w:b/>
          <w:kern w:val="28"/>
          <w:lang w:val="en-US" w:eastAsia="en-US"/>
        </w:rPr>
      </w:pPr>
      <w:r w:rsidRPr="00D30B60">
        <w:rPr>
          <w:b/>
          <w:kern w:val="28"/>
          <w:lang w:val="en-US" w:eastAsia="en-US"/>
        </w:rPr>
        <w:br w:type="page"/>
      </w:r>
    </w:p>
    <w:p w14:paraId="5474EDB2" w14:textId="77777777" w:rsidR="00D3418E" w:rsidRPr="00D30B60" w:rsidRDefault="00D3418E" w:rsidP="00D3418E">
      <w:pPr>
        <w:rPr>
          <w:b/>
          <w:kern w:val="28"/>
          <w:lang w:val="en-US" w:eastAsia="en-US"/>
        </w:rPr>
      </w:pPr>
    </w:p>
    <w:p w14:paraId="24CFA3A0" w14:textId="77777777" w:rsidR="00D3418E" w:rsidRPr="00D30B60" w:rsidRDefault="00D3418E" w:rsidP="00D3418E">
      <w:pPr>
        <w:rPr>
          <w:b/>
          <w:kern w:val="28"/>
          <w:lang w:val="en-US" w:eastAsia="en-US"/>
        </w:rPr>
      </w:pPr>
    </w:p>
    <w:tbl>
      <w:tblPr>
        <w:tblStyle w:val="TableGrid"/>
        <w:tblW w:w="14753" w:type="dxa"/>
        <w:jc w:val="center"/>
        <w:tblLook w:val="04A0" w:firstRow="1" w:lastRow="0" w:firstColumn="1" w:lastColumn="0" w:noHBand="0" w:noVBand="1"/>
      </w:tblPr>
      <w:tblGrid>
        <w:gridCol w:w="1528"/>
        <w:gridCol w:w="3237"/>
        <w:gridCol w:w="803"/>
        <w:gridCol w:w="812"/>
        <w:gridCol w:w="803"/>
        <w:gridCol w:w="714"/>
        <w:gridCol w:w="865"/>
        <w:gridCol w:w="643"/>
        <w:gridCol w:w="821"/>
        <w:gridCol w:w="768"/>
        <w:gridCol w:w="652"/>
        <w:gridCol w:w="222"/>
        <w:gridCol w:w="883"/>
        <w:gridCol w:w="768"/>
        <w:gridCol w:w="768"/>
        <w:gridCol w:w="768"/>
        <w:gridCol w:w="670"/>
      </w:tblGrid>
      <w:tr w:rsidR="00D3418E" w:rsidRPr="00BF750D" w14:paraId="3CFAC625" w14:textId="77777777" w:rsidTr="00557EBD">
        <w:trPr>
          <w:trHeight w:val="315"/>
          <w:jc w:val="center"/>
        </w:trPr>
        <w:tc>
          <w:tcPr>
            <w:tcW w:w="1475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C5026C" w14:textId="77777777" w:rsidR="00D3418E" w:rsidRPr="00D30B60" w:rsidRDefault="00D3418E" w:rsidP="00557EB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30B60">
              <w:rPr>
                <w:b/>
                <w:bCs/>
                <w:sz w:val="28"/>
                <w:szCs w:val="28"/>
                <w:lang w:val="en-US"/>
              </w:rPr>
              <w:t xml:space="preserve">Table 5. </w:t>
            </w:r>
            <w:r w:rsidRPr="00D30B60">
              <w:rPr>
                <w:sz w:val="28"/>
                <w:szCs w:val="28"/>
                <w:lang w:val="en-US"/>
              </w:rPr>
              <w:t>CrUPs in ATP6 and CYB proteins, participating in the formation of UUPs</w:t>
            </w:r>
          </w:p>
        </w:tc>
      </w:tr>
      <w:tr w:rsidR="00D3418E" w:rsidRPr="00D30B60" w14:paraId="579EEC69" w14:textId="77777777" w:rsidTr="00557EBD">
        <w:trPr>
          <w:trHeight w:val="315"/>
          <w:jc w:val="center"/>
        </w:trPr>
        <w:tc>
          <w:tcPr>
            <w:tcW w:w="475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B905C45" w14:textId="77777777" w:rsidR="00D3418E" w:rsidRPr="00D30B60" w:rsidRDefault="00D3418E" w:rsidP="00557EBD">
            <w:pPr>
              <w:jc w:val="center"/>
              <w:rPr>
                <w:lang w:val="en-US"/>
              </w:rPr>
            </w:pPr>
          </w:p>
        </w:tc>
        <w:tc>
          <w:tcPr>
            <w:tcW w:w="6318" w:type="dxa"/>
            <w:gridSpan w:val="9"/>
            <w:tcBorders>
              <w:top w:val="single" w:sz="4" w:space="0" w:color="auto"/>
            </w:tcBorders>
            <w:noWrap/>
            <w:vAlign w:val="center"/>
            <w:hideMark/>
          </w:tcPr>
          <w:p w14:paraId="6C30B34E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30B60">
              <w:rPr>
                <w:b/>
                <w:bCs/>
                <w:sz w:val="20"/>
                <w:szCs w:val="20"/>
                <w:lang w:val="en-US"/>
              </w:rPr>
              <w:t>ATP6  (ATP synthase subunit a)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</w:tcBorders>
            <w:shd w:val="clear" w:color="auto" w:fill="767171" w:themeFill="background2" w:themeFillShade="80"/>
            <w:noWrap/>
            <w:vAlign w:val="center"/>
            <w:hideMark/>
          </w:tcPr>
          <w:p w14:paraId="235BBB70" w14:textId="77777777" w:rsidR="00D3418E" w:rsidRPr="00D30B60" w:rsidRDefault="00D3418E" w:rsidP="00557EB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11327428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CYB (Cytochrome b)</w:t>
            </w:r>
          </w:p>
        </w:tc>
      </w:tr>
      <w:tr w:rsidR="00D3418E" w:rsidRPr="00D30B60" w14:paraId="5A4D8489" w14:textId="77777777" w:rsidTr="00557EBD">
        <w:trPr>
          <w:trHeight w:val="300"/>
          <w:jc w:val="center"/>
        </w:trPr>
        <w:tc>
          <w:tcPr>
            <w:tcW w:w="1518" w:type="dxa"/>
            <w:noWrap/>
            <w:vAlign w:val="center"/>
            <w:hideMark/>
          </w:tcPr>
          <w:p w14:paraId="06E055BC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6745BBC0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Universal Unique Peptide (UUP)</w:t>
            </w:r>
          </w:p>
        </w:tc>
        <w:tc>
          <w:tcPr>
            <w:tcW w:w="2954" w:type="dxa"/>
            <w:gridSpan w:val="4"/>
            <w:noWrap/>
            <w:vAlign w:val="center"/>
            <w:hideMark/>
          </w:tcPr>
          <w:p w14:paraId="7940A643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FTPTTQLS</w:t>
            </w:r>
          </w:p>
        </w:tc>
        <w:tc>
          <w:tcPr>
            <w:tcW w:w="1363" w:type="dxa"/>
            <w:gridSpan w:val="2"/>
            <w:noWrap/>
            <w:vAlign w:val="center"/>
            <w:hideMark/>
          </w:tcPr>
          <w:p w14:paraId="40375FA9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VRLTAN</w:t>
            </w:r>
          </w:p>
        </w:tc>
        <w:tc>
          <w:tcPr>
            <w:tcW w:w="2001" w:type="dxa"/>
            <w:gridSpan w:val="3"/>
            <w:noWrap/>
            <w:vAlign w:val="center"/>
            <w:hideMark/>
          </w:tcPr>
          <w:p w14:paraId="275DB209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IQAYVF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5083BC5D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68DE255B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HANGAS</w:t>
            </w:r>
          </w:p>
        </w:tc>
        <w:tc>
          <w:tcPr>
            <w:tcW w:w="1928" w:type="dxa"/>
            <w:gridSpan w:val="3"/>
            <w:noWrap/>
            <w:vAlign w:val="center"/>
            <w:hideMark/>
          </w:tcPr>
          <w:p w14:paraId="2D4C11A4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PEWYFL</w:t>
            </w:r>
          </w:p>
        </w:tc>
      </w:tr>
      <w:tr w:rsidR="00D3418E" w:rsidRPr="00D30B60" w14:paraId="10779C31" w14:textId="77777777" w:rsidTr="00557EBD">
        <w:trPr>
          <w:trHeight w:val="300"/>
          <w:jc w:val="center"/>
        </w:trPr>
        <w:tc>
          <w:tcPr>
            <w:tcW w:w="1518" w:type="dxa"/>
            <w:vAlign w:val="center"/>
            <w:hideMark/>
          </w:tcPr>
          <w:p w14:paraId="6AE2724E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TAXONOMY</w:t>
            </w:r>
          </w:p>
        </w:tc>
        <w:tc>
          <w:tcPr>
            <w:tcW w:w="3237" w:type="dxa"/>
            <w:vAlign w:val="center"/>
            <w:hideMark/>
          </w:tcPr>
          <w:p w14:paraId="0C4801D1" w14:textId="77777777" w:rsidR="00D3418E" w:rsidRPr="00D30B60" w:rsidRDefault="00D3418E" w:rsidP="00557EBD">
            <w:pPr>
              <w:jc w:val="center"/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Οργανισμός</w:t>
            </w:r>
          </w:p>
        </w:tc>
        <w:tc>
          <w:tcPr>
            <w:tcW w:w="2954" w:type="dxa"/>
            <w:gridSpan w:val="4"/>
            <w:noWrap/>
            <w:vAlign w:val="center"/>
            <w:hideMark/>
          </w:tcPr>
          <w:p w14:paraId="417A5C8F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  <w:r w:rsidRPr="00D30B60">
              <w:rPr>
                <w:sz w:val="20"/>
                <w:szCs w:val="20"/>
              </w:rPr>
              <w:t>CrUPs</w:t>
            </w:r>
          </w:p>
        </w:tc>
        <w:tc>
          <w:tcPr>
            <w:tcW w:w="1363" w:type="dxa"/>
            <w:gridSpan w:val="2"/>
            <w:noWrap/>
            <w:vAlign w:val="center"/>
            <w:hideMark/>
          </w:tcPr>
          <w:p w14:paraId="0E3DA52E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  <w:r w:rsidRPr="00D30B60">
              <w:rPr>
                <w:sz w:val="20"/>
                <w:szCs w:val="20"/>
              </w:rPr>
              <w:t>CrUPs</w:t>
            </w:r>
          </w:p>
        </w:tc>
        <w:tc>
          <w:tcPr>
            <w:tcW w:w="2001" w:type="dxa"/>
            <w:gridSpan w:val="3"/>
            <w:noWrap/>
            <w:vAlign w:val="center"/>
            <w:hideMark/>
          </w:tcPr>
          <w:p w14:paraId="6DF69745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  <w:r w:rsidRPr="00D30B60">
              <w:rPr>
                <w:sz w:val="20"/>
                <w:szCs w:val="20"/>
              </w:rPr>
              <w:t>CrUPs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28162FCC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  <w:hideMark/>
          </w:tcPr>
          <w:p w14:paraId="76347727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  <w:r w:rsidRPr="00D30B60">
              <w:rPr>
                <w:sz w:val="20"/>
                <w:szCs w:val="20"/>
              </w:rPr>
              <w:t>CrUPs</w:t>
            </w:r>
          </w:p>
        </w:tc>
        <w:tc>
          <w:tcPr>
            <w:tcW w:w="1928" w:type="dxa"/>
            <w:gridSpan w:val="3"/>
            <w:noWrap/>
            <w:vAlign w:val="center"/>
            <w:hideMark/>
          </w:tcPr>
          <w:p w14:paraId="55CC0F66" w14:textId="77777777" w:rsidR="00D3418E" w:rsidRPr="00D30B60" w:rsidRDefault="00D3418E" w:rsidP="00557EBD">
            <w:pPr>
              <w:jc w:val="center"/>
              <w:rPr>
                <w:sz w:val="20"/>
                <w:szCs w:val="20"/>
              </w:rPr>
            </w:pPr>
            <w:r w:rsidRPr="00D30B60">
              <w:rPr>
                <w:sz w:val="20"/>
                <w:szCs w:val="20"/>
              </w:rPr>
              <w:t>CrUPs</w:t>
            </w:r>
          </w:p>
        </w:tc>
      </w:tr>
      <w:tr w:rsidR="00D3418E" w:rsidRPr="00D30B60" w14:paraId="17EFC265" w14:textId="77777777" w:rsidTr="00557EBD">
        <w:trPr>
          <w:trHeight w:val="300"/>
          <w:jc w:val="center"/>
        </w:trPr>
        <w:tc>
          <w:tcPr>
            <w:tcW w:w="1518" w:type="dxa"/>
            <w:vMerge w:val="restart"/>
            <w:vAlign w:val="center"/>
            <w:hideMark/>
          </w:tcPr>
          <w:p w14:paraId="57AFB900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Vertebrata (vertebrates)</w:t>
            </w:r>
          </w:p>
        </w:tc>
        <w:tc>
          <w:tcPr>
            <w:tcW w:w="3237" w:type="dxa"/>
            <w:noWrap/>
            <w:vAlign w:val="center"/>
            <w:hideMark/>
          </w:tcPr>
          <w:p w14:paraId="0B590D7E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Homo Sapiens (Human)</w:t>
            </w:r>
          </w:p>
        </w:tc>
        <w:tc>
          <w:tcPr>
            <w:tcW w:w="777" w:type="dxa"/>
            <w:noWrap/>
            <w:vAlign w:val="center"/>
            <w:hideMark/>
          </w:tcPr>
          <w:p w14:paraId="7267621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FTPTTQ</w:t>
            </w:r>
          </w:p>
        </w:tc>
        <w:tc>
          <w:tcPr>
            <w:tcW w:w="769" w:type="dxa"/>
            <w:noWrap/>
            <w:vAlign w:val="center"/>
            <w:hideMark/>
          </w:tcPr>
          <w:p w14:paraId="032B7CA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TPTTQL</w:t>
            </w:r>
          </w:p>
        </w:tc>
        <w:tc>
          <w:tcPr>
            <w:tcW w:w="763" w:type="dxa"/>
            <w:noWrap/>
            <w:vAlign w:val="center"/>
            <w:hideMark/>
          </w:tcPr>
          <w:p w14:paraId="3659DA3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PTTQLS</w:t>
            </w:r>
          </w:p>
        </w:tc>
        <w:tc>
          <w:tcPr>
            <w:tcW w:w="645" w:type="dxa"/>
            <w:noWrap/>
            <w:vAlign w:val="center"/>
            <w:hideMark/>
          </w:tcPr>
          <w:p w14:paraId="3015A87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49EC62A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VRLTAN</w:t>
            </w:r>
          </w:p>
        </w:tc>
        <w:tc>
          <w:tcPr>
            <w:tcW w:w="554" w:type="dxa"/>
            <w:noWrap/>
            <w:vAlign w:val="center"/>
            <w:hideMark/>
          </w:tcPr>
          <w:p w14:paraId="0C9070F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1C4A693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IQAYVF</w:t>
            </w:r>
          </w:p>
        </w:tc>
        <w:tc>
          <w:tcPr>
            <w:tcW w:w="699" w:type="dxa"/>
            <w:noWrap/>
            <w:vAlign w:val="center"/>
            <w:hideMark/>
          </w:tcPr>
          <w:p w14:paraId="6DB3CA6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noWrap/>
            <w:vAlign w:val="center"/>
            <w:hideMark/>
          </w:tcPr>
          <w:p w14:paraId="2569E18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69FE1D1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54AF9AE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HANGAS</w:t>
            </w:r>
          </w:p>
        </w:tc>
        <w:tc>
          <w:tcPr>
            <w:tcW w:w="697" w:type="dxa"/>
            <w:noWrap/>
            <w:vAlign w:val="center"/>
            <w:hideMark/>
          </w:tcPr>
          <w:p w14:paraId="6FD77B8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38AB709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240B3CA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5E23A14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07FBC17B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640151BD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21A9B094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Mus musculus (Mouse)</w:t>
            </w:r>
          </w:p>
        </w:tc>
        <w:tc>
          <w:tcPr>
            <w:tcW w:w="777" w:type="dxa"/>
            <w:noWrap/>
            <w:vAlign w:val="center"/>
            <w:hideMark/>
          </w:tcPr>
          <w:p w14:paraId="05E7ED5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FTPTTQ</w:t>
            </w:r>
          </w:p>
        </w:tc>
        <w:tc>
          <w:tcPr>
            <w:tcW w:w="769" w:type="dxa"/>
            <w:noWrap/>
            <w:vAlign w:val="center"/>
            <w:hideMark/>
          </w:tcPr>
          <w:p w14:paraId="2D88F8B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TPTTQL</w:t>
            </w:r>
          </w:p>
        </w:tc>
        <w:tc>
          <w:tcPr>
            <w:tcW w:w="763" w:type="dxa"/>
            <w:noWrap/>
            <w:vAlign w:val="center"/>
            <w:hideMark/>
          </w:tcPr>
          <w:p w14:paraId="7AB9B98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PTTQLS</w:t>
            </w:r>
          </w:p>
        </w:tc>
        <w:tc>
          <w:tcPr>
            <w:tcW w:w="645" w:type="dxa"/>
            <w:noWrap/>
            <w:vAlign w:val="center"/>
            <w:hideMark/>
          </w:tcPr>
          <w:p w14:paraId="42103DD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04218FC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VRLTAN</w:t>
            </w:r>
          </w:p>
        </w:tc>
        <w:tc>
          <w:tcPr>
            <w:tcW w:w="554" w:type="dxa"/>
            <w:noWrap/>
            <w:vAlign w:val="center"/>
            <w:hideMark/>
          </w:tcPr>
          <w:p w14:paraId="1695153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705ABB1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63C917D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noWrap/>
            <w:vAlign w:val="center"/>
            <w:hideMark/>
          </w:tcPr>
          <w:p w14:paraId="34A521F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3E15192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4A7218B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HANGAS</w:t>
            </w:r>
          </w:p>
        </w:tc>
        <w:tc>
          <w:tcPr>
            <w:tcW w:w="697" w:type="dxa"/>
            <w:noWrap/>
            <w:vAlign w:val="center"/>
            <w:hideMark/>
          </w:tcPr>
          <w:p w14:paraId="162B563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179729C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1D29F70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6DF5C10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04EA1810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603A302C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3356F36F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Rattus norvegicus (Rat)</w:t>
            </w:r>
          </w:p>
        </w:tc>
        <w:tc>
          <w:tcPr>
            <w:tcW w:w="777" w:type="dxa"/>
            <w:noWrap/>
            <w:vAlign w:val="center"/>
            <w:hideMark/>
          </w:tcPr>
          <w:p w14:paraId="29C5AEE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1FD4D6D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TPTTQL</w:t>
            </w:r>
          </w:p>
        </w:tc>
        <w:tc>
          <w:tcPr>
            <w:tcW w:w="763" w:type="dxa"/>
            <w:noWrap/>
            <w:vAlign w:val="center"/>
            <w:hideMark/>
          </w:tcPr>
          <w:p w14:paraId="43431C5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PTTQLS</w:t>
            </w:r>
          </w:p>
        </w:tc>
        <w:tc>
          <w:tcPr>
            <w:tcW w:w="645" w:type="dxa"/>
            <w:noWrap/>
            <w:vAlign w:val="center"/>
            <w:hideMark/>
          </w:tcPr>
          <w:p w14:paraId="00A444A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38EB645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VRLTAN</w:t>
            </w:r>
          </w:p>
        </w:tc>
        <w:tc>
          <w:tcPr>
            <w:tcW w:w="554" w:type="dxa"/>
            <w:noWrap/>
            <w:vAlign w:val="center"/>
            <w:hideMark/>
          </w:tcPr>
          <w:p w14:paraId="3975EA2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7BA4991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749290D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35CADDC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42AAB6C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2A3356A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ANGAS</w:t>
            </w:r>
          </w:p>
        </w:tc>
        <w:tc>
          <w:tcPr>
            <w:tcW w:w="697" w:type="dxa"/>
            <w:noWrap/>
            <w:vAlign w:val="center"/>
            <w:hideMark/>
          </w:tcPr>
          <w:p w14:paraId="0E8EF98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1E07EC9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310B2A7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14686B5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58588FEF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23A9C72D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434AC704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Bos taurus (Bovine)</w:t>
            </w:r>
          </w:p>
        </w:tc>
        <w:tc>
          <w:tcPr>
            <w:tcW w:w="777" w:type="dxa"/>
            <w:noWrap/>
            <w:vAlign w:val="center"/>
            <w:hideMark/>
          </w:tcPr>
          <w:p w14:paraId="26C1AAB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6EBFD6A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</w:t>
            </w:r>
          </w:p>
        </w:tc>
        <w:tc>
          <w:tcPr>
            <w:tcW w:w="763" w:type="dxa"/>
            <w:noWrap/>
            <w:vAlign w:val="center"/>
            <w:hideMark/>
          </w:tcPr>
          <w:p w14:paraId="509B5F4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TTQLS</w:t>
            </w:r>
          </w:p>
        </w:tc>
        <w:tc>
          <w:tcPr>
            <w:tcW w:w="645" w:type="dxa"/>
            <w:noWrap/>
            <w:vAlign w:val="center"/>
            <w:hideMark/>
          </w:tcPr>
          <w:p w14:paraId="73A3C62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6CF5439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VRLTA</w:t>
            </w:r>
          </w:p>
        </w:tc>
        <w:tc>
          <w:tcPr>
            <w:tcW w:w="554" w:type="dxa"/>
            <w:noWrap/>
            <w:vAlign w:val="center"/>
            <w:hideMark/>
          </w:tcPr>
          <w:p w14:paraId="182FFE0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0430651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4FA2554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21AE7AA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3DA44E2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6357272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2186D09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4BFD62F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52CA47F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35389FD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4E09E2A1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5896B0B2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28057395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Danio rerio (Zebrafish)</w:t>
            </w:r>
          </w:p>
        </w:tc>
        <w:tc>
          <w:tcPr>
            <w:tcW w:w="777" w:type="dxa"/>
            <w:noWrap/>
            <w:vAlign w:val="center"/>
            <w:hideMark/>
          </w:tcPr>
          <w:p w14:paraId="742FE99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6D20B36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</w:t>
            </w:r>
          </w:p>
        </w:tc>
        <w:tc>
          <w:tcPr>
            <w:tcW w:w="763" w:type="dxa"/>
            <w:noWrap/>
            <w:vAlign w:val="center"/>
            <w:hideMark/>
          </w:tcPr>
          <w:p w14:paraId="1A901C5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PTTQL</w:t>
            </w:r>
          </w:p>
        </w:tc>
        <w:tc>
          <w:tcPr>
            <w:tcW w:w="645" w:type="dxa"/>
            <w:noWrap/>
            <w:vAlign w:val="center"/>
            <w:hideMark/>
          </w:tcPr>
          <w:p w14:paraId="259CE57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TTQLS</w:t>
            </w:r>
          </w:p>
        </w:tc>
        <w:tc>
          <w:tcPr>
            <w:tcW w:w="809" w:type="dxa"/>
            <w:noWrap/>
            <w:vAlign w:val="center"/>
            <w:hideMark/>
          </w:tcPr>
          <w:p w14:paraId="0F1AE8B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</w:t>
            </w:r>
          </w:p>
        </w:tc>
        <w:tc>
          <w:tcPr>
            <w:tcW w:w="554" w:type="dxa"/>
            <w:noWrap/>
            <w:vAlign w:val="center"/>
            <w:hideMark/>
          </w:tcPr>
          <w:p w14:paraId="165F2F1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LTAN</w:t>
            </w:r>
          </w:p>
        </w:tc>
        <w:tc>
          <w:tcPr>
            <w:tcW w:w="757" w:type="dxa"/>
            <w:noWrap/>
            <w:vAlign w:val="center"/>
            <w:hideMark/>
          </w:tcPr>
          <w:p w14:paraId="5C9F5BE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</w:t>
            </w:r>
          </w:p>
        </w:tc>
        <w:tc>
          <w:tcPr>
            <w:tcW w:w="699" w:type="dxa"/>
            <w:noWrap/>
            <w:vAlign w:val="center"/>
            <w:hideMark/>
          </w:tcPr>
          <w:p w14:paraId="68967E9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7084665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2256E38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7A62CC3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3B41399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504B270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6E24205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7AF96E5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29EAFD63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6C482628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26ECCD69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Gallus gallus (Chicken)</w:t>
            </w:r>
          </w:p>
        </w:tc>
        <w:tc>
          <w:tcPr>
            <w:tcW w:w="777" w:type="dxa"/>
            <w:noWrap/>
            <w:vAlign w:val="center"/>
            <w:hideMark/>
          </w:tcPr>
          <w:p w14:paraId="6590F8C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05A5D18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</w:t>
            </w:r>
          </w:p>
        </w:tc>
        <w:tc>
          <w:tcPr>
            <w:tcW w:w="763" w:type="dxa"/>
            <w:noWrap/>
            <w:vAlign w:val="center"/>
            <w:hideMark/>
          </w:tcPr>
          <w:p w14:paraId="4562ED1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PTTQL</w:t>
            </w:r>
          </w:p>
        </w:tc>
        <w:tc>
          <w:tcPr>
            <w:tcW w:w="645" w:type="dxa"/>
            <w:noWrap/>
            <w:vAlign w:val="center"/>
            <w:hideMark/>
          </w:tcPr>
          <w:p w14:paraId="7F2EAA8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3C4FE93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RLTAN</w:t>
            </w:r>
          </w:p>
        </w:tc>
        <w:tc>
          <w:tcPr>
            <w:tcW w:w="554" w:type="dxa"/>
            <w:noWrap/>
            <w:vAlign w:val="center"/>
            <w:hideMark/>
          </w:tcPr>
          <w:p w14:paraId="60B2881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3C1AF10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709CA4B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noWrap/>
            <w:vAlign w:val="center"/>
            <w:hideMark/>
          </w:tcPr>
          <w:p w14:paraId="44686CF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7528B05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3502FD4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4EBBAC2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10C8AE8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7DDB969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6C2D88E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57832673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37077A3C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34E91D46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 xml:space="preserve">Sus scrofa (Pig) </w:t>
            </w:r>
          </w:p>
        </w:tc>
        <w:tc>
          <w:tcPr>
            <w:tcW w:w="777" w:type="dxa"/>
            <w:noWrap/>
            <w:vAlign w:val="center"/>
            <w:hideMark/>
          </w:tcPr>
          <w:p w14:paraId="6E14D93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30DE54E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</w:t>
            </w:r>
          </w:p>
        </w:tc>
        <w:tc>
          <w:tcPr>
            <w:tcW w:w="763" w:type="dxa"/>
            <w:noWrap/>
            <w:vAlign w:val="center"/>
            <w:hideMark/>
          </w:tcPr>
          <w:p w14:paraId="5C6BB25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TTQLS</w:t>
            </w:r>
          </w:p>
        </w:tc>
        <w:tc>
          <w:tcPr>
            <w:tcW w:w="645" w:type="dxa"/>
            <w:noWrap/>
            <w:vAlign w:val="center"/>
            <w:hideMark/>
          </w:tcPr>
          <w:p w14:paraId="2AA511E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19AC155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RLTAN</w:t>
            </w:r>
          </w:p>
        </w:tc>
        <w:tc>
          <w:tcPr>
            <w:tcW w:w="554" w:type="dxa"/>
            <w:noWrap/>
            <w:vAlign w:val="center"/>
            <w:hideMark/>
          </w:tcPr>
          <w:p w14:paraId="79BBAFA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304F707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729A5F5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274986B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4AC123B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6E84278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5EEC5BA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ANGAS</w:t>
            </w:r>
          </w:p>
        </w:tc>
        <w:tc>
          <w:tcPr>
            <w:tcW w:w="686" w:type="dxa"/>
            <w:noWrap/>
            <w:vAlign w:val="center"/>
            <w:hideMark/>
          </w:tcPr>
          <w:p w14:paraId="2C84DCC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0016803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7A422B4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1BA67B87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5D66E15E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4EE0B9F3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Oryctolagus cuniculus (Rabbit)</w:t>
            </w:r>
          </w:p>
        </w:tc>
        <w:tc>
          <w:tcPr>
            <w:tcW w:w="777" w:type="dxa"/>
            <w:noWrap/>
            <w:vAlign w:val="center"/>
            <w:hideMark/>
          </w:tcPr>
          <w:p w14:paraId="1E4A813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2B4BB79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PTTQ</w:t>
            </w:r>
          </w:p>
        </w:tc>
        <w:tc>
          <w:tcPr>
            <w:tcW w:w="763" w:type="dxa"/>
            <w:noWrap/>
            <w:vAlign w:val="center"/>
            <w:hideMark/>
          </w:tcPr>
          <w:p w14:paraId="12CF77A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TQLS</w:t>
            </w:r>
          </w:p>
        </w:tc>
        <w:tc>
          <w:tcPr>
            <w:tcW w:w="645" w:type="dxa"/>
            <w:noWrap/>
            <w:vAlign w:val="center"/>
            <w:hideMark/>
          </w:tcPr>
          <w:p w14:paraId="3C2CDF1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20771E0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</w:t>
            </w:r>
          </w:p>
        </w:tc>
        <w:tc>
          <w:tcPr>
            <w:tcW w:w="554" w:type="dxa"/>
            <w:noWrap/>
            <w:vAlign w:val="center"/>
            <w:hideMark/>
          </w:tcPr>
          <w:p w14:paraId="14C857A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LTAN</w:t>
            </w:r>
          </w:p>
        </w:tc>
        <w:tc>
          <w:tcPr>
            <w:tcW w:w="757" w:type="dxa"/>
            <w:noWrap/>
            <w:vAlign w:val="center"/>
            <w:hideMark/>
          </w:tcPr>
          <w:p w14:paraId="64D84CD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</w:t>
            </w:r>
          </w:p>
        </w:tc>
        <w:tc>
          <w:tcPr>
            <w:tcW w:w="699" w:type="dxa"/>
            <w:noWrap/>
            <w:vAlign w:val="center"/>
            <w:hideMark/>
          </w:tcPr>
          <w:p w14:paraId="5909529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</w:t>
            </w:r>
          </w:p>
        </w:tc>
        <w:tc>
          <w:tcPr>
            <w:tcW w:w="545" w:type="dxa"/>
            <w:noWrap/>
            <w:vAlign w:val="center"/>
            <w:hideMark/>
          </w:tcPr>
          <w:p w14:paraId="55B1327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AYVF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09E98BA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5F9FFEC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17FEFCF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ANGAS</w:t>
            </w:r>
          </w:p>
        </w:tc>
        <w:tc>
          <w:tcPr>
            <w:tcW w:w="686" w:type="dxa"/>
            <w:noWrap/>
            <w:vAlign w:val="center"/>
            <w:hideMark/>
          </w:tcPr>
          <w:p w14:paraId="2C3AE77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664" w:type="dxa"/>
            <w:noWrap/>
            <w:vAlign w:val="center"/>
            <w:hideMark/>
          </w:tcPr>
          <w:p w14:paraId="6ACFB83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578" w:type="dxa"/>
            <w:noWrap/>
            <w:vAlign w:val="center"/>
            <w:hideMark/>
          </w:tcPr>
          <w:p w14:paraId="3DDB285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3D232756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5CDDA430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3DF09D7B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Ovis aries (Sheep)</w:t>
            </w:r>
          </w:p>
        </w:tc>
        <w:tc>
          <w:tcPr>
            <w:tcW w:w="777" w:type="dxa"/>
            <w:noWrap/>
            <w:vAlign w:val="center"/>
            <w:hideMark/>
          </w:tcPr>
          <w:p w14:paraId="52D63B9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</w:t>
            </w:r>
          </w:p>
        </w:tc>
        <w:tc>
          <w:tcPr>
            <w:tcW w:w="769" w:type="dxa"/>
            <w:noWrap/>
            <w:vAlign w:val="center"/>
            <w:hideMark/>
          </w:tcPr>
          <w:p w14:paraId="7FB8193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</w:t>
            </w:r>
          </w:p>
        </w:tc>
        <w:tc>
          <w:tcPr>
            <w:tcW w:w="763" w:type="dxa"/>
            <w:noWrap/>
            <w:vAlign w:val="center"/>
            <w:hideMark/>
          </w:tcPr>
          <w:p w14:paraId="54AD4B1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TTQLS</w:t>
            </w:r>
          </w:p>
        </w:tc>
        <w:tc>
          <w:tcPr>
            <w:tcW w:w="645" w:type="dxa"/>
            <w:noWrap/>
            <w:vAlign w:val="center"/>
            <w:hideMark/>
          </w:tcPr>
          <w:p w14:paraId="1727B7C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69C347F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VRLTAN</w:t>
            </w:r>
          </w:p>
        </w:tc>
        <w:tc>
          <w:tcPr>
            <w:tcW w:w="554" w:type="dxa"/>
            <w:noWrap/>
            <w:vAlign w:val="center"/>
            <w:hideMark/>
          </w:tcPr>
          <w:p w14:paraId="03AD427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28DBF11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18BC4CE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0AE016F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51DCABC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19B80E0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</w:t>
            </w:r>
          </w:p>
        </w:tc>
        <w:tc>
          <w:tcPr>
            <w:tcW w:w="697" w:type="dxa"/>
            <w:noWrap/>
            <w:vAlign w:val="center"/>
            <w:hideMark/>
          </w:tcPr>
          <w:p w14:paraId="44FDDBC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ANGAS</w:t>
            </w:r>
          </w:p>
        </w:tc>
        <w:tc>
          <w:tcPr>
            <w:tcW w:w="686" w:type="dxa"/>
            <w:noWrap/>
            <w:vAlign w:val="center"/>
            <w:hideMark/>
          </w:tcPr>
          <w:p w14:paraId="59E47F6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</w:t>
            </w:r>
          </w:p>
        </w:tc>
        <w:tc>
          <w:tcPr>
            <w:tcW w:w="664" w:type="dxa"/>
            <w:noWrap/>
            <w:vAlign w:val="center"/>
            <w:hideMark/>
          </w:tcPr>
          <w:p w14:paraId="2DF9BCF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</w:t>
            </w:r>
          </w:p>
        </w:tc>
        <w:tc>
          <w:tcPr>
            <w:tcW w:w="578" w:type="dxa"/>
            <w:noWrap/>
            <w:vAlign w:val="center"/>
            <w:hideMark/>
          </w:tcPr>
          <w:p w14:paraId="60D3EC7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WYFL</w:t>
            </w:r>
          </w:p>
        </w:tc>
      </w:tr>
      <w:tr w:rsidR="00D3418E" w:rsidRPr="00D30B60" w14:paraId="738C0AD0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08A8D820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5077FAD9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Equus caballus (Horse)</w:t>
            </w:r>
          </w:p>
        </w:tc>
        <w:tc>
          <w:tcPr>
            <w:tcW w:w="777" w:type="dxa"/>
            <w:noWrap/>
            <w:vAlign w:val="center"/>
            <w:hideMark/>
          </w:tcPr>
          <w:p w14:paraId="25DF2BA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FTPTTQ</w:t>
            </w:r>
          </w:p>
        </w:tc>
        <w:tc>
          <w:tcPr>
            <w:tcW w:w="769" w:type="dxa"/>
            <w:noWrap/>
            <w:vAlign w:val="center"/>
            <w:hideMark/>
          </w:tcPr>
          <w:p w14:paraId="7D9A70D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TPTTQL</w:t>
            </w:r>
          </w:p>
        </w:tc>
        <w:tc>
          <w:tcPr>
            <w:tcW w:w="763" w:type="dxa"/>
            <w:noWrap/>
            <w:vAlign w:val="center"/>
            <w:hideMark/>
          </w:tcPr>
          <w:p w14:paraId="28E7093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TTQLS</w:t>
            </w:r>
          </w:p>
        </w:tc>
        <w:tc>
          <w:tcPr>
            <w:tcW w:w="645" w:type="dxa"/>
            <w:noWrap/>
            <w:vAlign w:val="center"/>
            <w:hideMark/>
          </w:tcPr>
          <w:p w14:paraId="425A918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" w:type="dxa"/>
            <w:noWrap/>
            <w:vAlign w:val="center"/>
            <w:hideMark/>
          </w:tcPr>
          <w:p w14:paraId="278DA12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RLTAN</w:t>
            </w:r>
          </w:p>
        </w:tc>
        <w:tc>
          <w:tcPr>
            <w:tcW w:w="554" w:type="dxa"/>
            <w:noWrap/>
            <w:vAlign w:val="center"/>
            <w:hideMark/>
          </w:tcPr>
          <w:p w14:paraId="7F6BA54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5FB0DF1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IQAYV</w:t>
            </w:r>
          </w:p>
        </w:tc>
        <w:tc>
          <w:tcPr>
            <w:tcW w:w="699" w:type="dxa"/>
            <w:noWrap/>
            <w:vAlign w:val="center"/>
            <w:hideMark/>
          </w:tcPr>
          <w:p w14:paraId="1F6BAC6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QAYVF</w:t>
            </w:r>
          </w:p>
        </w:tc>
        <w:tc>
          <w:tcPr>
            <w:tcW w:w="545" w:type="dxa"/>
            <w:noWrap/>
            <w:vAlign w:val="center"/>
            <w:hideMark/>
          </w:tcPr>
          <w:p w14:paraId="00C1E1F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2906351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6E3093D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</w:t>
            </w:r>
          </w:p>
        </w:tc>
        <w:tc>
          <w:tcPr>
            <w:tcW w:w="697" w:type="dxa"/>
            <w:noWrap/>
            <w:vAlign w:val="center"/>
            <w:hideMark/>
          </w:tcPr>
          <w:p w14:paraId="58A3AF0D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NGAS</w:t>
            </w:r>
          </w:p>
        </w:tc>
        <w:tc>
          <w:tcPr>
            <w:tcW w:w="686" w:type="dxa"/>
            <w:noWrap/>
            <w:vAlign w:val="center"/>
            <w:hideMark/>
          </w:tcPr>
          <w:p w14:paraId="1A7F5A2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</w:t>
            </w:r>
          </w:p>
        </w:tc>
        <w:tc>
          <w:tcPr>
            <w:tcW w:w="664" w:type="dxa"/>
            <w:noWrap/>
            <w:vAlign w:val="center"/>
            <w:hideMark/>
          </w:tcPr>
          <w:p w14:paraId="22B2F24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</w:t>
            </w:r>
          </w:p>
        </w:tc>
        <w:tc>
          <w:tcPr>
            <w:tcW w:w="578" w:type="dxa"/>
            <w:noWrap/>
            <w:vAlign w:val="center"/>
            <w:hideMark/>
          </w:tcPr>
          <w:p w14:paraId="46061CC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WYFL</w:t>
            </w:r>
          </w:p>
        </w:tc>
      </w:tr>
      <w:tr w:rsidR="00D3418E" w:rsidRPr="00D30B60" w14:paraId="1A77F00F" w14:textId="77777777" w:rsidTr="00557EBD">
        <w:trPr>
          <w:trHeight w:val="300"/>
          <w:jc w:val="center"/>
        </w:trPr>
        <w:tc>
          <w:tcPr>
            <w:tcW w:w="1518" w:type="dxa"/>
            <w:vMerge w:val="restart"/>
            <w:vAlign w:val="center"/>
            <w:hideMark/>
          </w:tcPr>
          <w:p w14:paraId="5E87B0B1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Magnoliopsida (Flowering plants)</w:t>
            </w:r>
          </w:p>
        </w:tc>
        <w:tc>
          <w:tcPr>
            <w:tcW w:w="3237" w:type="dxa"/>
            <w:noWrap/>
            <w:vAlign w:val="center"/>
            <w:hideMark/>
          </w:tcPr>
          <w:p w14:paraId="16925C22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 xml:space="preserve">Arabidopsis Thaliana (A. thaliana) </w:t>
            </w:r>
          </w:p>
        </w:tc>
        <w:tc>
          <w:tcPr>
            <w:tcW w:w="6318" w:type="dxa"/>
            <w:gridSpan w:val="9"/>
            <w:vMerge w:val="restart"/>
            <w:noWrap/>
            <w:vAlign w:val="center"/>
            <w:hideMark/>
          </w:tcPr>
          <w:p w14:paraId="07E5321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ATP6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7EBE3BA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63030CB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HANGAS</w:t>
            </w:r>
          </w:p>
        </w:tc>
        <w:tc>
          <w:tcPr>
            <w:tcW w:w="697" w:type="dxa"/>
            <w:noWrap/>
            <w:vAlign w:val="center"/>
            <w:hideMark/>
          </w:tcPr>
          <w:p w14:paraId="070CD32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120C675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1242" w:type="dxa"/>
            <w:gridSpan w:val="2"/>
            <w:noWrap/>
            <w:vAlign w:val="center"/>
            <w:hideMark/>
          </w:tcPr>
          <w:p w14:paraId="00E6347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4E31D276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06412AB9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0D10ADD3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Zea mays (Maize)</w:t>
            </w:r>
          </w:p>
        </w:tc>
        <w:tc>
          <w:tcPr>
            <w:tcW w:w="6318" w:type="dxa"/>
            <w:gridSpan w:val="9"/>
            <w:vMerge/>
            <w:vAlign w:val="center"/>
            <w:hideMark/>
          </w:tcPr>
          <w:p w14:paraId="53E932B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344C258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6848C2A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</w:t>
            </w:r>
          </w:p>
        </w:tc>
        <w:tc>
          <w:tcPr>
            <w:tcW w:w="697" w:type="dxa"/>
            <w:noWrap/>
            <w:vAlign w:val="center"/>
            <w:hideMark/>
          </w:tcPr>
          <w:p w14:paraId="4A6037E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684CFAA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1242" w:type="dxa"/>
            <w:gridSpan w:val="2"/>
            <w:noWrap/>
            <w:vAlign w:val="center"/>
            <w:hideMark/>
          </w:tcPr>
          <w:p w14:paraId="6C387D7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461F3853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6863D481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58DC3852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Nicotiana tabacum (Common Tobacco)</w:t>
            </w:r>
          </w:p>
        </w:tc>
        <w:tc>
          <w:tcPr>
            <w:tcW w:w="6318" w:type="dxa"/>
            <w:gridSpan w:val="9"/>
            <w:vMerge/>
            <w:vAlign w:val="center"/>
            <w:hideMark/>
          </w:tcPr>
          <w:p w14:paraId="13698B5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5314460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8" w:type="dxa"/>
            <w:gridSpan w:val="5"/>
            <w:vMerge w:val="restart"/>
            <w:noWrap/>
            <w:vAlign w:val="center"/>
            <w:hideMark/>
          </w:tcPr>
          <w:p w14:paraId="4BCE585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 CYB</w:t>
            </w:r>
          </w:p>
        </w:tc>
      </w:tr>
      <w:tr w:rsidR="00D3418E" w:rsidRPr="00D30B60" w14:paraId="16000621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36C0AFA1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191E8769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Glycine max (Soybean)</w:t>
            </w:r>
          </w:p>
        </w:tc>
        <w:tc>
          <w:tcPr>
            <w:tcW w:w="6318" w:type="dxa"/>
            <w:gridSpan w:val="9"/>
            <w:vMerge/>
            <w:vAlign w:val="center"/>
            <w:hideMark/>
          </w:tcPr>
          <w:p w14:paraId="433D8B6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2B19DA77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8" w:type="dxa"/>
            <w:gridSpan w:val="5"/>
            <w:vMerge/>
            <w:vAlign w:val="center"/>
            <w:hideMark/>
          </w:tcPr>
          <w:p w14:paraId="19DEDE3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37C27AFD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19F7D62A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53DFC93F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Pisum sativum (Garden pea)</w:t>
            </w:r>
          </w:p>
        </w:tc>
        <w:tc>
          <w:tcPr>
            <w:tcW w:w="6318" w:type="dxa"/>
            <w:gridSpan w:val="9"/>
            <w:vMerge/>
            <w:vAlign w:val="center"/>
            <w:hideMark/>
          </w:tcPr>
          <w:p w14:paraId="4B38545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4B099C3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4ABB1D2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</w:t>
            </w:r>
          </w:p>
        </w:tc>
        <w:tc>
          <w:tcPr>
            <w:tcW w:w="697" w:type="dxa"/>
            <w:noWrap/>
            <w:vAlign w:val="center"/>
            <w:hideMark/>
          </w:tcPr>
          <w:p w14:paraId="075986C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NGAS</w:t>
            </w:r>
          </w:p>
        </w:tc>
        <w:tc>
          <w:tcPr>
            <w:tcW w:w="686" w:type="dxa"/>
            <w:noWrap/>
            <w:vAlign w:val="center"/>
            <w:hideMark/>
          </w:tcPr>
          <w:p w14:paraId="1095646E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EWYFL</w:t>
            </w:r>
          </w:p>
        </w:tc>
        <w:tc>
          <w:tcPr>
            <w:tcW w:w="1242" w:type="dxa"/>
            <w:gridSpan w:val="2"/>
            <w:noWrap/>
            <w:vAlign w:val="center"/>
            <w:hideMark/>
          </w:tcPr>
          <w:p w14:paraId="4E3A906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1C324A3F" w14:textId="77777777" w:rsidTr="00557EBD">
        <w:trPr>
          <w:trHeight w:val="300"/>
          <w:jc w:val="center"/>
        </w:trPr>
        <w:tc>
          <w:tcPr>
            <w:tcW w:w="1518" w:type="dxa"/>
            <w:vMerge/>
            <w:vAlign w:val="center"/>
            <w:hideMark/>
          </w:tcPr>
          <w:p w14:paraId="3AF4FEE6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noWrap/>
            <w:vAlign w:val="center"/>
            <w:hideMark/>
          </w:tcPr>
          <w:p w14:paraId="63E37FDD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Triticum aestivum (Wheat)</w:t>
            </w:r>
          </w:p>
        </w:tc>
        <w:tc>
          <w:tcPr>
            <w:tcW w:w="6318" w:type="dxa"/>
            <w:gridSpan w:val="9"/>
            <w:vMerge/>
            <w:vAlign w:val="center"/>
            <w:hideMark/>
          </w:tcPr>
          <w:p w14:paraId="29AD37F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75491A8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108AB8E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</w:t>
            </w:r>
          </w:p>
        </w:tc>
        <w:tc>
          <w:tcPr>
            <w:tcW w:w="697" w:type="dxa"/>
            <w:noWrap/>
            <w:vAlign w:val="center"/>
            <w:hideMark/>
          </w:tcPr>
          <w:p w14:paraId="34E4617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ANGAS</w:t>
            </w:r>
          </w:p>
        </w:tc>
        <w:tc>
          <w:tcPr>
            <w:tcW w:w="686" w:type="dxa"/>
            <w:noWrap/>
            <w:vAlign w:val="center"/>
            <w:hideMark/>
          </w:tcPr>
          <w:p w14:paraId="387AF8A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WYFL</w:t>
            </w:r>
          </w:p>
        </w:tc>
        <w:tc>
          <w:tcPr>
            <w:tcW w:w="1242" w:type="dxa"/>
            <w:gridSpan w:val="2"/>
            <w:noWrap/>
            <w:vAlign w:val="center"/>
            <w:hideMark/>
          </w:tcPr>
          <w:p w14:paraId="60A1046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2E8FAE45" w14:textId="77777777" w:rsidTr="00557EBD">
        <w:trPr>
          <w:trHeight w:val="300"/>
          <w:jc w:val="center"/>
        </w:trPr>
        <w:tc>
          <w:tcPr>
            <w:tcW w:w="1518" w:type="dxa"/>
            <w:vAlign w:val="center"/>
            <w:hideMark/>
          </w:tcPr>
          <w:p w14:paraId="5057052A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Nematoda (roundsworms)</w:t>
            </w:r>
          </w:p>
        </w:tc>
        <w:tc>
          <w:tcPr>
            <w:tcW w:w="3237" w:type="dxa"/>
            <w:noWrap/>
            <w:vAlign w:val="center"/>
            <w:hideMark/>
          </w:tcPr>
          <w:p w14:paraId="356DF187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Caenorhabditis elegans (C. Elegans)</w:t>
            </w:r>
          </w:p>
        </w:tc>
        <w:tc>
          <w:tcPr>
            <w:tcW w:w="6318" w:type="dxa"/>
            <w:gridSpan w:val="9"/>
            <w:noWrap/>
            <w:vAlign w:val="center"/>
            <w:hideMark/>
          </w:tcPr>
          <w:p w14:paraId="55D796A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ATP6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4ABB002C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vAlign w:val="center"/>
            <w:hideMark/>
          </w:tcPr>
          <w:p w14:paraId="030275B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14:paraId="106AF69A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PEWYF</w:t>
            </w:r>
          </w:p>
        </w:tc>
        <w:tc>
          <w:tcPr>
            <w:tcW w:w="1242" w:type="dxa"/>
            <w:gridSpan w:val="2"/>
            <w:noWrap/>
            <w:vAlign w:val="center"/>
            <w:hideMark/>
          </w:tcPr>
          <w:p w14:paraId="728334D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0C598535" w14:textId="77777777" w:rsidTr="00557EBD">
        <w:trPr>
          <w:trHeight w:val="300"/>
          <w:jc w:val="center"/>
        </w:trPr>
        <w:tc>
          <w:tcPr>
            <w:tcW w:w="1518" w:type="dxa"/>
            <w:vAlign w:val="center"/>
            <w:hideMark/>
          </w:tcPr>
          <w:p w14:paraId="591D5885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Arthropoda (arthropods)</w:t>
            </w:r>
          </w:p>
        </w:tc>
        <w:tc>
          <w:tcPr>
            <w:tcW w:w="3237" w:type="dxa"/>
            <w:noWrap/>
            <w:vAlign w:val="center"/>
            <w:hideMark/>
          </w:tcPr>
          <w:p w14:paraId="55D9BCC8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Drosophila melanogaster (fruit fly)</w:t>
            </w:r>
          </w:p>
        </w:tc>
        <w:tc>
          <w:tcPr>
            <w:tcW w:w="6318" w:type="dxa"/>
            <w:gridSpan w:val="9"/>
            <w:noWrap/>
            <w:vAlign w:val="center"/>
            <w:hideMark/>
          </w:tcPr>
          <w:p w14:paraId="1D2C3606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ATP6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44215733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center"/>
            <w:hideMark/>
          </w:tcPr>
          <w:p w14:paraId="4E1B2342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HANGAS</w:t>
            </w:r>
          </w:p>
        </w:tc>
        <w:tc>
          <w:tcPr>
            <w:tcW w:w="697" w:type="dxa"/>
            <w:noWrap/>
            <w:vAlign w:val="center"/>
            <w:hideMark/>
          </w:tcPr>
          <w:p w14:paraId="02246BC1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gridSpan w:val="3"/>
            <w:noWrap/>
            <w:vAlign w:val="center"/>
            <w:hideMark/>
          </w:tcPr>
          <w:p w14:paraId="4A46773F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</w:tr>
      <w:tr w:rsidR="00D3418E" w:rsidRPr="00D30B60" w14:paraId="43EB329B" w14:textId="77777777" w:rsidTr="00557EBD">
        <w:trPr>
          <w:trHeight w:val="300"/>
          <w:jc w:val="center"/>
        </w:trPr>
        <w:tc>
          <w:tcPr>
            <w:tcW w:w="1518" w:type="dxa"/>
            <w:vAlign w:val="center"/>
            <w:hideMark/>
          </w:tcPr>
          <w:p w14:paraId="6157FA26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Fungi</w:t>
            </w:r>
          </w:p>
        </w:tc>
        <w:tc>
          <w:tcPr>
            <w:tcW w:w="3237" w:type="dxa"/>
            <w:noWrap/>
            <w:vAlign w:val="center"/>
            <w:hideMark/>
          </w:tcPr>
          <w:p w14:paraId="072470FB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Saccharomyces cerevisiae (Baker’s yeast)</w:t>
            </w:r>
          </w:p>
        </w:tc>
        <w:tc>
          <w:tcPr>
            <w:tcW w:w="6318" w:type="dxa"/>
            <w:gridSpan w:val="9"/>
            <w:noWrap/>
            <w:vAlign w:val="center"/>
            <w:hideMark/>
          </w:tcPr>
          <w:p w14:paraId="1C0EF340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ATP6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04969C38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8" w:type="dxa"/>
            <w:gridSpan w:val="5"/>
            <w:noWrap/>
            <w:vAlign w:val="center"/>
            <w:hideMark/>
          </w:tcPr>
          <w:p w14:paraId="20F3CC24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CrUPs</w:t>
            </w:r>
          </w:p>
        </w:tc>
      </w:tr>
      <w:tr w:rsidR="00D3418E" w:rsidRPr="00D30B60" w14:paraId="5E290618" w14:textId="77777777" w:rsidTr="00557EBD">
        <w:trPr>
          <w:trHeight w:val="300"/>
          <w:jc w:val="center"/>
        </w:trPr>
        <w:tc>
          <w:tcPr>
            <w:tcW w:w="1518" w:type="dxa"/>
            <w:vAlign w:val="center"/>
            <w:hideMark/>
          </w:tcPr>
          <w:p w14:paraId="3101409F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 xml:space="preserve">Bacteria (eubacteria) </w:t>
            </w:r>
          </w:p>
        </w:tc>
        <w:tc>
          <w:tcPr>
            <w:tcW w:w="3237" w:type="dxa"/>
            <w:noWrap/>
            <w:vAlign w:val="center"/>
            <w:hideMark/>
          </w:tcPr>
          <w:p w14:paraId="1818E536" w14:textId="77777777" w:rsidR="00D3418E" w:rsidRPr="00D30B60" w:rsidRDefault="00D3418E" w:rsidP="00557EBD">
            <w:pPr>
              <w:rPr>
                <w:b/>
                <w:bCs/>
                <w:sz w:val="20"/>
                <w:szCs w:val="20"/>
              </w:rPr>
            </w:pPr>
            <w:r w:rsidRPr="00D30B60">
              <w:rPr>
                <w:b/>
                <w:bCs/>
                <w:sz w:val="20"/>
                <w:szCs w:val="20"/>
              </w:rPr>
              <w:t>Escherichia coli (E. Coli)</w:t>
            </w:r>
          </w:p>
        </w:tc>
        <w:tc>
          <w:tcPr>
            <w:tcW w:w="6318" w:type="dxa"/>
            <w:gridSpan w:val="9"/>
            <w:noWrap/>
            <w:vAlign w:val="center"/>
            <w:hideMark/>
          </w:tcPr>
          <w:p w14:paraId="0E1E0D1B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ATP6</w:t>
            </w:r>
          </w:p>
        </w:tc>
        <w:tc>
          <w:tcPr>
            <w:tcW w:w="222" w:type="dxa"/>
            <w:vMerge/>
            <w:shd w:val="clear" w:color="auto" w:fill="767171" w:themeFill="background2" w:themeFillShade="80"/>
            <w:vAlign w:val="center"/>
            <w:hideMark/>
          </w:tcPr>
          <w:p w14:paraId="31E97909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8" w:type="dxa"/>
            <w:gridSpan w:val="5"/>
            <w:noWrap/>
            <w:vAlign w:val="center"/>
            <w:hideMark/>
          </w:tcPr>
          <w:p w14:paraId="64D518E5" w14:textId="77777777" w:rsidR="00D3418E" w:rsidRPr="00D30B60" w:rsidRDefault="00D3418E" w:rsidP="00557EBD">
            <w:pPr>
              <w:jc w:val="center"/>
              <w:rPr>
                <w:sz w:val="16"/>
                <w:szCs w:val="16"/>
              </w:rPr>
            </w:pPr>
            <w:r w:rsidRPr="00D30B60">
              <w:rPr>
                <w:sz w:val="16"/>
                <w:szCs w:val="16"/>
              </w:rPr>
              <w:t>No CYB</w:t>
            </w:r>
          </w:p>
        </w:tc>
      </w:tr>
    </w:tbl>
    <w:p w14:paraId="66DBBF0D" w14:textId="77777777" w:rsidR="00D3418E" w:rsidRPr="00D30B60" w:rsidRDefault="00D3418E" w:rsidP="00D3418E">
      <w:pPr>
        <w:rPr>
          <w:b/>
          <w:kern w:val="28"/>
          <w:lang w:val="en-US" w:eastAsia="en-US"/>
        </w:rPr>
      </w:pPr>
    </w:p>
    <w:p w14:paraId="4C0DF198" w14:textId="77777777" w:rsidR="00835BE0" w:rsidRPr="00D30B60" w:rsidRDefault="00835BE0" w:rsidP="00835BE0">
      <w:pPr>
        <w:ind w:left="993" w:right="992"/>
        <w:jc w:val="both"/>
        <w:rPr>
          <w:color w:val="000000"/>
          <w:sz w:val="28"/>
          <w:szCs w:val="28"/>
          <w:lang w:val="en-US"/>
        </w:rPr>
      </w:pPr>
      <w:r w:rsidRPr="00D30B60">
        <w:rPr>
          <w:b/>
          <w:bCs/>
          <w:color w:val="000000"/>
          <w:sz w:val="28"/>
          <w:szCs w:val="28"/>
          <w:lang w:val="en-US"/>
        </w:rPr>
        <w:lastRenderedPageBreak/>
        <w:t xml:space="preserve">Table 6. </w:t>
      </w:r>
      <w:r w:rsidRPr="00D30B60">
        <w:rPr>
          <w:color w:val="000000"/>
          <w:sz w:val="28"/>
          <w:szCs w:val="28"/>
          <w:lang w:val="en-US"/>
        </w:rPr>
        <w:t>Conversion of the 6-aa peptide “PEWYFL” to DNA 18-nucleotides, according to the genetic code.</w:t>
      </w:r>
    </w:p>
    <w:bookmarkStart w:id="0" w:name="_MON_1775228360"/>
    <w:bookmarkEnd w:id="0"/>
    <w:p w14:paraId="4DFA303B" w14:textId="77777777" w:rsidR="00835BE0" w:rsidRPr="00D30B60" w:rsidRDefault="00835BE0" w:rsidP="00835BE0">
      <w:pPr>
        <w:ind w:left="709"/>
        <w:rPr>
          <w:b/>
          <w:kern w:val="28"/>
          <w:lang w:val="en-US" w:eastAsia="en-US"/>
        </w:rPr>
      </w:pPr>
      <w:r w:rsidRPr="00262DBB">
        <w:rPr>
          <w:rFonts w:eastAsiaTheme="minorEastAsia"/>
          <w:b/>
          <w:bCs/>
          <w:noProof/>
          <w:kern w:val="2"/>
          <w:sz w:val="28"/>
          <w:szCs w:val="28"/>
          <w:lang w:val="en-US"/>
        </w:rPr>
        <w:object w:dxaOrig="8300" w:dyaOrig="4960" w14:anchorId="3FCA3988">
          <v:shape id="_x0000_i1027" type="#_x0000_t75" alt="" style="width:415.15pt;height:248.75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776174154" r:id="rId9">
            <o:FieldCodes>\s</o:FieldCodes>
          </o:OLEObject>
        </w:object>
      </w:r>
    </w:p>
    <w:p w14:paraId="12192360" w14:textId="77777777" w:rsidR="00835BE0" w:rsidRPr="00D30B60" w:rsidRDefault="00835BE0" w:rsidP="00835BE0">
      <w:pPr>
        <w:ind w:left="993" w:right="1182"/>
        <w:jc w:val="both"/>
        <w:rPr>
          <w:sz w:val="20"/>
          <w:szCs w:val="20"/>
          <w:lang w:val="en-US"/>
        </w:rPr>
      </w:pPr>
      <w:r w:rsidRPr="00D30B60">
        <w:rPr>
          <w:sz w:val="20"/>
          <w:szCs w:val="20"/>
          <w:lang w:val="en-US"/>
        </w:rPr>
        <w:t>DNA-nucleotide sequence, coding for the “PEWYFL” UUP, across species. Colors indicate the codon differences in various organisms, as compared to the reference human codons. For Flower plants, the DNA-nucleotide sequence generated from the UUP peptide is identical among all family members, whereas, in vertebrates, the different DNA sequences translating the same UUP species are shown by a color code.</w:t>
      </w:r>
    </w:p>
    <w:p w14:paraId="696EC87A" w14:textId="77777777" w:rsidR="00835BE0" w:rsidRPr="00D30B60" w:rsidRDefault="00835BE0" w:rsidP="00835BE0">
      <w:pPr>
        <w:rPr>
          <w:b/>
          <w:kern w:val="28"/>
          <w:lang w:val="en-US" w:eastAsia="en-US"/>
        </w:rPr>
      </w:pPr>
    </w:p>
    <w:p w14:paraId="2D4E61E9" w14:textId="77777777" w:rsidR="00D3418E" w:rsidRDefault="00D3418E" w:rsidP="00D3418E"/>
    <w:sectPr w:rsidR="00D3418E" w:rsidSect="00F225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8E"/>
    <w:rsid w:val="00516B5E"/>
    <w:rsid w:val="00755780"/>
    <w:rsid w:val="00835BE0"/>
    <w:rsid w:val="00857596"/>
    <w:rsid w:val="00D3418E"/>
    <w:rsid w:val="00F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93890"/>
  <w15:chartTrackingRefBased/>
  <w15:docId w15:val="{F6F235CE-5E5A-41ED-B36D-216F081B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1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18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3418E"/>
    <w:pPr>
      <w:spacing w:after="0" w:line="240" w:lineRule="auto"/>
    </w:pPr>
    <w:rPr>
      <w:lang w:val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368</Words>
  <Characters>2104</Characters>
  <Application>Microsoft Office Word</Application>
  <DocSecurity>0</DocSecurity>
  <Lines>17</Lines>
  <Paragraphs>4</Paragraphs>
  <ScaleCrop>false</ScaleCrop>
  <Company>Springer Nature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2024-05-02T11:24:00Z</dcterms:created>
  <dcterms:modified xsi:type="dcterms:W3CDTF">2024-05-02T11:26:00Z</dcterms:modified>
</cp:coreProperties>
</file>