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13FC2" w14:textId="77777777" w:rsidR="007027E5" w:rsidRDefault="00917BAB">
      <w:pPr>
        <w:pStyle w:val="Titolo1"/>
        <w:rPr>
          <w:rFonts w:ascii="Calibri" w:hAnsi="Calibri"/>
          <w:bCs/>
        </w:rPr>
      </w:pPr>
      <w:bookmarkStart w:id="0" w:name="_Ref135026941"/>
      <w:bookmarkStart w:id="1" w:name="__RefHeading___Toc2084_2283937696"/>
      <w:bookmarkStart w:id="2" w:name="_Ref161691670"/>
      <w:bookmarkEnd w:id="1"/>
      <w:r>
        <w:rPr>
          <w:rFonts w:ascii="Calibri" w:hAnsi="Calibri"/>
          <w:bCs/>
        </w:rPr>
        <w:t>Supplementary Material</w:t>
      </w:r>
      <w:bookmarkEnd w:id="2"/>
    </w:p>
    <w:p w14:paraId="6F413FC3" w14:textId="72977D2B" w:rsidR="007027E5" w:rsidRDefault="00917BAB">
      <w:pPr>
        <w:pStyle w:val="Didascalia"/>
        <w:rPr>
          <w:rFonts w:ascii="Calibri" w:hAnsi="Calibri"/>
          <w:lang w:val="en-US"/>
        </w:rPr>
      </w:pPr>
      <w:r>
        <w:rPr>
          <w:color w:val="auto"/>
          <w:lang w:val="en-US"/>
        </w:rPr>
        <w:t xml:space="preserve">Table </w:t>
      </w:r>
      <w:r>
        <w:rPr>
          <w:color w:val="auto"/>
        </w:rPr>
        <w:fldChar w:fldCharType="begin"/>
      </w:r>
      <w:r w:rsidRPr="006C5990">
        <w:rPr>
          <w:color w:val="auto"/>
          <w:lang w:val="en-US"/>
        </w:rPr>
        <w:instrText xml:space="preserve"> SEQ Tabella \* ARABIC </w:instrText>
      </w:r>
      <w:r>
        <w:rPr>
          <w:color w:val="auto"/>
        </w:rPr>
        <w:fldChar w:fldCharType="separate"/>
      </w:r>
      <w:r>
        <w:rPr>
          <w:noProof/>
          <w:color w:val="auto"/>
          <w:lang w:val="en-US"/>
        </w:rPr>
        <w:t>1</w:t>
      </w:r>
      <w:r>
        <w:rPr>
          <w:color w:val="auto"/>
        </w:rPr>
        <w:fldChar w:fldCharType="end"/>
      </w:r>
      <w:bookmarkEnd w:id="0"/>
      <w:r>
        <w:rPr>
          <w:color w:val="auto"/>
          <w:lang w:val="en-US"/>
        </w:rPr>
        <w:t xml:space="preserve"> Major chemicals warning codification.</w:t>
      </w:r>
    </w:p>
    <w:tbl>
      <w:tblPr>
        <w:tblStyle w:val="Grigliatabella"/>
        <w:tblW w:w="9350" w:type="dxa"/>
        <w:tblLayout w:type="fixed"/>
        <w:tblLook w:val="04A0" w:firstRow="1" w:lastRow="0" w:firstColumn="1" w:lastColumn="0" w:noHBand="0" w:noVBand="1"/>
      </w:tblPr>
      <w:tblGrid>
        <w:gridCol w:w="1577"/>
        <w:gridCol w:w="7773"/>
      </w:tblGrid>
      <w:tr w:rsidR="007027E5" w:rsidRPr="00AD216F" w14:paraId="6F413FC9" w14:textId="77777777">
        <w:tc>
          <w:tcPr>
            <w:tcW w:w="1577" w:type="dxa"/>
          </w:tcPr>
          <w:p w14:paraId="6F413FC4" w14:textId="77777777" w:rsidR="007027E5" w:rsidRDefault="00917BAB">
            <w:pPr>
              <w:widowControl w:val="0"/>
              <w:spacing w:after="0"/>
              <w:jc w:val="center"/>
              <w:rPr>
                <w:rFonts w:ascii="Calibri" w:hAnsi="Calibri"/>
              </w:rPr>
            </w:pPr>
            <w:r>
              <w:rPr>
                <w:noProof/>
              </w:rPr>
              <w:drawing>
                <wp:inline distT="0" distB="0" distL="0" distR="0" wp14:anchorId="6F414052" wp14:editId="6F414053">
                  <wp:extent cx="393700" cy="433705"/>
                  <wp:effectExtent l="0" t="0" r="0" b="0"/>
                  <wp:docPr id="1" name="Immagine 94" descr="Immagine che contiene Segnale stradale, cartell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 94" descr="Immagine che contiene Segnale stradale, cartell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433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2" w:type="dxa"/>
          </w:tcPr>
          <w:p w14:paraId="6F413FC5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H302: Harmful if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swallowed</w:t>
            </w:r>
            <w:proofErr w:type="gramEnd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 </w:t>
            </w:r>
          </w:p>
          <w:p w14:paraId="6F413FC6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H317: May cause an allergic skin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reaction</w:t>
            </w:r>
            <w:proofErr w:type="gramEnd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 </w:t>
            </w:r>
          </w:p>
          <w:p w14:paraId="6F413FC7" w14:textId="77777777" w:rsidR="007027E5" w:rsidRDefault="00917BAB">
            <w:pPr>
              <w:pStyle w:val="PreformattatoHTML"/>
              <w:widowControl w:val="0"/>
              <w:rPr>
                <w:lang w:val="en-US"/>
              </w:rPr>
            </w:pPr>
            <w:r>
              <w:rPr>
                <w:rFonts w:asciiTheme="minorHAnsi" w:hAnsiTheme="minorHAnsi" w:cs="Segoe UI"/>
                <w:lang w:val="en-US"/>
              </w:rPr>
              <w:t xml:space="preserve">H334: </w:t>
            </w:r>
            <w:r>
              <w:rPr>
                <w:rStyle w:val="y2iqfc"/>
                <w:rFonts w:asciiTheme="minorHAnsi" w:eastAsiaTheme="minorEastAsia" w:hAnsiTheme="minorHAnsi"/>
                <w:lang w:val="en-US"/>
              </w:rPr>
              <w:t xml:space="preserve">May cause allergy or asthma symptoms or breathing difficulties if </w:t>
            </w:r>
            <w:proofErr w:type="gramStart"/>
            <w:r>
              <w:rPr>
                <w:rStyle w:val="y2iqfc"/>
                <w:rFonts w:asciiTheme="minorHAnsi" w:eastAsiaTheme="minorEastAsia" w:hAnsiTheme="minorHAnsi"/>
                <w:lang w:val="en-US"/>
              </w:rPr>
              <w:t>inhaled</w:t>
            </w:r>
            <w:proofErr w:type="gramEnd"/>
          </w:p>
          <w:p w14:paraId="6F413FC8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H335: May cause respiratory irritation </w:t>
            </w:r>
          </w:p>
        </w:tc>
      </w:tr>
      <w:tr w:rsidR="007027E5" w:rsidRPr="00AD216F" w14:paraId="6F413FD0" w14:textId="77777777">
        <w:tc>
          <w:tcPr>
            <w:tcW w:w="1577" w:type="dxa"/>
          </w:tcPr>
          <w:p w14:paraId="6F413FCA" w14:textId="77777777" w:rsidR="007027E5" w:rsidRDefault="00917BAB">
            <w:pPr>
              <w:widowControl w:val="0"/>
              <w:spacing w:after="0"/>
              <w:jc w:val="center"/>
              <w:rPr>
                <w:rFonts w:ascii="Calibri" w:eastAsia="Calibri" w:hAnsi="Calibri" w:cs="Arial"/>
              </w:rPr>
            </w:pPr>
            <w:r>
              <w:rPr>
                <w:noProof/>
              </w:rPr>
              <w:drawing>
                <wp:inline distT="0" distB="0" distL="0" distR="0" wp14:anchorId="6F414054" wp14:editId="6F414055">
                  <wp:extent cx="375920" cy="440690"/>
                  <wp:effectExtent l="0" t="0" r="0" b="0"/>
                  <wp:docPr id="2" name="Immagine 97" descr="Immagine che contiene testo, Carattere, simbolo, log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97" descr="Immagine che contiene testo, Carattere, simbolo, log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920" cy="44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2" w:type="dxa"/>
          </w:tcPr>
          <w:p w14:paraId="6F413FCB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H400: Very toxic to aquatic life </w:t>
            </w:r>
          </w:p>
          <w:p w14:paraId="6F413FCC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H410: Very toxic to aquatic life with long lasting effects </w:t>
            </w:r>
          </w:p>
          <w:p w14:paraId="6F413FCD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H411 (100%): Toxic to aquatic life with long lasting effects </w:t>
            </w:r>
          </w:p>
          <w:p w14:paraId="6F413FCE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H412: Harmful to aquatic life with long lasting effects</w:t>
            </w:r>
          </w:p>
          <w:p w14:paraId="6F413FCF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H400: Very toxic to aquatic life </w:t>
            </w:r>
          </w:p>
        </w:tc>
      </w:tr>
      <w:tr w:rsidR="007027E5" w:rsidRPr="00AD216F" w14:paraId="6F413FD3" w14:textId="77777777">
        <w:tc>
          <w:tcPr>
            <w:tcW w:w="1577" w:type="dxa"/>
          </w:tcPr>
          <w:p w14:paraId="6F413FD1" w14:textId="77777777" w:rsidR="007027E5" w:rsidRDefault="00917BAB">
            <w:pPr>
              <w:widowControl w:val="0"/>
              <w:spacing w:after="0"/>
              <w:jc w:val="center"/>
              <w:rPr>
                <w:rFonts w:ascii="Calibri" w:hAnsi="Calibr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3632" behindDoc="0" locked="0" layoutInCell="0" allowOverlap="1" wp14:anchorId="6F414056" wp14:editId="6F414057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3" name="_x0000_tole_rId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1" path="m0,0l-2147483645,0l-2147483645,-2147483646l0,-2147483646xe" stroked="f" o:allowincell="f" style="position:absolute;margin-left:0.05pt;margin-top:0.05pt;width:49.95pt;height:49.95pt;mso-wrap-style:none;v-text-anchor:middle" wp14:anchorId="4CE19EEC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6704" behindDoc="0" locked="0" layoutInCell="0" allowOverlap="1" wp14:anchorId="6F414058" wp14:editId="6F41405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4" name="_x0000_tole_rId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8" path="m0,0l-2147483645,0l-2147483645,-2147483646l0,-2147483646xe" stroked="f" o:allowincell="f" style="position:absolute;margin-left:0.05pt;margin-top:0.05pt;width:49.95pt;height:49.95pt;mso-wrap-style:none;v-text-anchor:middle" wp14:anchorId="4CE19EE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9776" behindDoc="0" locked="0" layoutInCell="0" allowOverlap="1" wp14:anchorId="6F41405A" wp14:editId="6F41405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5" name="_x0000_tole_rId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8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pict w14:anchorId="6F41405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tole_rId5" o:spid="_x0000_s1031" type="#_x0000_t75" style="position:absolute;left:0;text-align:left;margin-left:0;margin-top:0;width:50pt;height:50pt;z-index:251662848;visibility:hidden;mso-position-horizontal-relative:text;mso-position-vertical-relative:text">
                  <o:lock v:ext="edit" selection="t"/>
                </v:shape>
              </w:pict>
            </w:r>
            <w:r>
              <w:object w:dxaOrig="1020" w:dyaOrig="1332" w14:anchorId="6F41405D">
                <v:shape id="ole_rId5" o:spid="_x0000_i1025" type="#_x0000_t75" style="width:33.35pt;height:44.65pt;visibility:visible;mso-wrap-distance-right:0" o:ole="">
                  <v:imagedata r:id="rId13" o:title=""/>
                </v:shape>
                <o:OLEObject Type="Embed" ProgID="PBrush" ShapeID="ole_rId5" DrawAspect="Content" ObjectID="_1772863937" r:id="rId14"/>
              </w:object>
            </w:r>
          </w:p>
        </w:tc>
        <w:tc>
          <w:tcPr>
            <w:tcW w:w="7772" w:type="dxa"/>
          </w:tcPr>
          <w:p w14:paraId="6F413FD2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H318: Causes serious eye damage </w:t>
            </w:r>
          </w:p>
        </w:tc>
      </w:tr>
      <w:tr w:rsidR="007027E5" w:rsidRPr="00AD216F" w14:paraId="6F413FDD" w14:textId="77777777">
        <w:tc>
          <w:tcPr>
            <w:tcW w:w="1577" w:type="dxa"/>
          </w:tcPr>
          <w:p w14:paraId="6F413FD4" w14:textId="77777777" w:rsidR="007027E5" w:rsidRDefault="00917BAB">
            <w:pPr>
              <w:widowControl w:val="0"/>
              <w:spacing w:after="0"/>
              <w:jc w:val="center"/>
              <w:rPr>
                <w:rFonts w:ascii="Calibri" w:hAnsi="Calibr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4656" behindDoc="0" locked="0" layoutInCell="0" allowOverlap="1" wp14:anchorId="6F41405E" wp14:editId="6F41405F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6" name="_x0000_tole_rId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3" path="m0,0l-2147483645,0l-2147483645,-2147483646l0,-2147483646xe" stroked="f" o:allowincell="f" style="position:absolute;margin-left:0.05pt;margin-top:0.05pt;width:49.95pt;height:49.95pt;mso-wrap-style:none;v-text-anchor:middle" wp14:anchorId="4CE19EF2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7728" behindDoc="0" locked="0" layoutInCell="0" allowOverlap="1" wp14:anchorId="6F414060" wp14:editId="6F41406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7" name="_x0000_tole_rId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0" path="m0,0l-2147483645,0l-2147483645,-2147483646l0,-2147483646xe" stroked="f" o:allowincell="f" style="position:absolute;margin-left:0.05pt;margin-top:0.05pt;width:49.95pt;height:49.95pt;mso-wrap-style:none;v-text-anchor:middle" wp14:anchorId="4CE19EF4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60800" behindDoc="0" locked="0" layoutInCell="0" allowOverlap="1" wp14:anchorId="6F414062" wp14:editId="6F41406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8" name="_x0000_tole_rId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0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pict w14:anchorId="6F414064">
                <v:shape id="_x0000_tole_rId7" o:spid="_x0000_s1029" type="#_x0000_t75" style="position:absolute;left:0;text-align:left;margin-left:0;margin-top:0;width:50pt;height:50pt;z-index:251663872;visibility:hidden;mso-position-horizontal-relative:text;mso-position-vertical-relative:text">
                  <o:lock v:ext="edit" selection="t"/>
                </v:shape>
              </w:pict>
            </w:r>
            <w:r>
              <w:object w:dxaOrig="888" w:dyaOrig="1212" w14:anchorId="6F414065">
                <v:shape id="ole_rId7" o:spid="_x0000_i1026" type="#_x0000_t75" style="width:30pt;height:40.65pt;visibility:visible;mso-wrap-distance-right:0" o:ole="">
                  <v:imagedata r:id="rId15" o:title=""/>
                </v:shape>
                <o:OLEObject Type="Embed" ProgID="PBrush" ShapeID="ole_rId7" DrawAspect="Content" ObjectID="_1772863938" r:id="rId16"/>
              </w:object>
            </w:r>
          </w:p>
        </w:tc>
        <w:tc>
          <w:tcPr>
            <w:tcW w:w="7772" w:type="dxa"/>
          </w:tcPr>
          <w:p w14:paraId="6F413FD5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H300: Fatal if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swallowed</w:t>
            </w:r>
            <w:proofErr w:type="gramEnd"/>
          </w:p>
          <w:p w14:paraId="6F413FD6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H301. Toxic if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swallowed</w:t>
            </w:r>
            <w:proofErr w:type="gramEnd"/>
          </w:p>
          <w:p w14:paraId="6F413FD7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H310: Fatal in contact with skin</w:t>
            </w:r>
          </w:p>
          <w:p w14:paraId="6F413FD8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H311: Toxic in contact with skin</w:t>
            </w:r>
          </w:p>
          <w:p w14:paraId="6F413FD9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H330: Fatal if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inhaled</w:t>
            </w:r>
            <w:proofErr w:type="gramEnd"/>
          </w:p>
          <w:p w14:paraId="6F413FDA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H331: Toxic if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inhaled</w:t>
            </w:r>
            <w:proofErr w:type="gramEnd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 </w:t>
            </w:r>
          </w:p>
          <w:p w14:paraId="6F413FDB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H332: Harmful if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inhaled</w:t>
            </w:r>
            <w:proofErr w:type="gramEnd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 </w:t>
            </w:r>
          </w:p>
          <w:p w14:paraId="6F413FDC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H371: Causes organ damage</w:t>
            </w:r>
          </w:p>
        </w:tc>
      </w:tr>
      <w:tr w:rsidR="007027E5" w:rsidRPr="00AD216F" w14:paraId="6F413FE6" w14:textId="77777777">
        <w:tc>
          <w:tcPr>
            <w:tcW w:w="1577" w:type="dxa"/>
          </w:tcPr>
          <w:p w14:paraId="6F413FDE" w14:textId="77777777" w:rsidR="007027E5" w:rsidRDefault="00917BAB">
            <w:pPr>
              <w:widowControl w:val="0"/>
              <w:spacing w:after="0"/>
              <w:jc w:val="center"/>
              <w:rPr>
                <w:rFonts w:ascii="Calibri" w:hAnsi="Calibr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5680" behindDoc="0" locked="0" layoutInCell="0" allowOverlap="1" wp14:anchorId="6F414066" wp14:editId="6F414067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9" name="_x0000_tole_rId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5" path="m0,0l-2147483645,0l-2147483645,-2147483646l0,-2147483646xe" stroked="f" o:allowincell="f" style="position:absolute;margin-left:0.05pt;margin-top:0.05pt;width:49.95pt;height:49.95pt;mso-wrap-style:none;v-text-anchor:middle" wp14:anchorId="4CE19EF8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58752" behindDoc="0" locked="0" layoutInCell="0" allowOverlap="1" wp14:anchorId="6F414068" wp14:editId="6F41406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0" name="_x0000_tole_rId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2" path="m0,0l-2147483645,0l-2147483645,-2147483646l0,-2147483646xe" stroked="f" o:allowincell="f" style="position:absolute;margin-left:0.05pt;margin-top:0.05pt;width:49.95pt;height:49.95pt;mso-wrap-style:none;v-text-anchor:middle" wp14:anchorId="4CE19EFA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635" distR="0" simplePos="0" relativeHeight="251661824" behindDoc="0" locked="0" layoutInCell="0" allowOverlap="1" wp14:anchorId="6F41406A" wp14:editId="6F41406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1" name="_x0000_tole_rId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_x0000_tole_rId12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pict w14:anchorId="6F41406C">
                <v:shape id="_x0000_tole_rId9" o:spid="_x0000_s1027" type="#_x0000_t75" style="position:absolute;left:0;text-align:left;margin-left:0;margin-top:0;width:50pt;height:50pt;z-index:251664896;visibility:hidden;mso-position-horizontal-relative:text;mso-position-vertical-relative:text">
                  <o:lock v:ext="edit" selection="t"/>
                </v:shape>
              </w:pict>
            </w:r>
            <w:r>
              <w:object w:dxaOrig="948" w:dyaOrig="1236" w14:anchorId="6F41406D">
                <v:shape id="ole_rId9" o:spid="_x0000_i1027" type="#_x0000_t75" style="width:31.35pt;height:40.65pt;visibility:visible;mso-wrap-distance-right:0" o:ole="">
                  <v:imagedata r:id="rId17" o:title=""/>
                </v:shape>
                <o:OLEObject Type="Embed" ProgID="PBrush" ShapeID="ole_rId9" DrawAspect="Content" ObjectID="_1772863939" r:id="rId18"/>
              </w:object>
            </w:r>
          </w:p>
        </w:tc>
        <w:tc>
          <w:tcPr>
            <w:tcW w:w="7772" w:type="dxa"/>
          </w:tcPr>
          <w:p w14:paraId="6F413FDF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H340: Can cause genetic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defects</w:t>
            </w:r>
            <w:proofErr w:type="gramEnd"/>
          </w:p>
          <w:p w14:paraId="6F413FE0" w14:textId="77777777" w:rsidR="007027E5" w:rsidRDefault="00917BAB">
            <w:pPr>
              <w:pStyle w:val="PreformattatoHTML"/>
              <w:widowControl w:val="0"/>
              <w:rPr>
                <w:lang w:val="en-US"/>
              </w:rPr>
            </w:pPr>
            <w:r>
              <w:rPr>
                <w:rFonts w:asciiTheme="minorHAnsi" w:hAnsiTheme="minorHAnsi" w:cs="Segoe UI"/>
                <w:lang w:val="en-US"/>
              </w:rPr>
              <w:t xml:space="preserve">H341: </w:t>
            </w:r>
            <w:r>
              <w:rPr>
                <w:rStyle w:val="y2iqfc"/>
                <w:rFonts w:asciiTheme="minorHAnsi" w:eastAsiaTheme="minorEastAsia" w:hAnsiTheme="minorHAnsi"/>
                <w:lang w:val="en-US"/>
              </w:rPr>
              <w:t>Suspected of causing genetic defects</w:t>
            </w:r>
          </w:p>
          <w:p w14:paraId="6F413FE1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H350: Can cause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cancer</w:t>
            </w:r>
            <w:proofErr w:type="gramEnd"/>
          </w:p>
          <w:p w14:paraId="6F413FE2" w14:textId="77777777" w:rsidR="007027E5" w:rsidRDefault="00917BAB">
            <w:pPr>
              <w:pStyle w:val="PreformattatoHTML"/>
              <w:widowControl w:val="0"/>
              <w:rPr>
                <w:lang w:val="en-US"/>
              </w:rPr>
            </w:pPr>
            <w:r>
              <w:rPr>
                <w:rFonts w:asciiTheme="minorHAnsi" w:hAnsiTheme="minorHAnsi" w:cs="Segoe UI"/>
                <w:lang w:val="en-US"/>
              </w:rPr>
              <w:t xml:space="preserve">H351: </w:t>
            </w:r>
            <w:r>
              <w:rPr>
                <w:rStyle w:val="y2iqfc"/>
                <w:rFonts w:asciiTheme="minorHAnsi" w:eastAsiaTheme="minorEastAsia" w:hAnsiTheme="minorHAnsi"/>
                <w:lang w:val="en-US"/>
              </w:rPr>
              <w:t>Suspected of causing genetic defects</w:t>
            </w:r>
          </w:p>
          <w:p w14:paraId="6F413FE3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H360: Can be noxious to fetal life and </w:t>
            </w:r>
            <w:proofErr w:type="gramStart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embryogenesis</w:t>
            </w:r>
            <w:proofErr w:type="gramEnd"/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 xml:space="preserve"> </w:t>
            </w:r>
          </w:p>
          <w:p w14:paraId="6F413FE4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H362: Noxious for breastfeeding</w:t>
            </w:r>
          </w:p>
          <w:p w14:paraId="6F413FE5" w14:textId="77777777" w:rsidR="007027E5" w:rsidRDefault="00917BAB">
            <w:pPr>
              <w:widowControl w:val="0"/>
              <w:spacing w:after="0"/>
              <w:rPr>
                <w:rFonts w:eastAsia="Times New Roman" w:cs="Segoe UI"/>
                <w:sz w:val="20"/>
                <w:szCs w:val="20"/>
                <w:lang w:val="en-US" w:eastAsia="it-IT"/>
              </w:rPr>
            </w:pPr>
            <w:r>
              <w:rPr>
                <w:rFonts w:eastAsia="Times New Roman" w:cs="Segoe UI"/>
                <w:sz w:val="20"/>
                <w:szCs w:val="20"/>
                <w:lang w:val="en-US" w:eastAsia="it-IT"/>
              </w:rPr>
              <w:t>H370: Can cause organ damage</w:t>
            </w:r>
          </w:p>
        </w:tc>
      </w:tr>
    </w:tbl>
    <w:p w14:paraId="6F413FE7" w14:textId="77777777" w:rsidR="007027E5" w:rsidRDefault="007027E5">
      <w:pPr>
        <w:pStyle w:val="Didascalia"/>
        <w:keepNext/>
        <w:jc w:val="center"/>
        <w:rPr>
          <w:rFonts w:ascii="Calibri" w:hAnsi="Calibri"/>
          <w:color w:val="auto"/>
          <w:lang w:val="en-US"/>
        </w:rPr>
      </w:pPr>
    </w:p>
    <w:p w14:paraId="6F413FE8" w14:textId="77777777" w:rsidR="007027E5" w:rsidRDefault="00917BAB">
      <w:pPr>
        <w:spacing w:line="259" w:lineRule="auto"/>
        <w:jc w:val="left"/>
        <w:rPr>
          <w:rFonts w:ascii="Calibri" w:hAnsi="Calibri"/>
          <w:i/>
          <w:iCs/>
          <w:sz w:val="18"/>
          <w:szCs w:val="18"/>
          <w:lang w:val="en-US"/>
        </w:rPr>
      </w:pPr>
      <w:r w:rsidRPr="006C5990">
        <w:rPr>
          <w:lang w:val="en-US"/>
        </w:rPr>
        <w:br w:type="page"/>
      </w:r>
    </w:p>
    <w:p w14:paraId="6F413FE9" w14:textId="77777777" w:rsidR="007027E5" w:rsidRDefault="00917BAB">
      <w:pPr>
        <w:pStyle w:val="Intestazione"/>
        <w:pBdr>
          <w:bottom w:val="single" w:sz="6" w:space="1" w:color="000000"/>
        </w:pBdr>
        <w:rPr>
          <w:lang w:val="en-US"/>
        </w:rPr>
      </w:pPr>
      <w:r>
        <w:rPr>
          <w:lang w:val="en-US"/>
        </w:rPr>
        <w:lastRenderedPageBreak/>
        <w:t xml:space="preserve">QUESTIONNARIE USED FOR THE SURVEYS I </w:t>
      </w:r>
    </w:p>
    <w:p w14:paraId="6F413FEA" w14:textId="77777777" w:rsidR="007027E5" w:rsidRDefault="007027E5">
      <w:pPr>
        <w:pStyle w:val="Intestazione"/>
        <w:pBdr>
          <w:bottom w:val="single" w:sz="6" w:space="1" w:color="000000"/>
        </w:pBdr>
        <w:rPr>
          <w:rFonts w:ascii="Calibri" w:hAnsi="Calibri"/>
          <w:lang w:val="en-US"/>
        </w:rPr>
      </w:pPr>
    </w:p>
    <w:p w14:paraId="6F413FEB" w14:textId="77777777" w:rsidR="007027E5" w:rsidRDefault="00917BAB">
      <w:pPr>
        <w:pStyle w:val="Intestazione"/>
        <w:pBdr>
          <w:bottom w:val="single" w:sz="6" w:space="1" w:color="000000"/>
        </w:pBdr>
        <w:rPr>
          <w:rFonts w:ascii="Calibri" w:hAnsi="Calibri"/>
        </w:rPr>
      </w:pPr>
      <w:r>
        <w:tab/>
      </w:r>
      <w:r>
        <w:rPr>
          <w:lang w:val="it-IT"/>
        </w:rPr>
        <w:t xml:space="preserve">Verona CQ – </w:t>
      </w:r>
      <w:proofErr w:type="spellStart"/>
      <w:r>
        <w:rPr>
          <w:lang w:val="it-IT"/>
        </w:rPr>
        <w:t>Questionnarie</w:t>
      </w:r>
      <w:proofErr w:type="spellEnd"/>
      <w:r>
        <w:rPr>
          <w:lang w:val="it-IT"/>
        </w:rPr>
        <w:t xml:space="preserve"> Rev. 03/22</w:t>
      </w:r>
    </w:p>
    <w:p w14:paraId="6F413FEC" w14:textId="77777777" w:rsidR="007027E5" w:rsidRDefault="007027E5">
      <w:pPr>
        <w:pBdr>
          <w:bottom w:val="single" w:sz="12" w:space="1" w:color="000000"/>
        </w:pBdr>
        <w:spacing w:after="0"/>
        <w:ind w:left="284" w:hanging="284"/>
        <w:rPr>
          <w:rFonts w:ascii="Calibri" w:hAnsi="Calibri"/>
        </w:rPr>
      </w:pPr>
    </w:p>
    <w:p w14:paraId="6F413FED" w14:textId="77777777" w:rsidR="007027E5" w:rsidRDefault="00917BAB">
      <w:pPr>
        <w:pStyle w:val="Paragrafoelenco"/>
        <w:numPr>
          <w:ilvl w:val="0"/>
          <w:numId w:val="3"/>
        </w:numPr>
        <w:pBdr>
          <w:bottom w:val="single" w:sz="12" w:space="1" w:color="000000"/>
        </w:pBdr>
        <w:spacing w:after="0"/>
        <w:ind w:left="284" w:hanging="284"/>
        <w:jc w:val="both"/>
        <w:rPr>
          <w:b/>
          <w:lang w:val="it-IT"/>
        </w:rPr>
      </w:pPr>
      <w:r>
        <w:rPr>
          <w:b/>
          <w:lang w:val="it-IT"/>
        </w:rPr>
        <w:t xml:space="preserve">Sample </w:t>
      </w:r>
      <w:proofErr w:type="spellStart"/>
      <w:r>
        <w:rPr>
          <w:b/>
          <w:lang w:val="it-IT"/>
        </w:rPr>
        <w:t>identification</w:t>
      </w:r>
      <w:proofErr w:type="spellEnd"/>
      <w:r>
        <w:rPr>
          <w:b/>
          <w:lang w:val="it-IT"/>
        </w:rPr>
        <w:t xml:space="preserve"> data:</w:t>
      </w:r>
    </w:p>
    <w:p w14:paraId="6F413FEE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EF" w14:textId="77777777" w:rsidR="007027E5" w:rsidRDefault="00917BAB">
      <w:pPr>
        <w:spacing w:after="0"/>
        <w:rPr>
          <w:bCs/>
          <w:lang w:val="en-US"/>
        </w:rPr>
      </w:pPr>
      <w:r>
        <w:rPr>
          <w:bCs/>
          <w:lang w:val="en-US"/>
        </w:rPr>
        <w:t>Internal site code ……………………………Name of garden owner……………………………………………………………………</w:t>
      </w:r>
    </w:p>
    <w:p w14:paraId="6F413FF0" w14:textId="77777777" w:rsidR="007027E5" w:rsidRDefault="00917BAB">
      <w:pPr>
        <w:spacing w:after="0"/>
        <w:rPr>
          <w:bCs/>
        </w:rPr>
      </w:pPr>
      <w:r>
        <w:rPr>
          <w:bCs/>
        </w:rPr>
        <w:t xml:space="preserve">GIS: …………………………………………………………………….... </w:t>
      </w:r>
      <w:proofErr w:type="spellStart"/>
      <w:r>
        <w:rPr>
          <w:bCs/>
        </w:rPr>
        <w:t>Altitude</w:t>
      </w:r>
      <w:proofErr w:type="spellEnd"/>
      <w:r>
        <w:rPr>
          <w:bCs/>
        </w:rPr>
        <w:t>: ………………… m slm</w:t>
      </w:r>
    </w:p>
    <w:p w14:paraId="6F413FF1" w14:textId="77777777" w:rsidR="007027E5" w:rsidRDefault="00917BAB">
      <w:pPr>
        <w:spacing w:after="0"/>
        <w:rPr>
          <w:bCs/>
        </w:rPr>
      </w:pPr>
      <w:proofErr w:type="spellStart"/>
      <w:r>
        <w:rPr>
          <w:bCs/>
        </w:rPr>
        <w:t>Adress</w:t>
      </w:r>
      <w:proofErr w:type="spellEnd"/>
      <w:r>
        <w:rPr>
          <w:bCs/>
        </w:rPr>
        <w:t>: Via ………………………………………</w:t>
      </w:r>
      <w:proofErr w:type="gramStart"/>
      <w:r>
        <w:rPr>
          <w:bCs/>
        </w:rPr>
        <w:t>…….</w:t>
      </w:r>
      <w:proofErr w:type="gramEnd"/>
      <w:r>
        <w:rPr>
          <w:bCs/>
        </w:rPr>
        <w:t xml:space="preserve">.……………………….. n° …………………… </w:t>
      </w:r>
    </w:p>
    <w:p w14:paraId="6F413FF2" w14:textId="77777777" w:rsidR="007027E5" w:rsidRDefault="00917BAB">
      <w:pPr>
        <w:spacing w:after="0"/>
        <w:rPr>
          <w:bCs/>
        </w:rPr>
      </w:pPr>
      <w:proofErr w:type="gramStart"/>
      <w:r>
        <w:rPr>
          <w:bCs/>
        </w:rPr>
        <w:t>Frazione  …</w:t>
      </w:r>
      <w:proofErr w:type="gramEnd"/>
      <w:r>
        <w:rPr>
          <w:bCs/>
        </w:rPr>
        <w:t>……………………………..</w:t>
      </w:r>
    </w:p>
    <w:p w14:paraId="6F413FF3" w14:textId="77777777" w:rsidR="007027E5" w:rsidRDefault="00917BAB">
      <w:pPr>
        <w:spacing w:after="0"/>
        <w:rPr>
          <w:bCs/>
        </w:rPr>
      </w:pPr>
      <w:r>
        <w:rPr>
          <w:bCs/>
        </w:rPr>
        <w:t xml:space="preserve">Comune ………………………………. </w:t>
      </w:r>
    </w:p>
    <w:p w14:paraId="6F413FF4" w14:textId="77777777" w:rsidR="007027E5" w:rsidRDefault="00917BAB">
      <w:pPr>
        <w:spacing w:after="0"/>
        <w:rPr>
          <w:bCs/>
        </w:rPr>
      </w:pPr>
      <w:r>
        <w:rPr>
          <w:bCs/>
        </w:rPr>
        <w:t xml:space="preserve">Garden </w:t>
      </w:r>
      <w:proofErr w:type="spellStart"/>
      <w:r>
        <w:rPr>
          <w:bCs/>
        </w:rPr>
        <w:t>map</w:t>
      </w:r>
      <w:proofErr w:type="spellEnd"/>
      <w:r>
        <w:rPr>
          <w:bCs/>
        </w:rPr>
        <w:t>.</w:t>
      </w:r>
    </w:p>
    <w:p w14:paraId="6F413FF5" w14:textId="77777777" w:rsidR="007027E5" w:rsidRDefault="00917BAB">
      <w:pPr>
        <w:spacing w:after="0"/>
        <w:rPr>
          <w:rFonts w:ascii="Calibri" w:hAnsi="Calibri"/>
          <w:bCs/>
        </w:rPr>
      </w:pPr>
      <w:r>
        <w:rPr>
          <w:bCs/>
          <w:noProof/>
        </w:rPr>
        <mc:AlternateContent>
          <mc:Choice Requires="wps">
            <w:drawing>
              <wp:anchor distT="6350" distB="6350" distL="6350" distR="6350" simplePos="0" relativeHeight="251650560" behindDoc="0" locked="0" layoutInCell="0" allowOverlap="1" wp14:anchorId="6F41406E" wp14:editId="6F41406F">
                <wp:simplePos x="0" y="0"/>
                <wp:positionH relativeFrom="column">
                  <wp:posOffset>62865</wp:posOffset>
                </wp:positionH>
                <wp:positionV relativeFrom="paragraph">
                  <wp:posOffset>62865</wp:posOffset>
                </wp:positionV>
                <wp:extent cx="6068060" cy="2959100"/>
                <wp:effectExtent l="6350" t="6350" r="6350" b="6350"/>
                <wp:wrapNone/>
                <wp:docPr id="1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8160" cy="2959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ttangolo 1" path="m0,0l-2147483645,0l-2147483645,-2147483646l0,-2147483646xe" stroked="t" o:allowincell="f" style="position:absolute;margin-left:4.95pt;margin-top:4.95pt;width:477.75pt;height:232.95pt;mso-wrap-style:none;v-text-anchor:middle" wp14:anchorId="4CE19EFE">
                <v:fill o:detectmouseclick="t" on="false"/>
                <v:stroke color="#325490" weight="12600" joinstyle="miter" endcap="flat"/>
                <w10:wrap type="none"/>
              </v:rect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3175" distL="0" distR="0" simplePos="0" relativeHeight="251652608" behindDoc="0" locked="0" layoutInCell="0" allowOverlap="1" wp14:anchorId="6F414070" wp14:editId="6F414071">
                <wp:simplePos x="0" y="0"/>
                <wp:positionH relativeFrom="column">
                  <wp:posOffset>109855</wp:posOffset>
                </wp:positionH>
                <wp:positionV relativeFrom="paragraph">
                  <wp:posOffset>92710</wp:posOffset>
                </wp:positionV>
                <wp:extent cx="687705" cy="245110"/>
                <wp:effectExtent l="0" t="0" r="0" b="3175"/>
                <wp:wrapNone/>
                <wp:docPr id="1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600" cy="245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F414076" w14:textId="77777777" w:rsidR="007027E5" w:rsidRDefault="00917BAB">
                            <w:pPr>
                              <w:pStyle w:val="Contenutocorni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Borders:</w:t>
                            </w:r>
                          </w:p>
                        </w:txbxContent>
                      </wps:txbx>
                      <wps:bodyPr tIns="63000" bIns="6300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414070" id="Casella di testo 3" o:spid="_x0000_s1026" style="position:absolute;left:0;text-align:left;margin-left:8.65pt;margin-top:7.3pt;width:54.15pt;height:19.3pt;z-index:251652608;visibility:visible;mso-wrap-style:square;mso-wrap-distance-left:0;mso-wrap-distance-top:0;mso-wrap-distance-right:0;mso-wrap-distance-bottom:.2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" o:allowincell="f" filled="f" stroked="f" strokeweight=".5pt">
                <v:textbox inset=",1.75mm,,1.75mm">
                  <w:txbxContent>
                    <w:p w14:paraId="6F414076" w14:textId="77777777" w:rsidR="007027E5" w:rsidRDefault="00000000">
                      <w:pPr>
                        <w:pStyle w:val="Contenutocorni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Borders:</w:t>
                      </w:r>
                    </w:p>
                  </w:txbxContent>
                </v:textbox>
              </v:rect>
            </w:pict>
          </mc:Fallback>
        </mc:AlternateContent>
      </w:r>
    </w:p>
    <w:p w14:paraId="6F413FF6" w14:textId="77777777" w:rsidR="007027E5" w:rsidRDefault="00917BAB">
      <w:pPr>
        <w:spacing w:after="0"/>
        <w:rPr>
          <w:rFonts w:ascii="Calibri" w:hAnsi="Calibri"/>
          <w:bCs/>
        </w:rPr>
      </w:pPr>
      <w:r>
        <w:rPr>
          <w:bCs/>
          <w:noProof/>
        </w:rPr>
        <mc:AlternateContent>
          <mc:Choice Requires="wps">
            <w:drawing>
              <wp:anchor distT="6985" distB="5715" distL="6350" distR="6350" simplePos="0" relativeHeight="251651584" behindDoc="0" locked="0" layoutInCell="0" allowOverlap="1" wp14:anchorId="6F414072" wp14:editId="6F414073">
                <wp:simplePos x="0" y="0"/>
                <wp:positionH relativeFrom="column">
                  <wp:posOffset>443230</wp:posOffset>
                </wp:positionH>
                <wp:positionV relativeFrom="paragraph">
                  <wp:posOffset>158750</wp:posOffset>
                </wp:positionV>
                <wp:extent cx="5278120" cy="2392045"/>
                <wp:effectExtent l="6350" t="6985" r="6350" b="5715"/>
                <wp:wrapNone/>
                <wp:docPr id="15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7960" cy="2392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ttangolo 2" path="m0,0l-2147483645,0l-2147483645,-2147483646l0,-2147483646xe" stroked="t" o:allowincell="f" style="position:absolute;margin-left:34.9pt;margin-top:12.5pt;width:415.55pt;height:188.3pt;mso-wrap-style:none;v-text-anchor:middle" wp14:anchorId="4CE19F02">
                <v:fill o:detectmouseclick="t" on="false"/>
                <v:stroke color="#325490" weight="12600" joinstyle="miter" endcap="flat"/>
                <w10:wrap type="none"/>
              </v:rect>
            </w:pict>
          </mc:Fallback>
        </mc:AlternateContent>
      </w:r>
    </w:p>
    <w:p w14:paraId="6F413FF7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8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9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A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B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C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D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E" w14:textId="77777777" w:rsidR="007027E5" w:rsidRDefault="007027E5">
      <w:pPr>
        <w:spacing w:after="0"/>
        <w:rPr>
          <w:rFonts w:ascii="Calibri" w:hAnsi="Calibri"/>
          <w:bCs/>
        </w:rPr>
      </w:pPr>
    </w:p>
    <w:p w14:paraId="6F413FFF" w14:textId="77777777" w:rsidR="007027E5" w:rsidRDefault="007027E5">
      <w:pPr>
        <w:spacing w:after="0"/>
        <w:rPr>
          <w:rFonts w:ascii="Calibri" w:hAnsi="Calibri"/>
          <w:bCs/>
        </w:rPr>
      </w:pPr>
    </w:p>
    <w:p w14:paraId="6F414000" w14:textId="77777777" w:rsidR="007027E5" w:rsidRDefault="007027E5">
      <w:pPr>
        <w:spacing w:after="0"/>
        <w:rPr>
          <w:rFonts w:ascii="Calibri" w:hAnsi="Calibri"/>
          <w:bCs/>
        </w:rPr>
      </w:pPr>
    </w:p>
    <w:p w14:paraId="6F414001" w14:textId="77777777" w:rsidR="007027E5" w:rsidRDefault="007027E5">
      <w:pPr>
        <w:spacing w:after="0"/>
        <w:rPr>
          <w:rFonts w:ascii="Calibri" w:hAnsi="Calibri"/>
          <w:bCs/>
        </w:rPr>
      </w:pPr>
    </w:p>
    <w:p w14:paraId="6F414002" w14:textId="77777777" w:rsidR="007027E5" w:rsidRDefault="00917BAB">
      <w:pPr>
        <w:pStyle w:val="Paragrafoelenco"/>
        <w:pBdr>
          <w:bottom w:val="single" w:sz="12" w:space="1" w:color="000000"/>
        </w:pBdr>
        <w:spacing w:after="0"/>
        <w:ind w:left="284"/>
        <w:jc w:val="both"/>
        <w:rPr>
          <w:b/>
          <w:lang w:val="it-IT"/>
        </w:rPr>
      </w:pPr>
      <w:proofErr w:type="spellStart"/>
      <w:r>
        <w:rPr>
          <w:b/>
          <w:lang w:val="it-IT"/>
        </w:rPr>
        <w:t>Questions</w:t>
      </w:r>
      <w:proofErr w:type="spellEnd"/>
      <w:r>
        <w:rPr>
          <w:b/>
          <w:lang w:val="it-IT"/>
        </w:rPr>
        <w:t xml:space="preserve">: </w:t>
      </w:r>
    </w:p>
    <w:p w14:paraId="6F414003" w14:textId="77777777" w:rsidR="007027E5" w:rsidRDefault="007027E5">
      <w:pPr>
        <w:spacing w:after="0"/>
        <w:rPr>
          <w:rFonts w:ascii="Calibri" w:hAnsi="Calibri"/>
          <w:bCs/>
        </w:rPr>
      </w:pPr>
    </w:p>
    <w:p w14:paraId="6F414004" w14:textId="77777777" w:rsidR="007027E5" w:rsidRDefault="00917BAB">
      <w:pPr>
        <w:pStyle w:val="Paragrafoelenco"/>
        <w:numPr>
          <w:ilvl w:val="0"/>
          <w:numId w:val="1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 xml:space="preserve">Are there barriers between </w:t>
      </w:r>
      <w:r>
        <w:rPr>
          <w:bCs/>
          <w:lang w:val="en-US"/>
        </w:rPr>
        <w:t>sampling location and countryside?</w:t>
      </w:r>
    </w:p>
    <w:p w14:paraId="6F414005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No (go to the point d)</w:t>
      </w:r>
    </w:p>
    <w:p w14:paraId="6F414006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Yes</w:t>
      </w:r>
    </w:p>
    <w:p w14:paraId="6F414007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08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Types</w:t>
      </w:r>
      <w:proofErr w:type="spellEnd"/>
      <w:r>
        <w:rPr>
          <w:bCs/>
          <w:lang w:val="it-IT"/>
        </w:rPr>
        <w:t xml:space="preserve"> of </w:t>
      </w:r>
      <w:proofErr w:type="spellStart"/>
      <w:r>
        <w:rPr>
          <w:bCs/>
          <w:lang w:val="it-IT"/>
        </w:rPr>
        <w:t>barriers</w:t>
      </w:r>
      <w:proofErr w:type="spellEnd"/>
      <w:r>
        <w:rPr>
          <w:bCs/>
          <w:lang w:val="it-IT"/>
        </w:rPr>
        <w:t xml:space="preserve"> </w:t>
      </w:r>
    </w:p>
    <w:p w14:paraId="6F414009" w14:textId="77777777" w:rsidR="007027E5" w:rsidRDefault="00917BAB">
      <w:pPr>
        <w:pStyle w:val="Paragrafoelenco"/>
        <w:numPr>
          <w:ilvl w:val="2"/>
          <w:numId w:val="1"/>
        </w:numPr>
        <w:spacing w:after="0"/>
        <w:ind w:left="1418"/>
        <w:jc w:val="both"/>
        <w:rPr>
          <w:bCs/>
          <w:lang w:val="it-IT"/>
        </w:rPr>
      </w:pPr>
      <w:r>
        <w:rPr>
          <w:bCs/>
          <w:lang w:val="it-IT"/>
        </w:rPr>
        <w:t xml:space="preserve">Hedge / </w:t>
      </w:r>
      <w:proofErr w:type="spellStart"/>
      <w:r>
        <w:rPr>
          <w:bCs/>
          <w:lang w:val="it-IT"/>
        </w:rPr>
        <w:t>Shrubs</w:t>
      </w:r>
      <w:proofErr w:type="spellEnd"/>
      <w:r>
        <w:rPr>
          <w:bCs/>
          <w:lang w:val="it-IT"/>
        </w:rPr>
        <w:t xml:space="preserve"> </w:t>
      </w:r>
    </w:p>
    <w:p w14:paraId="6F41400A" w14:textId="77777777" w:rsidR="007027E5" w:rsidRDefault="00917BAB">
      <w:pPr>
        <w:pStyle w:val="Paragrafoelenco"/>
        <w:numPr>
          <w:ilvl w:val="2"/>
          <w:numId w:val="1"/>
        </w:numPr>
        <w:spacing w:after="0"/>
        <w:ind w:left="1418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Treeline</w:t>
      </w:r>
      <w:proofErr w:type="spellEnd"/>
      <w:r>
        <w:rPr>
          <w:bCs/>
          <w:lang w:val="it-IT"/>
        </w:rPr>
        <w:t xml:space="preserve"> </w:t>
      </w:r>
    </w:p>
    <w:p w14:paraId="6F41400B" w14:textId="77777777" w:rsidR="007027E5" w:rsidRDefault="00917BAB">
      <w:pPr>
        <w:pStyle w:val="Paragrafoelenco"/>
        <w:numPr>
          <w:ilvl w:val="2"/>
          <w:numId w:val="1"/>
        </w:numPr>
        <w:spacing w:after="0"/>
        <w:ind w:left="1418"/>
        <w:jc w:val="both"/>
        <w:rPr>
          <w:bCs/>
          <w:lang w:val="it-IT"/>
        </w:rPr>
      </w:pPr>
      <w:r>
        <w:rPr>
          <w:bCs/>
          <w:lang w:val="it-IT"/>
        </w:rPr>
        <w:t xml:space="preserve">Wall </w:t>
      </w:r>
    </w:p>
    <w:p w14:paraId="6F41400C" w14:textId="77777777" w:rsidR="007027E5" w:rsidRDefault="00917BAB">
      <w:pPr>
        <w:pStyle w:val="Paragrafoelenco"/>
        <w:numPr>
          <w:ilvl w:val="2"/>
          <w:numId w:val="1"/>
        </w:numPr>
        <w:spacing w:after="0"/>
        <w:ind w:left="1418"/>
        <w:jc w:val="both"/>
        <w:rPr>
          <w:bCs/>
          <w:lang w:val="en-US"/>
        </w:rPr>
      </w:pPr>
      <w:r>
        <w:rPr>
          <w:bCs/>
          <w:lang w:val="en-US"/>
        </w:rPr>
        <w:lastRenderedPageBreak/>
        <w:t>Artificial barrier (anti drift fabric or other)</w:t>
      </w:r>
    </w:p>
    <w:p w14:paraId="6F41400D" w14:textId="77777777" w:rsidR="007027E5" w:rsidRDefault="007027E5">
      <w:pPr>
        <w:pStyle w:val="Paragrafoelenco"/>
        <w:spacing w:after="0"/>
        <w:ind w:left="1418"/>
        <w:jc w:val="both"/>
        <w:rPr>
          <w:rFonts w:ascii="Calibri" w:hAnsi="Calibri"/>
          <w:bCs/>
          <w:lang w:val="en-US"/>
        </w:rPr>
      </w:pPr>
    </w:p>
    <w:p w14:paraId="6F41400E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Height</w:t>
      </w:r>
      <w:proofErr w:type="spellEnd"/>
      <w:r>
        <w:rPr>
          <w:bCs/>
          <w:lang w:val="it-IT"/>
        </w:rPr>
        <w:t xml:space="preserve"> of </w:t>
      </w:r>
      <w:proofErr w:type="spellStart"/>
      <w:r>
        <w:rPr>
          <w:bCs/>
          <w:lang w:val="it-IT"/>
        </w:rPr>
        <w:t>barriers</w:t>
      </w:r>
      <w:proofErr w:type="spellEnd"/>
    </w:p>
    <w:p w14:paraId="6F41400F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Less</w:t>
      </w:r>
      <w:proofErr w:type="spellEnd"/>
      <w:r>
        <w:rPr>
          <w:bCs/>
          <w:lang w:val="it-IT"/>
        </w:rPr>
        <w:t xml:space="preserve"> </w:t>
      </w:r>
      <w:proofErr w:type="spellStart"/>
      <w:r>
        <w:rPr>
          <w:bCs/>
          <w:lang w:val="it-IT"/>
        </w:rPr>
        <w:t>than</w:t>
      </w:r>
      <w:proofErr w:type="spellEnd"/>
      <w:r>
        <w:rPr>
          <w:bCs/>
          <w:lang w:val="it-IT"/>
        </w:rPr>
        <w:t xml:space="preserve"> 2 </w:t>
      </w:r>
      <w:proofErr w:type="spellStart"/>
      <w:r>
        <w:rPr>
          <w:bCs/>
          <w:lang w:val="it-IT"/>
        </w:rPr>
        <w:t>meters</w:t>
      </w:r>
      <w:proofErr w:type="spellEnd"/>
    </w:p>
    <w:p w14:paraId="6F414010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Between</w:t>
      </w:r>
      <w:proofErr w:type="spellEnd"/>
      <w:r>
        <w:rPr>
          <w:bCs/>
          <w:lang w:val="it-IT"/>
        </w:rPr>
        <w:t xml:space="preserve"> 2 and 4 </w:t>
      </w:r>
      <w:proofErr w:type="spellStart"/>
      <w:r>
        <w:rPr>
          <w:bCs/>
          <w:lang w:val="it-IT"/>
        </w:rPr>
        <w:t>meters</w:t>
      </w:r>
      <w:proofErr w:type="spellEnd"/>
    </w:p>
    <w:p w14:paraId="6F414011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More </w:t>
      </w:r>
      <w:proofErr w:type="spellStart"/>
      <w:r>
        <w:rPr>
          <w:bCs/>
          <w:lang w:val="it-IT"/>
        </w:rPr>
        <w:t>than</w:t>
      </w:r>
      <w:proofErr w:type="spellEnd"/>
      <w:r>
        <w:rPr>
          <w:bCs/>
          <w:lang w:val="it-IT"/>
        </w:rPr>
        <w:t xml:space="preserve"> 4 </w:t>
      </w:r>
      <w:proofErr w:type="spellStart"/>
      <w:r>
        <w:rPr>
          <w:bCs/>
          <w:lang w:val="it-IT"/>
        </w:rPr>
        <w:t>meters</w:t>
      </w:r>
      <w:proofErr w:type="spellEnd"/>
    </w:p>
    <w:p w14:paraId="6F414012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13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Prevalent cultivation in the area (neighboring municipalities too)</w:t>
      </w:r>
    </w:p>
    <w:p w14:paraId="6F414014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Grapevine</w:t>
      </w:r>
      <w:proofErr w:type="spellEnd"/>
    </w:p>
    <w:p w14:paraId="6F414015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Apple</w:t>
      </w:r>
    </w:p>
    <w:p w14:paraId="6F414016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Peach</w:t>
      </w:r>
      <w:proofErr w:type="spellEnd"/>
    </w:p>
    <w:p w14:paraId="6F414017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 xml:space="preserve">Cold greenhouse (Strawberry, Tomatoes, </w:t>
      </w:r>
      <w:proofErr w:type="spellStart"/>
      <w:r>
        <w:rPr>
          <w:bCs/>
          <w:lang w:val="en-US"/>
        </w:rPr>
        <w:t>ecc</w:t>
      </w:r>
      <w:proofErr w:type="spellEnd"/>
      <w:r>
        <w:rPr>
          <w:bCs/>
          <w:lang w:val="en-US"/>
        </w:rPr>
        <w:t>.)</w:t>
      </w:r>
    </w:p>
    <w:p w14:paraId="6F414018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Horticulture in open field (Tomatoes, Potato, Tobacco)</w:t>
      </w:r>
    </w:p>
    <w:p w14:paraId="6F414019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Arable land (Wheat, Corn, Soy, Sunflower)</w:t>
      </w:r>
    </w:p>
    <w:p w14:paraId="6F41401A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Meadows / Pasture</w:t>
      </w:r>
    </w:p>
    <w:p w14:paraId="6F41401B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Woodland</w:t>
      </w:r>
      <w:proofErr w:type="spellEnd"/>
    </w:p>
    <w:p w14:paraId="6F41401C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1D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Cultivation contiguous to the sample site</w:t>
      </w:r>
    </w:p>
    <w:p w14:paraId="6F41401E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Grapevine</w:t>
      </w:r>
      <w:proofErr w:type="spellEnd"/>
    </w:p>
    <w:p w14:paraId="6F41401F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Apple</w:t>
      </w:r>
    </w:p>
    <w:p w14:paraId="6F414020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Peach</w:t>
      </w:r>
      <w:proofErr w:type="spellEnd"/>
    </w:p>
    <w:p w14:paraId="6F414021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 xml:space="preserve">Cold greenhouse (Strawberry, Tomatoes, </w:t>
      </w:r>
      <w:proofErr w:type="spellStart"/>
      <w:r>
        <w:rPr>
          <w:bCs/>
          <w:lang w:val="en-US"/>
        </w:rPr>
        <w:t>ecc</w:t>
      </w:r>
      <w:proofErr w:type="spellEnd"/>
      <w:r>
        <w:rPr>
          <w:bCs/>
          <w:lang w:val="en-US"/>
        </w:rPr>
        <w:t>.)</w:t>
      </w:r>
    </w:p>
    <w:p w14:paraId="6F414022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Horticulture in open field (Tomatoes, Potato, Tobacco)</w:t>
      </w:r>
    </w:p>
    <w:p w14:paraId="6F414023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Arable land (Wheat, Corn, Soy, Sunflower)</w:t>
      </w:r>
    </w:p>
    <w:p w14:paraId="6F414024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Meadows / Pasture</w:t>
      </w:r>
    </w:p>
    <w:p w14:paraId="6F414025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Woodland</w:t>
      </w:r>
      <w:proofErr w:type="spellEnd"/>
    </w:p>
    <w:p w14:paraId="6F414026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27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 xml:space="preserve">Distance from the garden boundary to the cultivated </w:t>
      </w:r>
      <w:proofErr w:type="gramStart"/>
      <w:r>
        <w:rPr>
          <w:bCs/>
          <w:lang w:val="en-US"/>
        </w:rPr>
        <w:t>field</w:t>
      </w:r>
      <w:proofErr w:type="gramEnd"/>
      <w:r>
        <w:rPr>
          <w:bCs/>
          <w:lang w:val="en-US"/>
        </w:rPr>
        <w:t xml:space="preserve"> </w:t>
      </w:r>
    </w:p>
    <w:p w14:paraId="6F414028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0 - 3 </w:t>
      </w:r>
      <w:proofErr w:type="spellStart"/>
      <w:r>
        <w:rPr>
          <w:bCs/>
          <w:lang w:val="it-IT"/>
        </w:rPr>
        <w:t>meters</w:t>
      </w:r>
      <w:proofErr w:type="spellEnd"/>
    </w:p>
    <w:p w14:paraId="6F414029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3 - 10 </w:t>
      </w:r>
      <w:proofErr w:type="spellStart"/>
      <w:r>
        <w:rPr>
          <w:bCs/>
          <w:lang w:val="it-IT"/>
        </w:rPr>
        <w:t>meters</w:t>
      </w:r>
      <w:proofErr w:type="spellEnd"/>
    </w:p>
    <w:p w14:paraId="6F41402A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10 - 30 </w:t>
      </w:r>
      <w:proofErr w:type="spellStart"/>
      <w:r>
        <w:rPr>
          <w:bCs/>
          <w:lang w:val="it-IT"/>
        </w:rPr>
        <w:t>meters</w:t>
      </w:r>
      <w:proofErr w:type="spellEnd"/>
    </w:p>
    <w:p w14:paraId="6F41402B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30 - 40 </w:t>
      </w:r>
      <w:proofErr w:type="spellStart"/>
      <w:r>
        <w:rPr>
          <w:bCs/>
          <w:lang w:val="it-IT"/>
        </w:rPr>
        <w:t>meters</w:t>
      </w:r>
      <w:proofErr w:type="spellEnd"/>
    </w:p>
    <w:p w14:paraId="6F41402C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More </w:t>
      </w:r>
      <w:proofErr w:type="spellStart"/>
      <w:r>
        <w:rPr>
          <w:bCs/>
          <w:lang w:val="it-IT"/>
        </w:rPr>
        <w:t>than</w:t>
      </w:r>
      <w:proofErr w:type="spellEnd"/>
      <w:r>
        <w:rPr>
          <w:bCs/>
          <w:lang w:val="it-IT"/>
        </w:rPr>
        <w:t xml:space="preserve"> 40 </w:t>
      </w:r>
      <w:proofErr w:type="spellStart"/>
      <w:r>
        <w:rPr>
          <w:bCs/>
          <w:lang w:val="it-IT"/>
        </w:rPr>
        <w:t>meters</w:t>
      </w:r>
      <w:proofErr w:type="spellEnd"/>
      <w:r>
        <w:rPr>
          <w:bCs/>
          <w:lang w:val="it-IT"/>
        </w:rPr>
        <w:t xml:space="preserve"> </w:t>
      </w:r>
    </w:p>
    <w:p w14:paraId="6F41402D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2E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Treatments frequency during cultivation (if known)</w:t>
      </w:r>
    </w:p>
    <w:p w14:paraId="6F41402F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At </w:t>
      </w:r>
      <w:proofErr w:type="spellStart"/>
      <w:r>
        <w:rPr>
          <w:bCs/>
          <w:lang w:val="it-IT"/>
        </w:rPr>
        <w:t>least</w:t>
      </w:r>
      <w:proofErr w:type="spellEnd"/>
      <w:r>
        <w:rPr>
          <w:bCs/>
          <w:lang w:val="it-IT"/>
        </w:rPr>
        <w:t xml:space="preserve"> one a week</w:t>
      </w:r>
    </w:p>
    <w:p w14:paraId="6F414030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Every</w:t>
      </w:r>
      <w:proofErr w:type="spellEnd"/>
      <w:r>
        <w:rPr>
          <w:bCs/>
          <w:lang w:val="it-IT"/>
        </w:rPr>
        <w:t xml:space="preserve"> 10 – 15 days</w:t>
      </w:r>
    </w:p>
    <w:p w14:paraId="6F414031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proofErr w:type="spellStart"/>
      <w:r>
        <w:rPr>
          <w:bCs/>
          <w:lang w:val="it-IT"/>
        </w:rPr>
        <w:t>Occasional</w:t>
      </w:r>
      <w:proofErr w:type="spellEnd"/>
      <w:r>
        <w:rPr>
          <w:bCs/>
          <w:lang w:val="it-IT"/>
        </w:rPr>
        <w:t xml:space="preserve"> </w:t>
      </w:r>
    </w:p>
    <w:p w14:paraId="6F414032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33" w14:textId="77777777" w:rsidR="007027E5" w:rsidRDefault="00917BAB">
      <w:pPr>
        <w:pStyle w:val="Paragrafoelenco"/>
        <w:numPr>
          <w:ilvl w:val="0"/>
          <w:numId w:val="2"/>
        </w:numPr>
        <w:spacing w:line="240" w:lineRule="auto"/>
        <w:rPr>
          <w:lang w:val="it-IT"/>
        </w:rPr>
      </w:pPr>
      <w:r>
        <w:rPr>
          <w:lang w:val="it-IT"/>
        </w:rPr>
        <w:t xml:space="preserve">Do </w:t>
      </w:r>
      <w:proofErr w:type="spellStart"/>
      <w:r>
        <w:rPr>
          <w:lang w:val="it-IT"/>
        </w:rPr>
        <w:t>you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own</w:t>
      </w:r>
      <w:proofErr w:type="spellEnd"/>
      <w:r>
        <w:rPr>
          <w:lang w:val="it-IT"/>
        </w:rPr>
        <w:t xml:space="preserve"> pets?</w:t>
      </w:r>
    </w:p>
    <w:p w14:paraId="6F414034" w14:textId="77777777" w:rsidR="007027E5" w:rsidRDefault="00917BAB">
      <w:pPr>
        <w:pStyle w:val="Paragrafoelenco"/>
        <w:numPr>
          <w:ilvl w:val="1"/>
          <w:numId w:val="2"/>
        </w:numPr>
        <w:spacing w:line="240" w:lineRule="auto"/>
        <w:rPr>
          <w:lang w:val="it-IT"/>
        </w:rPr>
      </w:pPr>
      <w:r>
        <w:rPr>
          <w:lang w:val="it-IT"/>
        </w:rPr>
        <w:t>No</w:t>
      </w:r>
    </w:p>
    <w:p w14:paraId="6F414035" w14:textId="77777777" w:rsidR="007027E5" w:rsidRDefault="00917BAB">
      <w:pPr>
        <w:pStyle w:val="Paragrafoelenco"/>
        <w:numPr>
          <w:ilvl w:val="1"/>
          <w:numId w:val="2"/>
        </w:numPr>
        <w:spacing w:line="240" w:lineRule="auto"/>
        <w:rPr>
          <w:lang w:val="it-IT"/>
        </w:rPr>
      </w:pPr>
      <w:r>
        <w:rPr>
          <w:lang w:val="it-IT"/>
        </w:rPr>
        <w:t>Yes</w:t>
      </w:r>
    </w:p>
    <w:p w14:paraId="6F414036" w14:textId="77777777" w:rsidR="007027E5" w:rsidRDefault="00917BAB">
      <w:pPr>
        <w:pStyle w:val="Paragrafoelenco"/>
        <w:numPr>
          <w:ilvl w:val="2"/>
          <w:numId w:val="2"/>
        </w:numPr>
        <w:spacing w:line="240" w:lineRule="auto"/>
        <w:rPr>
          <w:rFonts w:ascii="Calibri" w:hAnsi="Calibri"/>
        </w:rPr>
      </w:pPr>
      <w:r>
        <w:rPr>
          <w:lang w:val="en-US"/>
        </w:rPr>
        <w:lastRenderedPageBreak/>
        <w:t xml:space="preserve">What kind of anti </w:t>
      </w:r>
      <w:proofErr w:type="gramStart"/>
      <w:r>
        <w:rPr>
          <w:lang w:val="en-US"/>
        </w:rPr>
        <w:t>pests</w:t>
      </w:r>
      <w:proofErr w:type="gramEnd"/>
      <w:r>
        <w:rPr>
          <w:lang w:val="en-US"/>
        </w:rPr>
        <w:t xml:space="preserve"> products do you use for them? </w:t>
      </w:r>
      <w:r>
        <w:rPr>
          <w:lang w:val="it-IT"/>
        </w:rPr>
        <w:t>___________________________________________________</w:t>
      </w:r>
    </w:p>
    <w:p w14:paraId="6F414037" w14:textId="77777777" w:rsidR="007027E5" w:rsidRDefault="007027E5">
      <w:pPr>
        <w:pStyle w:val="Paragrafoelenco"/>
        <w:spacing w:line="240" w:lineRule="auto"/>
        <w:ind w:left="2340"/>
        <w:rPr>
          <w:rFonts w:ascii="Calibri" w:hAnsi="Calibri"/>
          <w:lang w:val="it-IT"/>
        </w:rPr>
      </w:pPr>
    </w:p>
    <w:p w14:paraId="6F414038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Do you perform pesticide treatments in the garden/vegetable garden (including previous years)?</w:t>
      </w:r>
    </w:p>
    <w:p w14:paraId="6F414039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No</w:t>
      </w:r>
    </w:p>
    <w:p w14:paraId="6F41403A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Yes</w:t>
      </w:r>
    </w:p>
    <w:p w14:paraId="6F41403B" w14:textId="77777777" w:rsidR="007027E5" w:rsidRDefault="00917BAB">
      <w:pPr>
        <w:pStyle w:val="Paragrafoelenco"/>
        <w:numPr>
          <w:ilvl w:val="2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Name of products </w:t>
      </w:r>
      <w:proofErr w:type="spellStart"/>
      <w:r>
        <w:rPr>
          <w:bCs/>
          <w:lang w:val="it-IT"/>
        </w:rPr>
        <w:t>used</w:t>
      </w:r>
      <w:bookmarkStart w:id="3" w:name="_Hlk106094336"/>
      <w:proofErr w:type="spellEnd"/>
      <w:r>
        <w:rPr>
          <w:bCs/>
          <w:lang w:val="it-IT"/>
        </w:rPr>
        <w:t>__________________________________</w:t>
      </w:r>
    </w:p>
    <w:p w14:paraId="6F41403C" w14:textId="77777777" w:rsidR="007027E5" w:rsidRDefault="00917BAB">
      <w:pPr>
        <w:pStyle w:val="Paragrafoelenco"/>
        <w:spacing w:after="0"/>
        <w:ind w:left="2340"/>
        <w:jc w:val="both"/>
        <w:rPr>
          <w:bCs/>
          <w:lang w:val="it-IT"/>
        </w:rPr>
      </w:pPr>
      <w:r>
        <w:rPr>
          <w:bCs/>
          <w:lang w:val="it-IT"/>
        </w:rPr>
        <w:t>__________________________________________________</w:t>
      </w:r>
      <w:bookmarkEnd w:id="3"/>
    </w:p>
    <w:p w14:paraId="6F41403D" w14:textId="77777777" w:rsidR="007027E5" w:rsidRDefault="007027E5">
      <w:pPr>
        <w:pStyle w:val="Paragrafoelenco"/>
        <w:spacing w:after="0"/>
        <w:ind w:left="2340"/>
        <w:jc w:val="both"/>
        <w:rPr>
          <w:rFonts w:ascii="Calibri" w:hAnsi="Calibri"/>
          <w:bCs/>
          <w:lang w:val="it-IT"/>
        </w:rPr>
      </w:pPr>
    </w:p>
    <w:p w14:paraId="6F41403E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bCs/>
          <w:lang w:val="en-US"/>
        </w:rPr>
      </w:pPr>
      <w:r>
        <w:rPr>
          <w:bCs/>
          <w:lang w:val="en-US"/>
        </w:rPr>
        <w:t>Do neighbors carry out pesticide treatment in his own garden/vegetable garden?</w:t>
      </w:r>
    </w:p>
    <w:p w14:paraId="6F41403F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>No</w:t>
      </w:r>
    </w:p>
    <w:p w14:paraId="6F414040" w14:textId="77777777" w:rsidR="007027E5" w:rsidRDefault="00917BAB">
      <w:pPr>
        <w:pStyle w:val="Paragrafoelenco"/>
        <w:numPr>
          <w:ilvl w:val="1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Yes </w:t>
      </w:r>
    </w:p>
    <w:p w14:paraId="6F414041" w14:textId="77777777" w:rsidR="007027E5" w:rsidRDefault="00917BAB">
      <w:pPr>
        <w:pStyle w:val="Paragrafoelenco"/>
        <w:numPr>
          <w:ilvl w:val="2"/>
          <w:numId w:val="2"/>
        </w:numPr>
        <w:spacing w:after="0"/>
        <w:jc w:val="both"/>
        <w:rPr>
          <w:bCs/>
          <w:lang w:val="it-IT"/>
        </w:rPr>
      </w:pPr>
      <w:r>
        <w:rPr>
          <w:bCs/>
          <w:lang w:val="it-IT"/>
        </w:rPr>
        <w:t xml:space="preserve">Using </w:t>
      </w:r>
      <w:proofErr w:type="spellStart"/>
      <w:r>
        <w:rPr>
          <w:bCs/>
          <w:lang w:val="it-IT"/>
        </w:rPr>
        <w:t>what</w:t>
      </w:r>
      <w:proofErr w:type="spellEnd"/>
      <w:r>
        <w:rPr>
          <w:bCs/>
          <w:lang w:val="it-IT"/>
        </w:rPr>
        <w:t xml:space="preserve"> products? ___________________________________</w:t>
      </w:r>
    </w:p>
    <w:p w14:paraId="6F414042" w14:textId="77777777" w:rsidR="007027E5" w:rsidRDefault="00917BAB">
      <w:pPr>
        <w:pStyle w:val="Paragrafoelenco"/>
        <w:spacing w:after="0"/>
        <w:ind w:left="1440"/>
        <w:jc w:val="both"/>
        <w:rPr>
          <w:bCs/>
          <w:lang w:val="it-IT"/>
        </w:rPr>
      </w:pPr>
      <w:r>
        <w:rPr>
          <w:bCs/>
          <w:lang w:val="it-IT"/>
        </w:rPr>
        <w:t xml:space="preserve">                   __________________________________________________</w:t>
      </w:r>
    </w:p>
    <w:p w14:paraId="6F414043" w14:textId="77777777" w:rsidR="007027E5" w:rsidRDefault="007027E5">
      <w:pPr>
        <w:pStyle w:val="Paragrafoelenco"/>
        <w:spacing w:after="0"/>
        <w:ind w:left="1440"/>
        <w:jc w:val="both"/>
        <w:rPr>
          <w:rFonts w:ascii="Calibri" w:hAnsi="Calibri"/>
          <w:bCs/>
          <w:lang w:val="it-IT"/>
        </w:rPr>
      </w:pPr>
    </w:p>
    <w:p w14:paraId="6F414044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rFonts w:ascii="Calibri" w:hAnsi="Calibri"/>
        </w:rPr>
      </w:pPr>
      <w:r>
        <w:rPr>
          <w:bCs/>
          <w:lang w:val="en-US"/>
        </w:rPr>
        <w:t xml:space="preserve">Have you been warned by the farmer about the features and kind of treatments he is </w:t>
      </w:r>
      <w:proofErr w:type="spellStart"/>
      <w:r>
        <w:rPr>
          <w:bCs/>
          <w:lang w:val="en-US"/>
        </w:rPr>
        <w:t>gonna</w:t>
      </w:r>
      <w:proofErr w:type="spellEnd"/>
      <w:r>
        <w:rPr>
          <w:bCs/>
          <w:lang w:val="en-US"/>
        </w:rPr>
        <w:t xml:space="preserve"> do? </w:t>
      </w:r>
      <w:r>
        <w:rPr>
          <w:bCs/>
          <w:lang w:val="it-IT"/>
        </w:rPr>
        <w:t>_________________</w:t>
      </w:r>
    </w:p>
    <w:p w14:paraId="6F414045" w14:textId="77777777" w:rsidR="007027E5" w:rsidRDefault="007027E5">
      <w:pPr>
        <w:pStyle w:val="Paragrafoelenco"/>
        <w:spacing w:after="0"/>
        <w:jc w:val="both"/>
        <w:rPr>
          <w:rFonts w:ascii="Calibri" w:hAnsi="Calibri"/>
          <w:bCs/>
          <w:lang w:val="it-IT"/>
        </w:rPr>
      </w:pPr>
    </w:p>
    <w:p w14:paraId="6F414046" w14:textId="77777777" w:rsidR="007027E5" w:rsidRDefault="00917BAB">
      <w:pPr>
        <w:pStyle w:val="Paragrafoelenco"/>
        <w:numPr>
          <w:ilvl w:val="0"/>
          <w:numId w:val="2"/>
        </w:numPr>
        <w:spacing w:after="0"/>
        <w:jc w:val="both"/>
        <w:rPr>
          <w:rFonts w:ascii="Calibri" w:hAnsi="Calibri"/>
        </w:rPr>
      </w:pPr>
      <w:r>
        <w:rPr>
          <w:bCs/>
          <w:lang w:val="en-US"/>
        </w:rPr>
        <w:t xml:space="preserve">Are there any sensitive places nearby? </w:t>
      </w:r>
      <w:r>
        <w:rPr>
          <w:bCs/>
          <w:lang w:val="it-IT"/>
        </w:rPr>
        <w:t>(Schools, playgrounds)</w:t>
      </w:r>
    </w:p>
    <w:p w14:paraId="6F414047" w14:textId="77777777" w:rsidR="007027E5" w:rsidRDefault="007027E5">
      <w:pPr>
        <w:pStyle w:val="Paragrafoelenco"/>
        <w:rPr>
          <w:rFonts w:ascii="Calibri" w:hAnsi="Calibri"/>
          <w:bCs/>
          <w:lang w:val="it-IT"/>
        </w:rPr>
      </w:pPr>
    </w:p>
    <w:p w14:paraId="6F414048" w14:textId="77777777" w:rsidR="007027E5" w:rsidRDefault="00917BAB">
      <w:pPr>
        <w:pStyle w:val="Paragrafoelenco"/>
        <w:spacing w:after="0"/>
        <w:jc w:val="both"/>
        <w:rPr>
          <w:bCs/>
          <w:lang w:val="it-IT"/>
        </w:rPr>
      </w:pP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</w:r>
      <w:r>
        <w:rPr>
          <w:bCs/>
          <w:lang w:val="it-IT"/>
        </w:rPr>
        <w:softHyphen/>
        <w:t>_____________________________________________________________</w:t>
      </w:r>
    </w:p>
    <w:p w14:paraId="6F414049" w14:textId="77777777" w:rsidR="007027E5" w:rsidRDefault="007027E5">
      <w:pPr>
        <w:spacing w:after="0"/>
        <w:rPr>
          <w:rFonts w:ascii="Calibri" w:hAnsi="Calibri"/>
          <w:bCs/>
        </w:rPr>
      </w:pPr>
    </w:p>
    <w:p w14:paraId="6F41404A" w14:textId="77777777" w:rsidR="007027E5" w:rsidRDefault="00917BAB">
      <w:pPr>
        <w:spacing w:after="0"/>
        <w:rPr>
          <w:bCs/>
        </w:rPr>
      </w:pPr>
      <w:r>
        <w:rPr>
          <w:bCs/>
        </w:rPr>
        <w:t>Note.</w:t>
      </w:r>
    </w:p>
    <w:p w14:paraId="6F41404B" w14:textId="77777777" w:rsidR="007027E5" w:rsidRDefault="007027E5">
      <w:pPr>
        <w:pBdr>
          <w:bottom w:val="single" w:sz="4" w:space="1" w:color="000000"/>
        </w:pBdr>
        <w:spacing w:after="0" w:line="240" w:lineRule="auto"/>
        <w:rPr>
          <w:rFonts w:ascii="Calibri" w:hAnsi="Calibri"/>
          <w:bCs/>
        </w:rPr>
      </w:pPr>
    </w:p>
    <w:p w14:paraId="6F41404C" w14:textId="77777777" w:rsidR="007027E5" w:rsidRDefault="007027E5">
      <w:pPr>
        <w:spacing w:after="0" w:line="240" w:lineRule="auto"/>
        <w:rPr>
          <w:rFonts w:ascii="Calibri" w:hAnsi="Calibri"/>
          <w:bCs/>
        </w:rPr>
      </w:pPr>
    </w:p>
    <w:p w14:paraId="6F41404D" w14:textId="77777777" w:rsidR="007027E5" w:rsidRDefault="007027E5">
      <w:pPr>
        <w:pBdr>
          <w:bottom w:val="single" w:sz="4" w:space="1" w:color="000000"/>
        </w:pBdr>
        <w:spacing w:after="0" w:line="240" w:lineRule="auto"/>
        <w:rPr>
          <w:rFonts w:ascii="Calibri" w:hAnsi="Calibri"/>
          <w:bCs/>
        </w:rPr>
      </w:pPr>
    </w:p>
    <w:p w14:paraId="6F41404E" w14:textId="77777777" w:rsidR="007027E5" w:rsidRDefault="007027E5">
      <w:pPr>
        <w:spacing w:after="0"/>
        <w:rPr>
          <w:rFonts w:ascii="Calibri" w:hAnsi="Calibri"/>
          <w:bCs/>
        </w:rPr>
      </w:pPr>
    </w:p>
    <w:p w14:paraId="6F41404F" w14:textId="77777777" w:rsidR="007027E5" w:rsidRDefault="00917BAB">
      <w:pPr>
        <w:spacing w:after="0"/>
        <w:rPr>
          <w:bCs/>
          <w:lang w:val="en-US"/>
        </w:rPr>
      </w:pPr>
      <w:r>
        <w:rPr>
          <w:bCs/>
          <w:lang w:val="en-US"/>
        </w:rPr>
        <w:t xml:space="preserve">Date and signature of </w:t>
      </w:r>
      <w:proofErr w:type="gramStart"/>
      <w:r>
        <w:rPr>
          <w:bCs/>
          <w:lang w:val="en-US"/>
        </w:rPr>
        <w:t>the  surveyor</w:t>
      </w:r>
      <w:proofErr w:type="gramEnd"/>
      <w:r>
        <w:rPr>
          <w:bCs/>
          <w:lang w:val="en-US"/>
        </w:rPr>
        <w:t xml:space="preserve">   ………………………………………………………………………..</w:t>
      </w:r>
    </w:p>
    <w:p w14:paraId="6F414050" w14:textId="762F8369" w:rsidR="007027E5" w:rsidRDefault="007027E5">
      <w:pPr>
        <w:spacing w:line="259" w:lineRule="auto"/>
        <w:jc w:val="left"/>
        <w:rPr>
          <w:rFonts w:ascii="Calibri" w:hAnsi="Calibri"/>
          <w:bCs/>
          <w:lang w:val="en-US"/>
        </w:rPr>
      </w:pPr>
    </w:p>
    <w:sectPr w:rsidR="007027E5">
      <w:pgSz w:w="12240" w:h="15840"/>
      <w:pgMar w:top="1440" w:right="1440" w:bottom="1440" w:left="1440" w:header="0" w:footer="0" w:gutter="0"/>
      <w:lnNumType w:countBy="1" w:distance="283" w:restart="continuous"/>
      <w:cols w:space="720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A49FD" w14:textId="77777777" w:rsidR="00CE1E38" w:rsidRDefault="00CE1E38" w:rsidP="005F4C8E">
      <w:pPr>
        <w:spacing w:after="0" w:line="240" w:lineRule="auto"/>
      </w:pPr>
      <w:r>
        <w:separator/>
      </w:r>
    </w:p>
  </w:endnote>
  <w:endnote w:type="continuationSeparator" w:id="0">
    <w:p w14:paraId="4F83357B" w14:textId="77777777" w:rsidR="00CE1E38" w:rsidRDefault="00CE1E38" w:rsidP="005F4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F80B8" w14:textId="77777777" w:rsidR="00CE1E38" w:rsidRDefault="00CE1E38" w:rsidP="005F4C8E">
      <w:pPr>
        <w:spacing w:after="0" w:line="240" w:lineRule="auto"/>
      </w:pPr>
      <w:r>
        <w:separator/>
      </w:r>
    </w:p>
  </w:footnote>
  <w:footnote w:type="continuationSeparator" w:id="0">
    <w:p w14:paraId="0818CA3E" w14:textId="77777777" w:rsidR="00CE1E38" w:rsidRDefault="00CE1E38" w:rsidP="005F4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072C4"/>
    <w:multiLevelType w:val="multilevel"/>
    <w:tmpl w:val="4A1C738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2340" w:hanging="360"/>
      </w:pPr>
      <w:rPr>
        <w:rFonts w:ascii="Courier New" w:hAnsi="Courier New" w:cs="Courier New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4F97394"/>
    <w:multiLevelType w:val="multilevel"/>
    <w:tmpl w:val="AB1AB7F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2340" w:hanging="360"/>
      </w:pPr>
      <w:rPr>
        <w:rFonts w:ascii="Courier New" w:hAnsi="Courier New" w:cs="Courier New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9BE45FA"/>
    <w:multiLevelType w:val="multilevel"/>
    <w:tmpl w:val="BBFC3FD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9A334BB"/>
    <w:multiLevelType w:val="multilevel"/>
    <w:tmpl w:val="4B80DB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938370127">
    <w:abstractNumId w:val="1"/>
  </w:num>
  <w:num w:numId="2" w16cid:durableId="1337994332">
    <w:abstractNumId w:val="0"/>
  </w:num>
  <w:num w:numId="3" w16cid:durableId="370961822">
    <w:abstractNumId w:val="3"/>
  </w:num>
  <w:num w:numId="4" w16cid:durableId="1253988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7E5"/>
    <w:rsid w:val="00027AFB"/>
    <w:rsid w:val="000C0A0E"/>
    <w:rsid w:val="003D65C8"/>
    <w:rsid w:val="005F4C8E"/>
    <w:rsid w:val="006C05C0"/>
    <w:rsid w:val="006C5990"/>
    <w:rsid w:val="006D5AA8"/>
    <w:rsid w:val="006E0E92"/>
    <w:rsid w:val="007027E5"/>
    <w:rsid w:val="007C1B80"/>
    <w:rsid w:val="00917BAB"/>
    <w:rsid w:val="00A56D57"/>
    <w:rsid w:val="00AD216F"/>
    <w:rsid w:val="00B0654C"/>
    <w:rsid w:val="00B2074A"/>
    <w:rsid w:val="00B9447F"/>
    <w:rsid w:val="00CE1E38"/>
    <w:rsid w:val="00D26FEA"/>
    <w:rsid w:val="00D62E00"/>
    <w:rsid w:val="00D90937"/>
    <w:rsid w:val="00F4715D"/>
    <w:rsid w:val="00F7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6F413E24"/>
  <w15:docId w15:val="{6D4A1A46-39AA-4E53-AF6C-4BF93C8FF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E743A"/>
    <w:pPr>
      <w:spacing w:after="160" w:line="360" w:lineRule="auto"/>
      <w:jc w:val="both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FE27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28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A28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FE27C0"/>
    <w:rPr>
      <w:rFonts w:asciiTheme="majorHAnsi" w:eastAsiaTheme="majorEastAsia" w:hAnsiTheme="majorHAnsi" w:cstheme="majorBidi"/>
      <w:b/>
      <w:sz w:val="32"/>
      <w:szCs w:val="32"/>
      <w:lang w:val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rsid w:val="00D44C4E"/>
    <w:rPr>
      <w:rFonts w:eastAsiaTheme="minorEastAsia"/>
      <w:color w:val="5A5A5A" w:themeColor="text1" w:themeTint="A5"/>
      <w:spacing w:val="15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1557F2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1557F2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1557F2"/>
    <w:rPr>
      <w:b/>
      <w:bCs/>
      <w:sz w:val="20"/>
      <w:szCs w:val="20"/>
    </w:rPr>
  </w:style>
  <w:style w:type="character" w:customStyle="1" w:styleId="hwtze">
    <w:name w:val="hwtze"/>
    <w:basedOn w:val="Carpredefinitoparagrafo"/>
    <w:qFormat/>
    <w:rsid w:val="00224ED0"/>
  </w:style>
  <w:style w:type="character" w:customStyle="1" w:styleId="rynqvb">
    <w:name w:val="rynqvb"/>
    <w:basedOn w:val="Carpredefinitoparagrafo"/>
    <w:qFormat/>
    <w:rsid w:val="00224ED0"/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rsid w:val="00BA28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rsid w:val="00BA28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F6404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B36DA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B36DAC"/>
    <w:rPr>
      <w:color w:val="605E5C"/>
      <w:shd w:val="clear" w:color="auto" w:fill="E1DFDD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qFormat/>
    <w:rsid w:val="009C7C1F"/>
    <w:rPr>
      <w:rFonts w:ascii="Courier New" w:eastAsia="Times New Roman" w:hAnsi="Courier New" w:cs="Courier New"/>
      <w:sz w:val="20"/>
      <w:szCs w:val="20"/>
      <w:lang w:eastAsia="it-IT"/>
      <w14:ligatures w14:val="none"/>
    </w:rPr>
  </w:style>
  <w:style w:type="character" w:customStyle="1" w:styleId="y2iqfc">
    <w:name w:val="y2iqfc"/>
    <w:basedOn w:val="Carpredefinitoparagrafo"/>
    <w:qFormat/>
    <w:rsid w:val="009C7C1F"/>
  </w:style>
  <w:style w:type="character" w:styleId="Enfasidelicata">
    <w:name w:val="Subtle Emphasis"/>
    <w:basedOn w:val="Carpredefinitoparagrafo"/>
    <w:uiPriority w:val="19"/>
    <w:qFormat/>
    <w:rsid w:val="00390F4B"/>
    <w:rPr>
      <w:i/>
      <w:iCs/>
      <w:color w:val="404040" w:themeColor="text1" w:themeTint="BF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025274"/>
    <w:rPr>
      <w:rFonts w:ascii="Segoe UI" w:hAnsi="Segoe UI" w:cs="Segoe UI"/>
      <w:sz w:val="18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C86E63"/>
    <w:rPr>
      <w:lang w:val="en-GB"/>
      <w14:ligatures w14:val="non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next w:val="Normale"/>
    <w:uiPriority w:val="35"/>
    <w:unhideWhenUsed/>
    <w:qFormat/>
    <w:rsid w:val="00BA2FC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44C4E"/>
    <w:rPr>
      <w:rFonts w:eastAsiaTheme="minorEastAsia"/>
      <w:color w:val="5A5A5A" w:themeColor="text1" w:themeTint="A5"/>
      <w:spacing w:val="15"/>
    </w:rPr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1557F2"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1557F2"/>
    <w:rPr>
      <w:b/>
      <w:bCs/>
    </w:rPr>
  </w:style>
  <w:style w:type="paragraph" w:styleId="Bibliografia">
    <w:name w:val="Bibliography"/>
    <w:basedOn w:val="Normale"/>
    <w:next w:val="Normale"/>
    <w:uiPriority w:val="37"/>
    <w:unhideWhenUsed/>
    <w:qFormat/>
    <w:rsid w:val="00321CBC"/>
    <w:pPr>
      <w:tabs>
        <w:tab w:val="left" w:pos="504"/>
      </w:tabs>
      <w:spacing w:after="0" w:line="240" w:lineRule="auto"/>
      <w:ind w:left="504" w:hanging="504"/>
    </w:pPr>
  </w:style>
  <w:style w:type="paragraph" w:styleId="Revisione">
    <w:name w:val="Revision"/>
    <w:uiPriority w:val="99"/>
    <w:semiHidden/>
    <w:qFormat/>
    <w:rsid w:val="00B36DAC"/>
  </w:style>
  <w:style w:type="paragraph" w:styleId="PreformattatoHTML">
    <w:name w:val="HTML Preformatted"/>
    <w:basedOn w:val="Normale"/>
    <w:link w:val="PreformattatoHTMLCarattere"/>
    <w:uiPriority w:val="99"/>
    <w:unhideWhenUsed/>
    <w:qFormat/>
    <w:rsid w:val="009C7C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eastAsia="it-IT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02527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C86E63"/>
    <w:pPr>
      <w:spacing w:after="200" w:line="276" w:lineRule="auto"/>
      <w:ind w:left="720"/>
      <w:contextualSpacing/>
      <w:jc w:val="left"/>
    </w:pPr>
    <w:rPr>
      <w:lang w:val="en-GB"/>
      <w14:ligatures w14:val="none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C86E63"/>
    <w:pPr>
      <w:tabs>
        <w:tab w:val="center" w:pos="4819"/>
        <w:tab w:val="right" w:pos="9638"/>
      </w:tabs>
      <w:spacing w:after="0" w:line="240" w:lineRule="auto"/>
      <w:jc w:val="left"/>
    </w:pPr>
    <w:rPr>
      <w:lang w:val="en-GB"/>
      <w14:ligatures w14:val="none"/>
    </w:rPr>
  </w:style>
  <w:style w:type="paragraph" w:customStyle="1" w:styleId="Contenutocornice">
    <w:name w:val="Contenuto cornice"/>
    <w:basedOn w:val="Normale"/>
    <w:qFormat/>
  </w:style>
  <w:style w:type="paragraph" w:customStyle="1" w:styleId="Default">
    <w:name w:val="Default"/>
    <w:qFormat/>
    <w:rsid w:val="00802425"/>
    <w:pPr>
      <w:suppressAutoHyphens w:val="0"/>
    </w:pPr>
    <w:rPr>
      <w:rFonts w:ascii="Arial" w:eastAsia="Calibri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39"/>
    <w:rsid w:val="009C7C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F4C8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F4C8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F4C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oleObject" Target="embeddings/oleObject3.bin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b2f315d-eed2-427f-960e-79a9d49b36b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IST23</b:Tag>
    <b:SourceType>InternetSite</b:SourceType>
    <b:Guid>{0597CDED-984C-4126-9E07-BAF2144943BA}</b:Guid>
    <b:Title>Agriculture</b:Title>
    <b:Year>2023</b:Year>
    <b:Author>
      <b:Author>
        <b:NameList>
          <b:Person>
            <b:Last>ISTAT</b:Last>
          </b:Person>
        </b:NameList>
      </b:Author>
    </b:Author>
    <b:InternetSiteTitle>www.istat.it</b:InternetSiteTitle>
    <b:Month>04</b:Month>
    <b:Day>28</b:Day>
    <b:URL>https://www.istat.it/en/agriculture</b:URL>
    <b:RefOrder>11</b:RefOrder>
  </b:Source>
  <b:Source>
    <b:Tag>Lin21</b:Tag>
    <b:SourceType>JournalArticle</b:SourceType>
    <b:Guid>{63472EC1-8AF7-4245-9F07-76A66CFD1E7E}</b:Guid>
    <b:Title>Year-round pesticide contamination of public sites near intensively managed agricultural areas in South Tyrol</b:Title>
    <b:Year>2021</b:Year>
    <b:Author>
      <b:Author>
        <b:NameList>
          <b:Person>
            <b:Last>Linhart</b:Last>
            <b:First>Caroline</b:First>
          </b:Person>
          <b:Person>
            <b:Last>Panzacchi</b:Last>
            <b:First>Simona</b:First>
          </b:Person>
          <b:Person>
            <b:Last>Belpoggi</b:Last>
            <b:First>Fiorella</b:First>
          </b:Person>
          <b:Person>
            <b:Last>Clausing</b:Last>
            <b:First>Peter</b:First>
          </b:Person>
          <b:Person>
            <b:Last>Zaller</b:Last>
            <b:Middle>G.</b:Middle>
            <b:First>Johann</b:First>
          </b:Person>
          <b:Person>
            <b:Last>Hertoge</b:Last>
            <b:First>Koen</b:First>
          </b:Person>
        </b:NameList>
      </b:Author>
    </b:Author>
    <b:JournalName>Environmental Sciences Europe</b:JournalName>
    <b:Volume>33</b:Volume>
    <b:Issue>1</b:Issue>
    <b:DOI>10.1186/s12302-020-00446-y</b:DOI>
    <b:RefOrder>12</b:RefOrder>
  </b:Source>
  <b:Source>
    <b:Tag>Ail19</b:Tag>
    <b:SourceType>Book</b:SourceType>
    <b:Guid>{1843B440-9CD0-4286-8448-4A7E2A5C66D1}</b:Guid>
    <b:Title>Un nuovo mo(n)do per fare salute. Le proposte della Rete Sostenibilità e Salute</b:Title>
    <b:Year>2019</b:Year>
    <b:Publisher>CELID</b:Publisher>
    <b:Author>
      <b:Editor>
        <b:NameList>
          <b:Person>
            <b:Last>Aillon</b:Last>
            <b:First>J</b:First>
          </b:Person>
          <b:Person>
            <b:Last>Bessone</b:Last>
            <b:First>M</b:First>
          </b:Person>
          <b:Person>
            <b:Last>Bodini</b:Last>
            <b:First>C</b:First>
          </b:Person>
        </b:NameList>
      </b:Editor>
    </b:Author>
    <b:StandardNumber>8867891138</b:StandardNumber>
    <b:RefOrder>2</b:RefOrder>
  </b:Source>
  <b:Source>
    <b:Tag>Day17</b:Tag>
    <b:SourceType>JournalArticle</b:SourceType>
    <b:Guid>{39B0CF0B-BD68-4A32-B27C-51A285986012}</b:Guid>
    <b:Title>Patterns of acute poisoning with pesticides in the paediatric age group</b:Title>
    <b:Year>2017</b:Year>
    <b:Author>
      <b:Author>
        <b:NameList>
          <b:Person>
            <b:Last>Dayasiri</b:Last>
            <b:First>KC</b:First>
          </b:Person>
          <b:Person>
            <b:Last>Jayamanne</b:Last>
            <b:First>SF</b:First>
          </b:Person>
          <b:Person>
            <b:Last>Jayasinghe</b:Last>
            <b:First>CY</b:First>
          </b:Person>
        </b:NameList>
      </b:Author>
    </b:Author>
    <b:JournalName>Int J Emerg Med</b:JournalName>
    <b:Pages>22</b:Pages>
    <b:Volume>10</b:Volume>
    <b:Issue>1</b:Issue>
    <b:DOI>10.1186/s12245-017-0148-5</b:DOI>
    <b:RefOrder>13</b:RefOrder>
  </b:Source>
  <b:Source>
    <b:Tag>Bur20</b:Tag>
    <b:SourceType>JournalArticle</b:SourceType>
    <b:Guid>{654C80EB-96AA-4C53-81EB-6CF8B8572E64}</b:Guid>
    <b:Title>Respiratory and Allergic Effects in Children Exposed to Pesticides - A Systematic Review</b:Title>
    <b:JournalName>Int J Environ Res Public Health</b:JournalName>
    <b:Year>2020</b:Year>
    <b:Pages>2740</b:Pages>
    <b:Author>
      <b:Author>
        <b:NameList>
          <b:Person>
            <b:Last>Buralli</b:Last>
            <b:First>RJ</b:First>
          </b:Person>
          <b:Person>
            <b:Last>Dultra</b:Last>
            <b:First>AF</b:First>
          </b:Person>
          <b:Person>
            <b:Last>Ribeiro</b:Last>
            <b:First>H</b:First>
          </b:Person>
        </b:NameList>
      </b:Author>
    </b:Author>
    <b:Volume>17</b:Volume>
    <b:Issue>8</b:Issue>
    <b:DOI>10.3390/ijerphl17082740</b:DOI>
    <b:RefOrder>14</b:RefOrder>
  </b:Source>
  <b:Source>
    <b:Tag>Mam15</b:Tag>
    <b:SourceType>JournalArticle</b:SourceType>
    <b:Guid>{F6CA2F1B-F8EC-4ECF-AAA2-EAFB56C317FE}</b:Guid>
    <b:Title>Environmental exposure to pesticides and respiratoru health</b:Title>
    <b:JournalName>Eur Respir Rev</b:JournalName>
    <b:Year>2015</b:Year>
    <b:Pages>462-73</b:Pages>
    <b:Author>
      <b:Author>
        <b:NameList>
          <b:Person>
            <b:Last>Mamane</b:Last>
            <b:First>A</b:First>
          </b:Person>
          <b:Person>
            <b:Last>Raherison</b:Last>
            <b:First>C</b:First>
          </b:Person>
          <b:Person>
            <b:Last>Tessier</b:Last>
            <b:First>JF</b:First>
          </b:Person>
          <b:Person>
            <b:Last>Baldi</b:Last>
            <b:First>I</b:First>
          </b:Person>
          <b:Person>
            <b:Last>Bouvier</b:Last>
            <b:First>G</b:First>
          </b:Person>
        </b:NameList>
      </b:Author>
    </b:Author>
    <b:Volume>24</b:Volume>
    <b:Issue>137</b:Issue>
    <b:DOI>10.1183/16000617.00006114</b:DOI>
    <b:RefOrder>15</b:RefOrder>
  </b:Source>
  <b:Source>
    <b:Tag>Pas20</b:Tag>
    <b:SourceType>JournalArticle</b:SourceType>
    <b:Guid>{68769239-A055-43D1-B202-BE4A5727D716}</b:Guid>
    <b:Title>Impact of pesticide exposure in childhood</b:Title>
    <b:JournalName>Rev Environ Health</b:JournalName>
    <b:Year>2020</b:Year>
    <b:Pages>221-227</b:Pages>
    <b:Author>
      <b:Author>
        <b:NameList>
          <b:Person>
            <b:Last>Pascale</b:Last>
            <b:First>A</b:First>
          </b:Person>
          <b:Person>
            <b:Last>Laborde</b:Last>
            <b:First>A</b:First>
          </b:Person>
        </b:NameList>
      </b:Author>
    </b:Author>
    <b:Volume>35</b:Volume>
    <b:Issue>3</b:Issue>
    <b:DOI>10.1515/reveh-2020-0011</b:DOI>
    <b:RefOrder>16</b:RefOrder>
  </b:Source>
  <b:Source>
    <b:Tag>Dec23</b:Tag>
    <b:SourceType>InternetSite</b:SourceType>
    <b:Guid>{AAE88CA9-7FA2-4EAB-B8C1-1BF5BB00904E}</b:Guid>
    <b:Title>Declaration of the United Nations Conference on the Human Environment, Stockholm, 16 June 1972</b:Title>
    <b:Year>1972</b:Year>
    <b:Month>06</b:Month>
    <b:Day>16</b:Day>
    <b:URL>https://legal.un.org/avl/ha/dunche/dunche.html</b:URL>
    <b:Author>
      <b:Author>
        <b:NameList>
          <b:Person>
            <b:Last>Stockholm</b:Last>
          </b:Person>
        </b:NameList>
      </b:Author>
    </b:Author>
    <b:RefOrder>3</b:RefOrder>
  </b:Source>
  <b:Source>
    <b:Tag>Rio92</b:Tag>
    <b:SourceType>InternetSite</b:SourceType>
    <b:Guid>{E89DFF29-8550-4150-9290-ACF4F1A10417}</b:Guid>
    <b:Author>
      <b:Author>
        <b:NameList>
          <b:Person>
            <b:Last>Janeiro</b:Last>
            <b:First>Rio</b:First>
            <b:Middle>de</b:Middle>
          </b:Person>
        </b:NameList>
      </b:Author>
    </b:Author>
    <b:Title>Rio Declaration on Environment and Development</b:Title>
    <b:Year>1992</b:Year>
    <b:Month>06</b:Month>
    <b:Day>14</b:Day>
    <b:URL>https://legal.un.org/avl/ha/dunche/dunche.html</b:URL>
    <b:RefOrder>4</b:RefOrder>
  </b:Source>
  <b:Source>
    <b:Tag>Reg</b:Tag>
    <b:SourceType>InternetSite</b:SourceType>
    <b:Guid>{4F4A2C00-4E13-4883-8581-6BB4FEF98090}</b:Guid>
    <b:Author>
      <b:Author>
        <b:NameList>
          <b:Person>
            <b:Last>1907/2006</b:Last>
            <b:First>Regulation</b:First>
            <b:Middle>(EC) No</b:Middle>
          </b:Person>
        </b:NameList>
      </b:Author>
    </b:Author>
    <b:Title>Regulation (EC) No 1907/2006 - Registration, Evaluation, Authorisation and Restriction of Chemicals (REACH)</b:Title>
    <b:URL>https://osha.europa.eu/it/legislation/directives/regulation-ec-no-1907-2006-of-the-european-parliament-and-of-the-council</b:URL>
    <b:RefOrder>5</b:RefOrder>
  </b:Source>
  <b:Source>
    <b:Tag>Reg1</b:Tag>
    <b:SourceType>InternetSite</b:SourceType>
    <b:Guid>{B38780B7-EDFB-4E2A-9C9E-021B5B0470C8}</b:Guid>
    <b:Author>
      <b:Author>
        <b:NameList>
          <b:Person>
            <b:Last>1107/2009</b:Last>
            <b:First>Regulation</b:First>
            <b:Middle>(EC) No</b:Middle>
          </b:Person>
        </b:NameList>
      </b:Author>
    </b:Author>
    <b:Title>Regulation (EC) No 1107/2009 concerning the placing of plant protection products on the market and repealing Council Directives</b:Title>
    <b:URL>https://eur-lex.europa.eu/LexUriServ/LexUriServ.do?uri=OJ:L:2009:309:0001:0050:en:PDF</b:URL>
    <b:RefOrder>6</b:RefOrder>
  </b:Source>
  <b:Source>
    <b:Tag>Dir</b:Tag>
    <b:SourceType>InternetSite</b:SourceType>
    <b:Guid>{C0F9105E-819E-4D52-B7AF-138371CC68C4}</b:Guid>
    <b:Author>
      <b:Author>
        <b:NameList>
          <b:Person>
            <b:Last>2009/128/EC</b:Last>
            <b:First>Directive</b:First>
          </b:Person>
        </b:NameList>
      </b:Author>
    </b:Author>
    <b:Title>Directive 2009/128/EC of the European Parliament and of the Council</b:Title>
    <b:URL>https://www.legislation.gov.uk/eudr/2009/128/body</b:URL>
    <b:RefOrder>7</b:RefOrder>
  </b:Source>
  <b:Source>
    <b:Tag>DL1</b:Tag>
    <b:SourceType>InternetSite</b:SourceType>
    <b:Guid>{093C3B7E-9EDA-4A9C-BC43-9BC9259A96FB}</b:Guid>
    <b:Author>
      <b:Author>
        <b:NameList>
          <b:Person>
            <b:Last>152/06</b:Last>
            <b:First>DL</b:First>
          </b:Person>
        </b:NameList>
      </b:Author>
    </b:Author>
    <b:Title>DECRETO LEGISLATIVO 3 aprile 2006, n. 152  </b:Title>
    <b:URL>https://www.gazzettaufficiale.it/dettaglio/codici/materiaAmbientale</b:URL>
    <b:RefOrder>17</b:RefOrder>
  </b:Source>
  <b:Source>
    <b:Tag>Hum21</b:Tag>
    <b:SourceType>InternetSite</b:SourceType>
    <b:Guid>{19A97F37-6AF5-411C-A709-338448714D82}</b:Guid>
    <b:Author>
      <b:Author>
        <b:NameList>
          <b:Person>
            <b:Last>Human Rights Council 48/13</b:Last>
          </b:Person>
        </b:NameList>
      </b:Author>
    </b:Author>
    <b:Year>2021</b:Year>
    <b:Month>10</b:Month>
    <b:Day>18</b:Day>
    <b:URL>https://documents-dds-ny.un.org/doc/UNDOC/GEN/G21/289/50/PDF/G2128950.pdf?OpenElement</b:URL>
    <b:RefOrder>8</b:RefOrder>
  </b:Source>
  <b:Source>
    <b:Tag>Sto01</b:Tag>
    <b:SourceType>InternetSite</b:SourceType>
    <b:Guid>{C04CE5D5-7D87-4AC2-A6A2-BB61C518F9D6}</b:Guid>
    <b:Author>
      <b:Author>
        <b:NameList>
          <b:Person>
            <b:Last>Stockholm Convention</b:Last>
          </b:Person>
        </b:NameList>
      </b:Author>
    </b:Author>
    <b:Title>Stockholm Convention on Persistent Organic Pollutants</b:Title>
    <b:Year>2001</b:Year>
    <b:Month>05</b:Month>
    <b:Day>22</b:Day>
    <b:RefOrder>9</b:RefOrder>
  </b:Source>
  <b:Source>
    <b:Tag>Reg19</b:Tag>
    <b:SourceType>InternetSite</b:SourceType>
    <b:Guid>{AAA98830-A90A-414A-9794-D460CE449503}</b:Guid>
    <b:Title>Regulation (EU) 2019/517 on the implementation and functioning of the .eu top-level domain name and amending and repealing Regulation (EC) No 733/2002 and repealing Commission Regulation (EC) No 874/2004</b:Title>
    <b:Year>2019</b:Year>
    <b:Month>03</b:Month>
    <b:Day>19</b:Day>
    <b:URL>https://eur-lex.europa.eu/legal-content/EN/TXT/?uri=uriserv:OJ.L_.2019.091.01.0025.01.ENG</b:URL>
    <b:Author>
      <b:Author>
        <b:NameList>
          <b:Person>
            <b:Last>Regulation (EU) 2019/517</b:Last>
          </b:Person>
        </b:NameList>
      </b:Author>
    </b:Author>
    <b:RefOrder>10</b:RefOrder>
  </b:Source>
  <b:Source>
    <b:Tag>DGR</b:Tag>
    <b:SourceType>InternetSite</b:SourceType>
    <b:Guid>{5C869826-4427-44F5-AF3A-068C67D5F10B}</b:Guid>
    <b:Title>Deliberazione della Giunta Regionale n. 1082 del 30 luglio 2019</b:Title>
    <b:URL>https://bur.regione.veneto.it/BurvServices/pubblica/DettaglioDgr.aspx?id=400076</b:URL>
    <b:Author>
      <b:Author>
        <b:NameList>
          <b:Person>
            <b:Last>DGR 1082/2019</b:Last>
          </b:Person>
        </b:NameList>
      </b:Author>
    </b:Author>
    <b:RefOrder>1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2A0441A3BA21843B0BBD9B9DA1E7D18" ma:contentTypeVersion="16" ma:contentTypeDescription="Creare un nuovo documento." ma:contentTypeScope="" ma:versionID="8feef30729384d57329e928506058773">
  <xsd:schema xmlns:xsd="http://www.w3.org/2001/XMLSchema" xmlns:xs="http://www.w3.org/2001/XMLSchema" xmlns:p="http://schemas.microsoft.com/office/2006/metadata/properties" xmlns:ns3="6b2f315d-eed2-427f-960e-79a9d49b36ba" xmlns:ns4="2a441f4b-22e9-4b79-9ba2-0f7035db000e" targetNamespace="http://schemas.microsoft.com/office/2006/metadata/properties" ma:root="true" ma:fieldsID="4fa8e6a502e59635ff7d602633613046" ns3:_="" ns4:_="">
    <xsd:import namespace="6b2f315d-eed2-427f-960e-79a9d49b36ba"/>
    <xsd:import namespace="2a441f4b-22e9-4b79-9ba2-0f7035db00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f315d-eed2-427f-960e-79a9d49b36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441f4b-22e9-4b79-9ba2-0f7035db000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36D90C-E6AD-47C3-A104-7D82F88CE4EA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2a441f4b-22e9-4b79-9ba2-0f7035db000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6b2f315d-eed2-427f-960e-79a9d49b36ba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98744FA-7A2B-4DCB-9DE4-041679AA18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283B82-9460-4D23-9D0E-D979C016128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4748463-BC1B-4674-93F4-A800667723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2f315d-eed2-427f-960e-79a9d49b36ba"/>
    <ds:schemaRef ds:uri="2a441f4b-22e9-4b79-9ba2-0f7035db00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4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Danieli</dc:creator>
  <dc:description/>
  <cp:lastModifiedBy>Giacomo Danieli</cp:lastModifiedBy>
  <cp:revision>136</cp:revision>
  <cp:lastPrinted>2024-03-25T08:25:00Z</cp:lastPrinted>
  <dcterms:created xsi:type="dcterms:W3CDTF">2023-11-12T18:23:00Z</dcterms:created>
  <dcterms:modified xsi:type="dcterms:W3CDTF">2024-03-25T08:26:00Z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0x01010052A0441A3BA21843B0BBD9B9DA1E7D18</vt:lpwstr>
  </property>
  <property fmtid="{D5CDD505-2E9C-101B-9397-08002B2CF9AE}" pid="3" name="ZOTERO_PREF_1">
    <vt:lpwstr>&lt;data data-version="3" zotero-version="6.0.36"&gt;&lt;session id="gzHCLy0I"/&gt;&lt;style id="http://www.zotero.org/styles/ieee" locale="it-IT" hasBibliography="1" bibliographyStyleHasBeenSet="1"/&gt;&lt;prefs&gt;&lt;pref name="fieldType" value="Field"/&gt;&lt;pref name="automaticJour</vt:lpwstr>
  </property>
  <property fmtid="{D5CDD505-2E9C-101B-9397-08002B2CF9AE}" pid="4" name="ZOTERO_PREF_2">
    <vt:lpwstr>nalAbbreviations" value="true"/&gt;&lt;/prefs&gt;&lt;/data&gt;</vt:lpwstr>
  </property>
</Properties>
</file>