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B6ACE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Appendix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8"/>
        <w:gridCol w:w="5687"/>
        <w:gridCol w:w="4500"/>
      </w:tblGrid>
      <w:tr w:rsidR="006B29FA" w:rsidRPr="008232C7" w14:paraId="64922DE2" w14:textId="77777777" w:rsidTr="006E154C">
        <w:tc>
          <w:tcPr>
            <w:tcW w:w="6745" w:type="dxa"/>
            <w:gridSpan w:val="2"/>
            <w:shd w:val="clear" w:color="auto" w:fill="D9D9D9" w:themeFill="background1" w:themeFillShade="D9"/>
          </w:tcPr>
          <w:p w14:paraId="0CED2600" w14:textId="77777777" w:rsidR="006B29FA" w:rsidRPr="007D1ECA" w:rsidRDefault="006B29FA" w:rsidP="006E154C">
            <w:pPr>
              <w:jc w:val="center"/>
              <w:rPr>
                <w:rFonts w:ascii="Times New Roman" w:hAnsi="Times New Roman" w:cs="Times New Roman"/>
                <w:b/>
                <w:bCs/>
                <w:lang w:bidi="hi-IN"/>
              </w:rPr>
            </w:pPr>
            <w:r w:rsidRPr="007D1ECA">
              <w:rPr>
                <w:rFonts w:ascii="Times New Roman" w:hAnsi="Times New Roman" w:cs="Times New Roman"/>
                <w:b/>
                <w:bCs/>
                <w:lang w:bidi="hi-IN"/>
              </w:rPr>
              <w:t>Scale items</w:t>
            </w:r>
          </w:p>
        </w:tc>
        <w:tc>
          <w:tcPr>
            <w:tcW w:w="4500" w:type="dxa"/>
            <w:shd w:val="clear" w:color="auto" w:fill="D9D9D9" w:themeFill="background1" w:themeFillShade="D9"/>
          </w:tcPr>
          <w:p w14:paraId="00D77438" w14:textId="77777777" w:rsidR="006B29FA" w:rsidRPr="007D1ECA" w:rsidRDefault="006B29FA" w:rsidP="006E154C">
            <w:pPr>
              <w:jc w:val="center"/>
              <w:rPr>
                <w:rFonts w:ascii="Times New Roman" w:hAnsi="Times New Roman" w:cs="Times New Roman"/>
                <w:b/>
                <w:bCs/>
                <w:lang w:bidi="hi-IN"/>
              </w:rPr>
            </w:pPr>
            <w:r w:rsidRPr="007D1ECA">
              <w:rPr>
                <w:rFonts w:ascii="Times New Roman" w:hAnsi="Times New Roman" w:cs="Times New Roman"/>
                <w:b/>
                <w:bCs/>
                <w:lang w:bidi="hi-IN"/>
              </w:rPr>
              <w:t>Sources</w:t>
            </w:r>
          </w:p>
        </w:tc>
      </w:tr>
      <w:tr w:rsidR="006B29FA" w:rsidRPr="00C70F16" w14:paraId="4E1FFD33" w14:textId="77777777" w:rsidTr="006E154C">
        <w:tc>
          <w:tcPr>
            <w:tcW w:w="6745" w:type="dxa"/>
            <w:gridSpan w:val="2"/>
            <w:shd w:val="clear" w:color="auto" w:fill="D9D9D9" w:themeFill="background1" w:themeFillShade="D9"/>
          </w:tcPr>
          <w:p w14:paraId="56F71104" w14:textId="77777777" w:rsidR="006B29FA" w:rsidRPr="00CA6047" w:rsidRDefault="006B29FA" w:rsidP="006E154C">
            <w:pPr>
              <w:rPr>
                <w:rFonts w:ascii="Times New Roman" w:hAnsi="Times New Roman" w:cs="Times New Roman"/>
                <w:b/>
                <w:bCs/>
                <w:lang w:bidi="hi-IN"/>
              </w:rPr>
            </w:pPr>
            <w:r w:rsidRPr="00CA6047">
              <w:rPr>
                <w:rFonts w:ascii="Times New Roman" w:hAnsi="Times New Roman" w:cs="Times New Roman"/>
                <w:b/>
                <w:bCs/>
              </w:rPr>
              <w:t>ChatGPT Usage (CU)</w:t>
            </w:r>
          </w:p>
        </w:tc>
        <w:tc>
          <w:tcPr>
            <w:tcW w:w="4500" w:type="dxa"/>
            <w:vMerge w:val="restart"/>
          </w:tcPr>
          <w:p w14:paraId="5F54AA8E" w14:textId="77777777" w:rsidR="006B29FA" w:rsidRPr="000128E7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C04F2">
              <w:rPr>
                <w:rFonts w:ascii="Times New Roman" w:eastAsia="Times New Roman" w:hAnsi="Times New Roman" w:cs="Times New Roman"/>
                <w:lang w:bidi="hi-IN"/>
              </w:rPr>
              <w:t>Dempere</w:t>
            </w:r>
            <w:proofErr w:type="spellEnd"/>
            <w:r w:rsidRPr="000128E7">
              <w:rPr>
                <w:rFonts w:ascii="Times New Roman" w:hAnsi="Times New Roman" w:cs="Times New Roman"/>
                <w:lang w:bidi="hi-IN"/>
              </w:rPr>
              <w:t xml:space="preserve"> et al. (2023);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Mogavi et al. (2024); Mogavi et al. (</w:t>
            </w:r>
            <w:r w:rsidRPr="00A01AF1">
              <w:rPr>
                <w:rFonts w:ascii="Times New Roman" w:eastAsia="Times New Roman" w:hAnsi="Times New Roman" w:cs="Times New Roman"/>
                <w:lang w:bidi="hi-IN"/>
              </w:rPr>
              <w:t xml:space="preserve">2023);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Chen</w:t>
            </w:r>
            <w:r w:rsidRPr="00A01AF1">
              <w:rPr>
                <w:rFonts w:ascii="Times New Roman" w:eastAsia="Times New Roman" w:hAnsi="Times New Roman" w:cs="Times New Roman"/>
                <w:lang w:bidi="hi-IN"/>
              </w:rPr>
              <w:t xml:space="preserve"> et al. (2023); </w:t>
            </w:r>
            <w:r w:rsidRPr="00A01AF1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Qadir (2023); Montenegro-Rueda et al. (2023); Sharma 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and</w:t>
            </w:r>
            <w:r w:rsidRPr="00A01AF1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Yadav (2022); </w:t>
            </w:r>
            <w:r w:rsidRPr="00A01AF1">
              <w:rPr>
                <w:rFonts w:ascii="Times New Roman" w:eastAsia="Times New Roman" w:hAnsi="Times New Roman" w:cs="Times New Roman"/>
                <w:lang w:bidi="hi-IN"/>
              </w:rPr>
              <w:t xml:space="preserve">Rahman and </w:t>
            </w:r>
            <w:proofErr w:type="spellStart"/>
            <w:r w:rsidRPr="00A01AF1">
              <w:rPr>
                <w:rFonts w:ascii="Times New Roman" w:eastAsia="Times New Roman" w:hAnsi="Times New Roman" w:cs="Times New Roman"/>
                <w:lang w:bidi="hi-IN"/>
              </w:rPr>
              <w:t>Watanobe</w:t>
            </w:r>
            <w:proofErr w:type="spellEnd"/>
            <w:r w:rsidRPr="00A01AF1">
              <w:rPr>
                <w:rFonts w:ascii="Times New Roman" w:eastAsia="Times New Roman" w:hAnsi="Times New Roman" w:cs="Times New Roman"/>
                <w:lang w:bidi="hi-IN"/>
              </w:rPr>
              <w:t xml:space="preserve"> (2023); </w:t>
            </w:r>
            <w:proofErr w:type="spellStart"/>
            <w:r w:rsidRPr="00A01AF1">
              <w:rPr>
                <w:rFonts w:ascii="Times New Roman" w:eastAsia="Times New Roman" w:hAnsi="Times New Roman" w:cs="Times New Roman"/>
                <w:lang w:bidi="hi-IN"/>
              </w:rPr>
              <w:t>Adiguzel</w:t>
            </w:r>
            <w:proofErr w:type="spellEnd"/>
            <w:r w:rsidRPr="00A01AF1">
              <w:rPr>
                <w:rFonts w:ascii="Times New Roman" w:eastAsia="Times New Roman" w:hAnsi="Times New Roman" w:cs="Times New Roman"/>
                <w:lang w:bidi="hi-IN"/>
              </w:rPr>
              <w:t xml:space="preserve"> et al. (2023); </w:t>
            </w:r>
            <w:r w:rsidRPr="00A01AF1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Farhi et al. (2023); Tlili et al. (2023); Sok and Heng (2023); </w:t>
            </w:r>
            <w:proofErr w:type="spellStart"/>
            <w:r w:rsidRPr="00A01AF1">
              <w:rPr>
                <w:rFonts w:ascii="Times New Roman" w:hAnsi="Times New Roman" w:cs="Times New Roman"/>
                <w:kern w:val="2"/>
                <w14:ligatures w14:val="standardContextual"/>
              </w:rPr>
              <w:t>Kasneci</w:t>
            </w:r>
            <w:proofErr w:type="spellEnd"/>
            <w:r w:rsidRPr="00A01AF1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et al. (2023)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.</w:t>
            </w:r>
          </w:p>
        </w:tc>
      </w:tr>
      <w:tr w:rsidR="006B29FA" w:rsidRPr="00C70F16" w14:paraId="011F3CA0" w14:textId="77777777" w:rsidTr="006E154C">
        <w:tc>
          <w:tcPr>
            <w:tcW w:w="1058" w:type="dxa"/>
          </w:tcPr>
          <w:p w14:paraId="3C4171C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</w:t>
            </w:r>
          </w:p>
        </w:tc>
        <w:tc>
          <w:tcPr>
            <w:tcW w:w="5687" w:type="dxa"/>
          </w:tcPr>
          <w:p w14:paraId="35B6E0D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Concept explanation</w:t>
            </w:r>
          </w:p>
        </w:tc>
        <w:tc>
          <w:tcPr>
            <w:tcW w:w="4500" w:type="dxa"/>
            <w:vMerge/>
          </w:tcPr>
          <w:p w14:paraId="43DC9A7B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7A6FCA93" w14:textId="77777777" w:rsidTr="006E154C">
        <w:tc>
          <w:tcPr>
            <w:tcW w:w="1058" w:type="dxa"/>
          </w:tcPr>
          <w:p w14:paraId="266574BB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CU2</w:t>
            </w:r>
          </w:p>
        </w:tc>
        <w:tc>
          <w:tcPr>
            <w:tcW w:w="5687" w:type="dxa"/>
          </w:tcPr>
          <w:p w14:paraId="1D3C0307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Homework assistance</w:t>
            </w:r>
          </w:p>
        </w:tc>
        <w:tc>
          <w:tcPr>
            <w:tcW w:w="4500" w:type="dxa"/>
            <w:vMerge/>
          </w:tcPr>
          <w:p w14:paraId="224CE166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5943181F" w14:textId="77777777" w:rsidTr="006E154C">
        <w:tc>
          <w:tcPr>
            <w:tcW w:w="1058" w:type="dxa"/>
          </w:tcPr>
          <w:p w14:paraId="2DBB5AA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CU3</w:t>
            </w:r>
          </w:p>
        </w:tc>
        <w:tc>
          <w:tcPr>
            <w:tcW w:w="5687" w:type="dxa"/>
          </w:tcPr>
          <w:p w14:paraId="0791BAD2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Assignment and presentation preparation</w:t>
            </w:r>
          </w:p>
        </w:tc>
        <w:tc>
          <w:tcPr>
            <w:tcW w:w="4500" w:type="dxa"/>
            <w:vMerge/>
          </w:tcPr>
          <w:p w14:paraId="7CB8D151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128BD9FC" w14:textId="77777777" w:rsidTr="006E154C">
        <w:tc>
          <w:tcPr>
            <w:tcW w:w="1058" w:type="dxa"/>
          </w:tcPr>
          <w:p w14:paraId="7E01354D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CU4</w:t>
            </w:r>
          </w:p>
        </w:tc>
        <w:tc>
          <w:tcPr>
            <w:tcW w:w="5687" w:type="dxa"/>
          </w:tcPr>
          <w:p w14:paraId="0F66B539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Writing support</w:t>
            </w:r>
          </w:p>
        </w:tc>
        <w:tc>
          <w:tcPr>
            <w:tcW w:w="4500" w:type="dxa"/>
            <w:vMerge/>
          </w:tcPr>
          <w:p w14:paraId="7243150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54F7A89A" w14:textId="77777777" w:rsidTr="006E154C">
        <w:tc>
          <w:tcPr>
            <w:tcW w:w="1058" w:type="dxa"/>
          </w:tcPr>
          <w:p w14:paraId="1A366401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CU5</w:t>
            </w:r>
          </w:p>
        </w:tc>
        <w:tc>
          <w:tcPr>
            <w:tcW w:w="5687" w:type="dxa"/>
          </w:tcPr>
          <w:p w14:paraId="33A72A7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Brainstorming ideas</w:t>
            </w:r>
          </w:p>
        </w:tc>
        <w:tc>
          <w:tcPr>
            <w:tcW w:w="4500" w:type="dxa"/>
            <w:vMerge/>
          </w:tcPr>
          <w:p w14:paraId="2F150899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0E726B4B" w14:textId="77777777" w:rsidTr="006E154C">
        <w:tc>
          <w:tcPr>
            <w:tcW w:w="1058" w:type="dxa"/>
          </w:tcPr>
          <w:p w14:paraId="3C0BFFAD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CU6</w:t>
            </w:r>
          </w:p>
        </w:tc>
        <w:tc>
          <w:tcPr>
            <w:tcW w:w="5687" w:type="dxa"/>
          </w:tcPr>
          <w:p w14:paraId="335C609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Language learning</w:t>
            </w:r>
          </w:p>
        </w:tc>
        <w:tc>
          <w:tcPr>
            <w:tcW w:w="4500" w:type="dxa"/>
            <w:vMerge/>
          </w:tcPr>
          <w:p w14:paraId="79F38641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415987BE" w14:textId="77777777" w:rsidTr="006E154C">
        <w:tc>
          <w:tcPr>
            <w:tcW w:w="1058" w:type="dxa"/>
          </w:tcPr>
          <w:p w14:paraId="568AE380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CU7</w:t>
            </w:r>
          </w:p>
        </w:tc>
        <w:tc>
          <w:tcPr>
            <w:tcW w:w="5687" w:type="dxa"/>
          </w:tcPr>
          <w:p w14:paraId="29469BBD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Test preparation</w:t>
            </w:r>
          </w:p>
        </w:tc>
        <w:tc>
          <w:tcPr>
            <w:tcW w:w="4500" w:type="dxa"/>
            <w:vMerge/>
          </w:tcPr>
          <w:p w14:paraId="14D16D44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2F17A248" w14:textId="77777777" w:rsidTr="006E154C">
        <w:tc>
          <w:tcPr>
            <w:tcW w:w="1058" w:type="dxa"/>
          </w:tcPr>
          <w:p w14:paraId="22B96D26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CU8</w:t>
            </w:r>
          </w:p>
        </w:tc>
        <w:tc>
          <w:tcPr>
            <w:tcW w:w="5687" w:type="dxa"/>
          </w:tcPr>
          <w:p w14:paraId="3E9D1E93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Programming help</w:t>
            </w:r>
          </w:p>
        </w:tc>
        <w:tc>
          <w:tcPr>
            <w:tcW w:w="4500" w:type="dxa"/>
            <w:vMerge/>
          </w:tcPr>
          <w:p w14:paraId="2CAACA17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0B19DFDA" w14:textId="77777777" w:rsidTr="006E154C">
        <w:tc>
          <w:tcPr>
            <w:tcW w:w="1058" w:type="dxa"/>
          </w:tcPr>
          <w:p w14:paraId="38B97A66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CU9</w:t>
            </w:r>
          </w:p>
        </w:tc>
        <w:tc>
          <w:tcPr>
            <w:tcW w:w="5687" w:type="dxa"/>
          </w:tcPr>
          <w:p w14:paraId="3E997784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Research assistance</w:t>
            </w:r>
          </w:p>
        </w:tc>
        <w:tc>
          <w:tcPr>
            <w:tcW w:w="4500" w:type="dxa"/>
            <w:vMerge/>
          </w:tcPr>
          <w:p w14:paraId="208AE257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029E87C3" w14:textId="77777777" w:rsidTr="006E154C">
        <w:tc>
          <w:tcPr>
            <w:tcW w:w="1058" w:type="dxa"/>
          </w:tcPr>
          <w:p w14:paraId="7AAD632B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CU10</w:t>
            </w:r>
          </w:p>
        </w:tc>
        <w:tc>
          <w:tcPr>
            <w:tcW w:w="5687" w:type="dxa"/>
          </w:tcPr>
          <w:p w14:paraId="68C25291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Critical thinking discussions</w:t>
            </w:r>
          </w:p>
        </w:tc>
        <w:tc>
          <w:tcPr>
            <w:tcW w:w="4500" w:type="dxa"/>
            <w:vMerge/>
          </w:tcPr>
          <w:p w14:paraId="01E67EE3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72E01099" w14:textId="77777777" w:rsidTr="006E154C">
        <w:tc>
          <w:tcPr>
            <w:tcW w:w="1058" w:type="dxa"/>
          </w:tcPr>
          <w:p w14:paraId="16CAE749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CU11</w:t>
            </w:r>
          </w:p>
        </w:tc>
        <w:tc>
          <w:tcPr>
            <w:tcW w:w="5687" w:type="dxa"/>
          </w:tcPr>
          <w:p w14:paraId="0117A2C7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Virtual tutoring</w:t>
            </w:r>
          </w:p>
        </w:tc>
        <w:tc>
          <w:tcPr>
            <w:tcW w:w="4500" w:type="dxa"/>
            <w:vMerge/>
          </w:tcPr>
          <w:p w14:paraId="02CC4E2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1B682543" w14:textId="77777777" w:rsidTr="006E154C">
        <w:tc>
          <w:tcPr>
            <w:tcW w:w="1058" w:type="dxa"/>
          </w:tcPr>
          <w:p w14:paraId="18E9A13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CU12</w:t>
            </w:r>
          </w:p>
        </w:tc>
        <w:tc>
          <w:tcPr>
            <w:tcW w:w="5687" w:type="dxa"/>
          </w:tcPr>
          <w:p w14:paraId="55DA9C03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Interactive lectures</w:t>
            </w:r>
          </w:p>
        </w:tc>
        <w:tc>
          <w:tcPr>
            <w:tcW w:w="4500" w:type="dxa"/>
            <w:vMerge/>
          </w:tcPr>
          <w:p w14:paraId="3EA0018C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77F83F94" w14:textId="77777777" w:rsidTr="006E154C">
        <w:tc>
          <w:tcPr>
            <w:tcW w:w="1058" w:type="dxa"/>
          </w:tcPr>
          <w:p w14:paraId="056A472C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CU13</w:t>
            </w:r>
          </w:p>
        </w:tc>
        <w:tc>
          <w:tcPr>
            <w:tcW w:w="5687" w:type="dxa"/>
          </w:tcPr>
          <w:p w14:paraId="59390F91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 xml:space="preserve">Creativity Boost </w:t>
            </w:r>
          </w:p>
        </w:tc>
        <w:tc>
          <w:tcPr>
            <w:tcW w:w="4500" w:type="dxa"/>
            <w:vMerge/>
          </w:tcPr>
          <w:p w14:paraId="7D170A6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2E11C5A7" w14:textId="77777777" w:rsidTr="006E154C">
        <w:tc>
          <w:tcPr>
            <w:tcW w:w="1058" w:type="dxa"/>
          </w:tcPr>
          <w:p w14:paraId="09AC0954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CU14</w:t>
            </w:r>
          </w:p>
        </w:tc>
        <w:tc>
          <w:tcPr>
            <w:tcW w:w="5687" w:type="dxa"/>
          </w:tcPr>
          <w:p w14:paraId="27EE9909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Career guidance</w:t>
            </w:r>
          </w:p>
        </w:tc>
        <w:tc>
          <w:tcPr>
            <w:tcW w:w="4500" w:type="dxa"/>
            <w:vMerge/>
          </w:tcPr>
          <w:p w14:paraId="0771A69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0522D39F" w14:textId="77777777" w:rsidTr="006E154C">
        <w:tc>
          <w:tcPr>
            <w:tcW w:w="1058" w:type="dxa"/>
          </w:tcPr>
          <w:p w14:paraId="7AD871BA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CU15</w:t>
            </w:r>
          </w:p>
        </w:tc>
        <w:tc>
          <w:tcPr>
            <w:tcW w:w="5687" w:type="dxa"/>
          </w:tcPr>
          <w:p w14:paraId="5C8FF982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Personalized learning</w:t>
            </w:r>
          </w:p>
        </w:tc>
        <w:tc>
          <w:tcPr>
            <w:tcW w:w="4500" w:type="dxa"/>
            <w:vMerge/>
          </w:tcPr>
          <w:p w14:paraId="1A63E3B2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754DE4BE" w14:textId="77777777" w:rsidTr="006E154C">
        <w:tc>
          <w:tcPr>
            <w:tcW w:w="1058" w:type="dxa"/>
          </w:tcPr>
          <w:p w14:paraId="241D37D5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CU16</w:t>
            </w:r>
          </w:p>
        </w:tc>
        <w:tc>
          <w:tcPr>
            <w:tcW w:w="5687" w:type="dxa"/>
          </w:tcPr>
          <w:p w14:paraId="0FF39B48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Special needs support</w:t>
            </w:r>
          </w:p>
        </w:tc>
        <w:tc>
          <w:tcPr>
            <w:tcW w:w="4500" w:type="dxa"/>
            <w:vMerge/>
          </w:tcPr>
          <w:p w14:paraId="0F98D5C7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2B36AB76" w14:textId="77777777" w:rsidTr="006E154C">
        <w:tc>
          <w:tcPr>
            <w:tcW w:w="1058" w:type="dxa"/>
          </w:tcPr>
          <w:p w14:paraId="484D48BB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CU17</w:t>
            </w:r>
          </w:p>
        </w:tc>
        <w:tc>
          <w:tcPr>
            <w:tcW w:w="5687" w:type="dxa"/>
          </w:tcPr>
          <w:p w14:paraId="57EC0393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Debate and public speaking practice</w:t>
            </w:r>
          </w:p>
        </w:tc>
        <w:tc>
          <w:tcPr>
            <w:tcW w:w="4500" w:type="dxa"/>
            <w:vMerge/>
          </w:tcPr>
          <w:p w14:paraId="14520FD9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6D8781CD" w14:textId="77777777" w:rsidTr="006E154C">
        <w:tc>
          <w:tcPr>
            <w:tcW w:w="1058" w:type="dxa"/>
          </w:tcPr>
          <w:p w14:paraId="6B5C871C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70F16">
              <w:rPr>
                <w:rFonts w:ascii="Times New Roman" w:hAnsi="Times New Roman" w:cs="Times New Roman"/>
              </w:rPr>
              <w:t>CU18</w:t>
            </w:r>
          </w:p>
        </w:tc>
        <w:tc>
          <w:tcPr>
            <w:tcW w:w="5687" w:type="dxa"/>
          </w:tcPr>
          <w:p w14:paraId="57B834AE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70F16">
              <w:rPr>
                <w:rFonts w:ascii="Times New Roman" w:hAnsi="Times New Roman" w:cs="Times New Roman"/>
              </w:rPr>
              <w:t>Collaborative learning</w:t>
            </w:r>
          </w:p>
        </w:tc>
        <w:tc>
          <w:tcPr>
            <w:tcW w:w="4500" w:type="dxa"/>
            <w:vMerge/>
          </w:tcPr>
          <w:p w14:paraId="50C9EC9F" w14:textId="77777777" w:rsidR="006B29FA" w:rsidRPr="00C70F16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3CDAC38C" w14:textId="77777777" w:rsidTr="006E154C">
        <w:tc>
          <w:tcPr>
            <w:tcW w:w="11245" w:type="dxa"/>
            <w:gridSpan w:val="3"/>
            <w:shd w:val="clear" w:color="auto" w:fill="D9D9D9" w:themeFill="background1" w:themeFillShade="D9"/>
          </w:tcPr>
          <w:p w14:paraId="028B80D9" w14:textId="77777777" w:rsidR="006B29FA" w:rsidRPr="007D1ECA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1ECA">
              <w:rPr>
                <w:rFonts w:ascii="Times New Roman" w:hAnsi="Times New Roman" w:cs="Times New Roman"/>
                <w:b/>
                <w:bCs/>
              </w:rPr>
              <w:t>Perceptions of ChatGPT</w:t>
            </w:r>
          </w:p>
        </w:tc>
      </w:tr>
      <w:tr w:rsidR="006B29FA" w:rsidRPr="00C70F16" w14:paraId="42D4B881" w14:textId="77777777" w:rsidTr="006E154C">
        <w:tc>
          <w:tcPr>
            <w:tcW w:w="11245" w:type="dxa"/>
            <w:gridSpan w:val="3"/>
          </w:tcPr>
          <w:p w14:paraId="2F8CACFA" w14:textId="77777777" w:rsidR="006B29FA" w:rsidRPr="007D1ECA" w:rsidRDefault="006B29FA" w:rsidP="006E154C">
            <w:pPr>
              <w:spacing w:line="276" w:lineRule="auto"/>
              <w:jc w:val="both"/>
              <w:rPr>
                <w:rStyle w:val="Strong"/>
                <w:rFonts w:ascii="Times New Roman" w:hAnsi="Times New Roman" w:cs="Times New Roman"/>
              </w:rPr>
            </w:pPr>
            <w:r w:rsidRPr="007D1ECA">
              <w:rPr>
                <w:rStyle w:val="Strong"/>
                <w:rFonts w:ascii="Times New Roman" w:hAnsi="Times New Roman" w:cs="Times New Roman"/>
              </w:rPr>
              <w:t>Positive Perceptions (PP)</w:t>
            </w:r>
          </w:p>
        </w:tc>
      </w:tr>
      <w:tr w:rsidR="006B29FA" w:rsidRPr="00170661" w14:paraId="1905156A" w14:textId="77777777" w:rsidTr="006E154C">
        <w:tc>
          <w:tcPr>
            <w:tcW w:w="1058" w:type="dxa"/>
          </w:tcPr>
          <w:p w14:paraId="75B703DA" w14:textId="77777777" w:rsidR="006B29FA" w:rsidRPr="00C70F16" w:rsidRDefault="006B29FA" w:rsidP="006E154C">
            <w:pPr>
              <w:spacing w:line="276" w:lineRule="auto"/>
              <w:rPr>
                <w:rFonts w:ascii="Times New Roman" w:hAnsi="Times New Roman" w:cs="Times New Roman"/>
                <w:iCs/>
              </w:rPr>
            </w:pPr>
            <w:r w:rsidRPr="00C70F16">
              <w:rPr>
                <w:rStyle w:val="Strong"/>
                <w:rFonts w:ascii="Times New Roman" w:hAnsi="Times New Roman" w:cs="Times New Roman"/>
                <w:iCs/>
              </w:rPr>
              <w:t>PP1</w:t>
            </w:r>
          </w:p>
        </w:tc>
        <w:tc>
          <w:tcPr>
            <w:tcW w:w="5687" w:type="dxa"/>
          </w:tcPr>
          <w:p w14:paraId="091BBDFB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70F16">
              <w:rPr>
                <w:rFonts w:ascii="Times New Roman" w:hAnsi="Times New Roman" w:cs="Times New Roman"/>
              </w:rPr>
              <w:t>ChatGPT incredibly helpful as a digital co-educator, providing instant clarification and explanations on complex topics</w:t>
            </w:r>
          </w:p>
        </w:tc>
        <w:tc>
          <w:tcPr>
            <w:tcW w:w="4500" w:type="dxa"/>
            <w:vMerge w:val="restart"/>
          </w:tcPr>
          <w:p w14:paraId="0853FC5C" w14:textId="77777777" w:rsidR="006B29FA" w:rsidRPr="000128E7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Bonsu </w:t>
            </w:r>
            <w:r>
              <w:rPr>
                <w:rFonts w:ascii="Times New Roman" w:eastAsia="Times New Roman" w:hAnsi="Times New Roman" w:cs="Times New Roman"/>
                <w:lang w:bidi="hi-IN"/>
              </w:rPr>
              <w:t>and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Baffour-</w:t>
            </w:r>
            <w:proofErr w:type="spellStart"/>
            <w:r w:rsidRPr="000128E7">
              <w:rPr>
                <w:rFonts w:ascii="Times New Roman" w:eastAsia="Times New Roman" w:hAnsi="Times New Roman" w:cs="Times New Roman"/>
                <w:lang w:bidi="hi-IN"/>
              </w:rPr>
              <w:t>Koduah</w:t>
            </w:r>
            <w:proofErr w:type="spellEnd"/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(2023); Raj et al. (2023); Mogavi et al. (2024); Mogavi et al. (2023); </w:t>
            </w:r>
            <w:proofErr w:type="spellStart"/>
            <w:r w:rsidRPr="005C04F2">
              <w:rPr>
                <w:rFonts w:ascii="Times New Roman" w:eastAsia="Times New Roman" w:hAnsi="Times New Roman" w:cs="Times New Roman"/>
                <w:lang w:bidi="hi-IN"/>
              </w:rPr>
              <w:t>Dempere</w:t>
            </w:r>
            <w:proofErr w:type="spellEnd"/>
            <w:r w:rsidRPr="000128E7">
              <w:rPr>
                <w:rFonts w:ascii="Times New Roman" w:hAnsi="Times New Roman" w:cs="Times New Roman"/>
                <w:lang w:bidi="hi-IN"/>
              </w:rPr>
              <w:t xml:space="preserve"> et al. (2023);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Chen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et al. </w:t>
            </w:r>
            <w:r w:rsidRPr="00CA6047">
              <w:rPr>
                <w:rFonts w:ascii="Times New Roman" w:eastAsia="Times New Roman" w:hAnsi="Times New Roman" w:cs="Times New Roman"/>
                <w:lang w:bidi="hi-IN"/>
              </w:rPr>
              <w:t xml:space="preserve">(2023); </w:t>
            </w:r>
            <w:r w:rsidRPr="00B34CD2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Yu 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(</w:t>
            </w:r>
            <w:r w:rsidRPr="00B34CD2">
              <w:rPr>
                <w:rFonts w:ascii="Times New Roman" w:hAnsi="Times New Roman" w:cs="Times New Roman"/>
                <w:kern w:val="2"/>
                <w14:ligatures w14:val="standardContextual"/>
              </w:rPr>
              <w:t>2024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)</w:t>
            </w:r>
            <w:r w:rsidRPr="00B34CD2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; Mai et al. 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(</w:t>
            </w:r>
            <w:r w:rsidRPr="00B34CD2">
              <w:rPr>
                <w:rFonts w:ascii="Times New Roman" w:hAnsi="Times New Roman" w:cs="Times New Roman"/>
                <w:kern w:val="2"/>
                <w14:ligatures w14:val="standardContextual"/>
              </w:rPr>
              <w:t>2024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),</w:t>
            </w:r>
            <w:r w:rsidRPr="000128E7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Mallow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(</w:t>
            </w:r>
            <w:r w:rsidRPr="000128E7">
              <w:rPr>
                <w:rFonts w:ascii="Times New Roman" w:hAnsi="Times New Roman" w:cs="Times New Roman"/>
                <w:kern w:val="2"/>
                <w14:ligatures w14:val="standardContextual"/>
              </w:rPr>
              <w:t>2023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); </w:t>
            </w:r>
            <w:proofErr w:type="spellStart"/>
            <w:r w:rsidRPr="00BD75B3">
              <w:rPr>
                <w:rFonts w:ascii="Times New Roman" w:hAnsi="Times New Roman" w:cs="Times New Roman"/>
                <w:kern w:val="2"/>
                <w14:ligatures w14:val="standardContextual"/>
              </w:rPr>
              <w:t>Elkhatat</w:t>
            </w:r>
            <w:proofErr w:type="spellEnd"/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(</w:t>
            </w:r>
            <w:r w:rsidRPr="00BD75B3">
              <w:rPr>
                <w:rFonts w:ascii="Times New Roman" w:hAnsi="Times New Roman" w:cs="Times New Roman"/>
                <w:kern w:val="2"/>
                <w14:ligatures w14:val="standardContextual"/>
              </w:rPr>
              <w:t>2023</w:t>
            </w:r>
            <w:r>
              <w:rPr>
                <w:rFonts w:ascii="Times New Roman" w:hAnsi="Times New Roman" w:cs="Times New Roman"/>
                <w:kern w:val="2"/>
                <w14:ligatures w14:val="standardContextual"/>
              </w:rPr>
              <w:t>);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</w:t>
            </w:r>
            <w:proofErr w:type="spellStart"/>
            <w:r w:rsidRPr="000128E7">
              <w:rPr>
                <w:rFonts w:ascii="Times New Roman" w:eastAsia="Times New Roman" w:hAnsi="Times New Roman" w:cs="Times New Roman"/>
                <w:lang w:bidi="hi-IN"/>
              </w:rPr>
              <w:t>Ajlouni</w:t>
            </w:r>
            <w:proofErr w:type="spellEnd"/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et al. </w:t>
            </w:r>
            <w:r>
              <w:rPr>
                <w:lang w:bidi="hi-IN"/>
              </w:rPr>
              <w:t>(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>2023</w:t>
            </w:r>
            <w:r>
              <w:rPr>
                <w:lang w:bidi="hi-IN"/>
              </w:rPr>
              <w:t>).</w:t>
            </w:r>
          </w:p>
        </w:tc>
      </w:tr>
      <w:tr w:rsidR="006B29FA" w:rsidRPr="00C70F16" w14:paraId="06B19B19" w14:textId="77777777" w:rsidTr="006E154C">
        <w:tc>
          <w:tcPr>
            <w:tcW w:w="1058" w:type="dxa"/>
          </w:tcPr>
          <w:p w14:paraId="73133BA0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PP2</w:t>
            </w:r>
          </w:p>
        </w:tc>
        <w:tc>
          <w:tcPr>
            <w:tcW w:w="5687" w:type="dxa"/>
          </w:tcPr>
          <w:p w14:paraId="43E36B33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70F16">
              <w:rPr>
                <w:rFonts w:ascii="Times New Roman" w:hAnsi="Times New Roman" w:cs="Times New Roman"/>
              </w:rPr>
              <w:t>ChatGPT enhances the learning experience by offering personalized assistance, adapting to individual learning paces and preferences.</w:t>
            </w:r>
          </w:p>
        </w:tc>
        <w:tc>
          <w:tcPr>
            <w:tcW w:w="4500" w:type="dxa"/>
            <w:vMerge/>
          </w:tcPr>
          <w:p w14:paraId="069469F5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4047554F" w14:textId="77777777" w:rsidTr="006E154C">
        <w:tc>
          <w:tcPr>
            <w:tcW w:w="1058" w:type="dxa"/>
          </w:tcPr>
          <w:p w14:paraId="6697BF4F" w14:textId="77777777" w:rsidR="006B29FA" w:rsidRPr="00C70F16" w:rsidRDefault="006B29FA" w:rsidP="006E154C">
            <w:pPr>
              <w:spacing w:line="276" w:lineRule="auto"/>
              <w:rPr>
                <w:rFonts w:ascii="Times New Roman" w:hAnsi="Times New Roman" w:cs="Times New Roman"/>
                <w:iCs/>
              </w:rPr>
            </w:pPr>
            <w:r w:rsidRPr="00C70F16">
              <w:rPr>
                <w:rStyle w:val="Strong"/>
                <w:rFonts w:ascii="Times New Roman" w:hAnsi="Times New Roman" w:cs="Times New Roman"/>
                <w:iCs/>
              </w:rPr>
              <w:t>PP3</w:t>
            </w:r>
          </w:p>
        </w:tc>
        <w:tc>
          <w:tcPr>
            <w:tcW w:w="5687" w:type="dxa"/>
          </w:tcPr>
          <w:p w14:paraId="66932080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70F16">
              <w:rPr>
                <w:rFonts w:ascii="Times New Roman" w:hAnsi="Times New Roman" w:cs="Times New Roman"/>
              </w:rPr>
              <w:t>ChatGPT as a co-educator is available 24/7, allowing them to study and seek guidance at any time that suits them</w:t>
            </w:r>
          </w:p>
        </w:tc>
        <w:tc>
          <w:tcPr>
            <w:tcW w:w="4500" w:type="dxa"/>
            <w:vMerge/>
          </w:tcPr>
          <w:p w14:paraId="3552B06F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7BC7EB71" w14:textId="77777777" w:rsidTr="006E154C">
        <w:tc>
          <w:tcPr>
            <w:tcW w:w="1058" w:type="dxa"/>
          </w:tcPr>
          <w:p w14:paraId="0BA0A061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lastRenderedPageBreak/>
              <w:t>PP4</w:t>
            </w:r>
          </w:p>
        </w:tc>
        <w:tc>
          <w:tcPr>
            <w:tcW w:w="5687" w:type="dxa"/>
          </w:tcPr>
          <w:p w14:paraId="2C355333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70F16">
              <w:rPr>
                <w:rFonts w:ascii="Times New Roman" w:hAnsi="Times New Roman" w:cs="Times New Roman"/>
              </w:rPr>
              <w:t>ChatGPT's vast knowledge base and ability to explain concepts in various ways make it a valuable resource for reinforcing classroom learning.</w:t>
            </w:r>
          </w:p>
        </w:tc>
        <w:tc>
          <w:tcPr>
            <w:tcW w:w="4500" w:type="dxa"/>
            <w:vMerge/>
          </w:tcPr>
          <w:p w14:paraId="14C59A94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366BDC65" w14:textId="77777777" w:rsidTr="006E154C">
        <w:tc>
          <w:tcPr>
            <w:tcW w:w="1058" w:type="dxa"/>
          </w:tcPr>
          <w:p w14:paraId="3FA0396C" w14:textId="77777777" w:rsidR="006B29FA" w:rsidRPr="00C70F16" w:rsidRDefault="006B29FA" w:rsidP="006E154C">
            <w:pPr>
              <w:spacing w:line="276" w:lineRule="auto"/>
              <w:rPr>
                <w:rFonts w:ascii="Times New Roman" w:hAnsi="Times New Roman" w:cs="Times New Roman"/>
                <w:iCs/>
              </w:rPr>
            </w:pPr>
            <w:r w:rsidRPr="00C70F16">
              <w:rPr>
                <w:rStyle w:val="Strong"/>
                <w:rFonts w:ascii="Times New Roman" w:hAnsi="Times New Roman" w:cs="Times New Roman"/>
                <w:iCs/>
              </w:rPr>
              <w:t>PP5</w:t>
            </w:r>
          </w:p>
        </w:tc>
        <w:tc>
          <w:tcPr>
            <w:tcW w:w="5687" w:type="dxa"/>
          </w:tcPr>
          <w:p w14:paraId="00C7C951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C70F16">
              <w:rPr>
                <w:rFonts w:ascii="Times New Roman" w:hAnsi="Times New Roman" w:cs="Times New Roman"/>
              </w:rPr>
              <w:t>ChatGPT fosters a non-judgmental environment where students can ask questions without feeling self-conscious.</w:t>
            </w:r>
          </w:p>
        </w:tc>
        <w:tc>
          <w:tcPr>
            <w:tcW w:w="4500" w:type="dxa"/>
            <w:vMerge/>
          </w:tcPr>
          <w:p w14:paraId="0B82DD2E" w14:textId="77777777" w:rsidR="006B29FA" w:rsidRPr="00C70F16" w:rsidRDefault="006B29FA" w:rsidP="006E154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B29FA" w:rsidRPr="00C70F16" w14:paraId="18B78EAC" w14:textId="77777777" w:rsidTr="006E154C">
        <w:tc>
          <w:tcPr>
            <w:tcW w:w="11245" w:type="dxa"/>
            <w:gridSpan w:val="3"/>
            <w:shd w:val="clear" w:color="auto" w:fill="D9D9D9" w:themeFill="background1" w:themeFillShade="D9"/>
          </w:tcPr>
          <w:p w14:paraId="62F2D3E3" w14:textId="77777777" w:rsidR="006B29FA" w:rsidRPr="00C70F16" w:rsidRDefault="006B29FA" w:rsidP="006E154C">
            <w:pPr>
              <w:pStyle w:val="NormalWeb"/>
              <w:spacing w:line="276" w:lineRule="auto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Constructive Perceptions (CP)</w:t>
            </w:r>
          </w:p>
        </w:tc>
      </w:tr>
      <w:tr w:rsidR="006B29FA" w:rsidRPr="00C70F16" w14:paraId="0213AE82" w14:textId="77777777" w:rsidTr="006E154C">
        <w:tc>
          <w:tcPr>
            <w:tcW w:w="1058" w:type="dxa"/>
          </w:tcPr>
          <w:p w14:paraId="54E922D7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CP6</w:t>
            </w:r>
          </w:p>
        </w:tc>
        <w:tc>
          <w:tcPr>
            <w:tcW w:w="5687" w:type="dxa"/>
          </w:tcPr>
          <w:p w14:paraId="0EEA8174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 is useful, it can't replace the nuanced interactions and feedback provided by human educators</w:t>
            </w:r>
          </w:p>
        </w:tc>
        <w:tc>
          <w:tcPr>
            <w:tcW w:w="4500" w:type="dxa"/>
            <w:vMerge w:val="restart"/>
          </w:tcPr>
          <w:p w14:paraId="5574EF78" w14:textId="77777777" w:rsidR="006B29FA" w:rsidRPr="000128E7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  <w:r w:rsidRPr="000128E7">
              <w:rPr>
                <w:sz w:val="22"/>
                <w:szCs w:val="22"/>
                <w:lang w:bidi="hi-IN"/>
              </w:rPr>
              <w:t xml:space="preserve">Raj et al. (2023); </w:t>
            </w:r>
            <w:r w:rsidRPr="0019489D">
              <w:rPr>
                <w:sz w:val="22"/>
                <w:szCs w:val="22"/>
                <w:lang w:bidi="hi-IN"/>
              </w:rPr>
              <w:t>Jeyaraman</w:t>
            </w:r>
            <w:r w:rsidRPr="000128E7">
              <w:rPr>
                <w:sz w:val="22"/>
                <w:szCs w:val="22"/>
                <w:lang w:bidi="hi-IN"/>
              </w:rPr>
              <w:t xml:space="preserve"> et al. (2023); Mogavi et al. (2024); Mogavi et al. (2023); </w:t>
            </w:r>
            <w:proofErr w:type="spellStart"/>
            <w:r w:rsidRPr="0019489D">
              <w:rPr>
                <w:sz w:val="22"/>
                <w:szCs w:val="22"/>
                <w:lang w:bidi="hi-IN"/>
              </w:rPr>
              <w:t>Rejeb</w:t>
            </w:r>
            <w:proofErr w:type="spellEnd"/>
            <w:r w:rsidRPr="000128E7">
              <w:rPr>
                <w:sz w:val="22"/>
                <w:szCs w:val="22"/>
                <w:lang w:bidi="hi-IN"/>
              </w:rPr>
              <w:t xml:space="preserve"> et al. (2024); </w:t>
            </w:r>
            <w:proofErr w:type="spellStart"/>
            <w:r w:rsidRPr="005C04F2">
              <w:rPr>
                <w:sz w:val="22"/>
                <w:szCs w:val="22"/>
                <w:lang w:bidi="hi-IN"/>
              </w:rPr>
              <w:t>Dempere</w:t>
            </w:r>
            <w:proofErr w:type="spellEnd"/>
            <w:r w:rsidRPr="000128E7">
              <w:rPr>
                <w:sz w:val="22"/>
                <w:szCs w:val="22"/>
                <w:lang w:bidi="hi-IN"/>
              </w:rPr>
              <w:t xml:space="preserve"> et al. (2023); </w:t>
            </w:r>
            <w:r w:rsidRPr="005C04F2">
              <w:rPr>
                <w:sz w:val="22"/>
                <w:szCs w:val="22"/>
                <w:lang w:bidi="hi-IN"/>
              </w:rPr>
              <w:t>Samala</w:t>
            </w:r>
            <w:r w:rsidRPr="000128E7">
              <w:rPr>
                <w:sz w:val="22"/>
                <w:szCs w:val="22"/>
                <w:lang w:bidi="hi-IN"/>
              </w:rPr>
              <w:t xml:space="preserve"> et al. (2024); </w:t>
            </w:r>
            <w:proofErr w:type="spellStart"/>
            <w:r w:rsidRPr="005C04F2">
              <w:rPr>
                <w:sz w:val="22"/>
                <w:szCs w:val="22"/>
                <w:lang w:bidi="hi-IN"/>
              </w:rPr>
              <w:t>Kılınç</w:t>
            </w:r>
            <w:proofErr w:type="spellEnd"/>
            <w:r w:rsidRPr="000128E7">
              <w:rPr>
                <w:sz w:val="22"/>
                <w:szCs w:val="22"/>
                <w:lang w:bidi="hi-IN"/>
              </w:rPr>
              <w:t xml:space="preserve"> </w:t>
            </w:r>
            <w:r w:rsidRPr="005C04F2">
              <w:rPr>
                <w:sz w:val="22"/>
                <w:szCs w:val="22"/>
                <w:lang w:bidi="hi-IN"/>
              </w:rPr>
              <w:t>(2023)</w:t>
            </w:r>
            <w:r w:rsidRPr="000128E7">
              <w:rPr>
                <w:sz w:val="22"/>
                <w:szCs w:val="22"/>
                <w:lang w:bidi="hi-IN"/>
              </w:rPr>
              <w:t xml:space="preserve">; </w:t>
            </w:r>
            <w:r w:rsidRPr="005B09E4">
              <w:rPr>
                <w:sz w:val="22"/>
                <w:szCs w:val="22"/>
                <w:lang w:bidi="hi-IN"/>
              </w:rPr>
              <w:t>Chen</w:t>
            </w:r>
            <w:r w:rsidRPr="000128E7">
              <w:rPr>
                <w:sz w:val="22"/>
                <w:szCs w:val="22"/>
                <w:lang w:bidi="hi-IN"/>
              </w:rPr>
              <w:t xml:space="preserve"> et al. </w:t>
            </w:r>
            <w:r w:rsidRPr="000128E7">
              <w:rPr>
                <w:sz w:val="22"/>
                <w:szCs w:val="22"/>
                <w:lang w:val="pt-BR" w:bidi="hi-IN"/>
              </w:rPr>
              <w:t>(2023);</w:t>
            </w:r>
            <w:r w:rsidRPr="000128E7">
              <w:rPr>
                <w:kern w:val="2"/>
                <w:sz w:val="22"/>
                <w:szCs w:val="22"/>
                <w14:ligatures w14:val="standardContextual"/>
              </w:rPr>
              <w:t xml:space="preserve"> Yu (2024); Mai et al. (2024); Mallow (2023); </w:t>
            </w:r>
            <w:proofErr w:type="spellStart"/>
            <w:r w:rsidRPr="000128E7">
              <w:rPr>
                <w:kern w:val="2"/>
                <w:sz w:val="22"/>
                <w:szCs w:val="22"/>
                <w14:ligatures w14:val="standardContextual"/>
              </w:rPr>
              <w:t>Elkhatat</w:t>
            </w:r>
            <w:proofErr w:type="spellEnd"/>
            <w:r w:rsidRPr="000128E7">
              <w:rPr>
                <w:kern w:val="2"/>
                <w:sz w:val="22"/>
                <w:szCs w:val="22"/>
                <w14:ligatures w14:val="standardContextual"/>
              </w:rPr>
              <w:t xml:space="preserve"> (2023);</w:t>
            </w:r>
            <w:r w:rsidRPr="000128E7">
              <w:rPr>
                <w:sz w:val="22"/>
                <w:szCs w:val="22"/>
                <w:lang w:bidi="hi-IN"/>
              </w:rPr>
              <w:t xml:space="preserve"> </w:t>
            </w:r>
            <w:proofErr w:type="spellStart"/>
            <w:r w:rsidRPr="000128E7">
              <w:rPr>
                <w:sz w:val="22"/>
                <w:szCs w:val="22"/>
                <w:lang w:bidi="hi-IN"/>
              </w:rPr>
              <w:t>Ajlouni</w:t>
            </w:r>
            <w:proofErr w:type="spellEnd"/>
            <w:r w:rsidRPr="000128E7">
              <w:rPr>
                <w:sz w:val="22"/>
                <w:szCs w:val="22"/>
                <w:lang w:bidi="hi-IN"/>
              </w:rPr>
              <w:t xml:space="preserve"> et al. </w:t>
            </w:r>
            <w:r>
              <w:rPr>
                <w:sz w:val="22"/>
                <w:szCs w:val="22"/>
                <w:lang w:bidi="hi-IN"/>
              </w:rPr>
              <w:t>(</w:t>
            </w:r>
            <w:r w:rsidRPr="000128E7">
              <w:rPr>
                <w:sz w:val="22"/>
                <w:szCs w:val="22"/>
                <w:lang w:bidi="hi-IN"/>
              </w:rPr>
              <w:t>2023</w:t>
            </w:r>
            <w:r>
              <w:rPr>
                <w:sz w:val="22"/>
                <w:szCs w:val="22"/>
                <w:lang w:bidi="hi-IN"/>
              </w:rPr>
              <w:t>).</w:t>
            </w:r>
          </w:p>
        </w:tc>
      </w:tr>
      <w:tr w:rsidR="006B29FA" w:rsidRPr="00C70F16" w14:paraId="04DC1782" w14:textId="77777777" w:rsidTr="006E154C">
        <w:tc>
          <w:tcPr>
            <w:tcW w:w="1058" w:type="dxa"/>
          </w:tcPr>
          <w:p w14:paraId="481A5185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CP7</w:t>
            </w:r>
          </w:p>
        </w:tc>
        <w:tc>
          <w:tcPr>
            <w:tcW w:w="5687" w:type="dxa"/>
          </w:tcPr>
          <w:p w14:paraId="34B6402C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ChatGPT's responses, while informative, might lack the personal touch that human educators bring to teaching, potentially affecting student engagement.</w:t>
            </w:r>
          </w:p>
        </w:tc>
        <w:tc>
          <w:tcPr>
            <w:tcW w:w="4500" w:type="dxa"/>
            <w:vMerge/>
          </w:tcPr>
          <w:p w14:paraId="4EC8B532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5A234C22" w14:textId="77777777" w:rsidTr="006E154C">
        <w:tc>
          <w:tcPr>
            <w:tcW w:w="1058" w:type="dxa"/>
          </w:tcPr>
          <w:p w14:paraId="0A7E8FA0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CP8</w:t>
            </w:r>
          </w:p>
        </w:tc>
        <w:tc>
          <w:tcPr>
            <w:tcW w:w="5687" w:type="dxa"/>
          </w:tcPr>
          <w:p w14:paraId="3458A5D9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ChatGPT's effectiveness as a digital co-educator heavily depends on the quality of its training data and its ability to address unique questions.</w:t>
            </w:r>
          </w:p>
        </w:tc>
        <w:tc>
          <w:tcPr>
            <w:tcW w:w="4500" w:type="dxa"/>
            <w:vMerge/>
          </w:tcPr>
          <w:p w14:paraId="47DF3C90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1AA66219" w14:textId="77777777" w:rsidTr="006E154C">
        <w:tc>
          <w:tcPr>
            <w:tcW w:w="1058" w:type="dxa"/>
          </w:tcPr>
          <w:p w14:paraId="172C9CCE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CP9</w:t>
            </w:r>
          </w:p>
        </w:tc>
        <w:tc>
          <w:tcPr>
            <w:tcW w:w="5687" w:type="dxa"/>
          </w:tcPr>
          <w:p w14:paraId="25884642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 to improve in understanding context and providing accurate answers, especially for more specialized or complex subjects.</w:t>
            </w:r>
          </w:p>
        </w:tc>
        <w:tc>
          <w:tcPr>
            <w:tcW w:w="4500" w:type="dxa"/>
            <w:vMerge/>
          </w:tcPr>
          <w:p w14:paraId="77FC0706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223BBE60" w14:textId="77777777" w:rsidTr="006E154C">
        <w:tc>
          <w:tcPr>
            <w:tcW w:w="1058" w:type="dxa"/>
          </w:tcPr>
          <w:p w14:paraId="7C0E28BA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CP10</w:t>
            </w:r>
          </w:p>
        </w:tc>
        <w:tc>
          <w:tcPr>
            <w:tcW w:w="5687" w:type="dxa"/>
          </w:tcPr>
          <w:p w14:paraId="463D6AFF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Interactions with ChatGPT might be more productive if it could provide real-time feedback on assignments and projects</w:t>
            </w:r>
          </w:p>
        </w:tc>
        <w:tc>
          <w:tcPr>
            <w:tcW w:w="4500" w:type="dxa"/>
            <w:vMerge/>
          </w:tcPr>
          <w:p w14:paraId="3D3E8331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3C937E9E" w14:textId="77777777" w:rsidTr="006E154C">
        <w:tc>
          <w:tcPr>
            <w:tcW w:w="11245" w:type="dxa"/>
            <w:gridSpan w:val="3"/>
            <w:shd w:val="clear" w:color="auto" w:fill="D9D9D9" w:themeFill="background1" w:themeFillShade="D9"/>
          </w:tcPr>
          <w:p w14:paraId="69033EF7" w14:textId="77777777" w:rsidR="006B29FA" w:rsidRPr="00C70F16" w:rsidRDefault="006B29FA" w:rsidP="006E154C">
            <w:pPr>
              <w:pStyle w:val="NormalWeb"/>
              <w:spacing w:line="276" w:lineRule="auto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Neutral Perceptions (NP)</w:t>
            </w:r>
          </w:p>
        </w:tc>
      </w:tr>
      <w:tr w:rsidR="006B29FA" w:rsidRPr="00C70F16" w14:paraId="25C81691" w14:textId="77777777" w:rsidTr="006E154C">
        <w:tc>
          <w:tcPr>
            <w:tcW w:w="1058" w:type="dxa"/>
          </w:tcPr>
          <w:p w14:paraId="016D5B07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NP11</w:t>
            </w:r>
          </w:p>
        </w:tc>
        <w:tc>
          <w:tcPr>
            <w:tcW w:w="5687" w:type="dxa"/>
          </w:tcPr>
          <w:p w14:paraId="5B49D709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ChatGPT's role as a digital co-educator is evolving, and opinions about its usefulness can vary depending on individual learning styles and preferences.</w:t>
            </w:r>
          </w:p>
        </w:tc>
        <w:tc>
          <w:tcPr>
            <w:tcW w:w="4500" w:type="dxa"/>
            <w:vMerge w:val="restart"/>
          </w:tcPr>
          <w:p w14:paraId="3ACB56A7" w14:textId="77777777" w:rsidR="006B29FA" w:rsidRPr="000128E7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  <w:r w:rsidRPr="000128E7">
              <w:rPr>
                <w:sz w:val="22"/>
                <w:szCs w:val="22"/>
                <w:lang w:bidi="hi-IN"/>
              </w:rPr>
              <w:t xml:space="preserve">Raj et al. (2023); Mogavi et al. (2024); Mogavi et al. </w:t>
            </w:r>
            <w:r w:rsidRPr="00CA6047">
              <w:rPr>
                <w:sz w:val="22"/>
                <w:szCs w:val="22"/>
                <w:lang w:bidi="hi-IN"/>
              </w:rPr>
              <w:t xml:space="preserve">(2023); </w:t>
            </w:r>
            <w:proofErr w:type="spellStart"/>
            <w:r w:rsidRPr="005C04F2">
              <w:rPr>
                <w:sz w:val="22"/>
                <w:szCs w:val="22"/>
                <w:lang w:bidi="hi-IN"/>
              </w:rPr>
              <w:t>Dempere</w:t>
            </w:r>
            <w:proofErr w:type="spellEnd"/>
            <w:r w:rsidRPr="00CA6047">
              <w:rPr>
                <w:sz w:val="22"/>
                <w:szCs w:val="22"/>
                <w:lang w:bidi="hi-IN"/>
              </w:rPr>
              <w:t xml:space="preserve"> et al. (2023); </w:t>
            </w:r>
            <w:r w:rsidRPr="005C04F2">
              <w:rPr>
                <w:sz w:val="22"/>
                <w:szCs w:val="22"/>
                <w:lang w:bidi="hi-IN"/>
              </w:rPr>
              <w:t>Samala</w:t>
            </w:r>
            <w:r w:rsidRPr="00CA6047">
              <w:rPr>
                <w:sz w:val="22"/>
                <w:szCs w:val="22"/>
                <w:lang w:bidi="hi-IN"/>
              </w:rPr>
              <w:t xml:space="preserve"> et al. </w:t>
            </w:r>
            <w:r w:rsidRPr="000128E7">
              <w:rPr>
                <w:sz w:val="22"/>
                <w:szCs w:val="22"/>
                <w:lang w:bidi="hi-IN"/>
              </w:rPr>
              <w:t xml:space="preserve">(2024); </w:t>
            </w:r>
            <w:r w:rsidRPr="005B09E4">
              <w:rPr>
                <w:sz w:val="22"/>
                <w:szCs w:val="22"/>
                <w:lang w:bidi="hi-IN"/>
              </w:rPr>
              <w:t>Baidoo-Anu</w:t>
            </w:r>
            <w:r w:rsidRPr="000128E7">
              <w:rPr>
                <w:sz w:val="22"/>
                <w:szCs w:val="22"/>
                <w:lang w:bidi="hi-IN"/>
              </w:rPr>
              <w:t xml:space="preserve"> and </w:t>
            </w:r>
            <w:r w:rsidRPr="005B09E4">
              <w:rPr>
                <w:sz w:val="22"/>
                <w:szCs w:val="22"/>
                <w:lang w:bidi="hi-IN"/>
              </w:rPr>
              <w:t>Ansah</w:t>
            </w:r>
            <w:r w:rsidRPr="000128E7">
              <w:rPr>
                <w:sz w:val="22"/>
                <w:szCs w:val="22"/>
                <w:lang w:bidi="hi-IN"/>
              </w:rPr>
              <w:t xml:space="preserve"> (2023); </w:t>
            </w:r>
            <w:r w:rsidRPr="005B09E4">
              <w:rPr>
                <w:sz w:val="22"/>
                <w:szCs w:val="22"/>
                <w:lang w:bidi="hi-IN"/>
              </w:rPr>
              <w:t>Chen</w:t>
            </w:r>
            <w:r w:rsidRPr="000128E7">
              <w:rPr>
                <w:sz w:val="22"/>
                <w:szCs w:val="22"/>
                <w:lang w:bidi="hi-IN"/>
              </w:rPr>
              <w:t xml:space="preserve"> et al. (2023); </w:t>
            </w:r>
            <w:r w:rsidRPr="000128E7">
              <w:rPr>
                <w:kern w:val="2"/>
                <w:sz w:val="22"/>
                <w:szCs w:val="22"/>
                <w14:ligatures w14:val="standardContextual"/>
              </w:rPr>
              <w:t>Yu (2024); Mai et al. (2024)</w:t>
            </w:r>
            <w:r>
              <w:rPr>
                <w:kern w:val="2"/>
                <w:sz w:val="22"/>
                <w:szCs w:val="22"/>
                <w14:ligatures w14:val="standardContextual"/>
              </w:rPr>
              <w:t>;</w:t>
            </w:r>
            <w:r w:rsidRPr="000128E7">
              <w:rPr>
                <w:kern w:val="2"/>
                <w:sz w:val="22"/>
                <w:szCs w:val="22"/>
                <w14:ligatures w14:val="standardContextual"/>
              </w:rPr>
              <w:t xml:space="preserve"> Mallow (2023); </w:t>
            </w:r>
            <w:proofErr w:type="spellStart"/>
            <w:r w:rsidRPr="000128E7">
              <w:rPr>
                <w:kern w:val="2"/>
                <w:sz w:val="22"/>
                <w:szCs w:val="22"/>
                <w14:ligatures w14:val="standardContextual"/>
              </w:rPr>
              <w:t>Elkhatat</w:t>
            </w:r>
            <w:proofErr w:type="spellEnd"/>
            <w:r w:rsidRPr="000128E7">
              <w:rPr>
                <w:kern w:val="2"/>
                <w:sz w:val="22"/>
                <w:szCs w:val="22"/>
                <w14:ligatures w14:val="standardContextual"/>
              </w:rPr>
              <w:t xml:space="preserve"> (2023)</w:t>
            </w:r>
            <w:r>
              <w:rPr>
                <w:kern w:val="2"/>
                <w:sz w:val="22"/>
                <w:szCs w:val="22"/>
                <w14:ligatures w14:val="standardContextual"/>
              </w:rPr>
              <w:t>;</w:t>
            </w:r>
            <w:r w:rsidRPr="000128E7">
              <w:rPr>
                <w:sz w:val="22"/>
                <w:szCs w:val="22"/>
                <w:lang w:bidi="hi-IN"/>
              </w:rPr>
              <w:t xml:space="preserve"> </w:t>
            </w:r>
            <w:proofErr w:type="spellStart"/>
            <w:r w:rsidRPr="000128E7">
              <w:rPr>
                <w:sz w:val="22"/>
                <w:szCs w:val="22"/>
                <w:lang w:bidi="hi-IN"/>
              </w:rPr>
              <w:t>Ajlouni</w:t>
            </w:r>
            <w:proofErr w:type="spellEnd"/>
            <w:r w:rsidRPr="000128E7">
              <w:rPr>
                <w:sz w:val="22"/>
                <w:szCs w:val="22"/>
                <w:lang w:bidi="hi-IN"/>
              </w:rPr>
              <w:t xml:space="preserve"> et al. </w:t>
            </w:r>
            <w:r>
              <w:rPr>
                <w:sz w:val="22"/>
                <w:szCs w:val="22"/>
                <w:lang w:bidi="hi-IN"/>
              </w:rPr>
              <w:t>(</w:t>
            </w:r>
            <w:r w:rsidRPr="000128E7">
              <w:rPr>
                <w:sz w:val="22"/>
                <w:szCs w:val="22"/>
                <w:lang w:bidi="hi-IN"/>
              </w:rPr>
              <w:t>2023</w:t>
            </w:r>
            <w:r>
              <w:rPr>
                <w:sz w:val="22"/>
                <w:szCs w:val="22"/>
                <w:lang w:bidi="hi-IN"/>
              </w:rPr>
              <w:t>).</w:t>
            </w:r>
          </w:p>
        </w:tc>
      </w:tr>
      <w:tr w:rsidR="006B29FA" w:rsidRPr="00C70F16" w14:paraId="7FA257B7" w14:textId="77777777" w:rsidTr="006E154C">
        <w:tc>
          <w:tcPr>
            <w:tcW w:w="1058" w:type="dxa"/>
          </w:tcPr>
          <w:p w14:paraId="0816809C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NP12</w:t>
            </w:r>
          </w:p>
        </w:tc>
        <w:tc>
          <w:tcPr>
            <w:tcW w:w="5687" w:type="dxa"/>
          </w:tcPr>
          <w:p w14:paraId="6250A288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 as a supplementary tool that can aid their learning journey but doesn't replace the value of human educators.</w:t>
            </w:r>
          </w:p>
        </w:tc>
        <w:tc>
          <w:tcPr>
            <w:tcW w:w="4500" w:type="dxa"/>
            <w:vMerge/>
          </w:tcPr>
          <w:p w14:paraId="4A782EA5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4D5E7DC3" w14:textId="77777777" w:rsidTr="006E154C">
        <w:tc>
          <w:tcPr>
            <w:tcW w:w="1058" w:type="dxa"/>
          </w:tcPr>
          <w:p w14:paraId="120BF747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NP13</w:t>
            </w:r>
          </w:p>
        </w:tc>
        <w:tc>
          <w:tcPr>
            <w:tcW w:w="5687" w:type="dxa"/>
          </w:tcPr>
          <w:p w14:paraId="701A1291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While ChatGPT provides quick answers, students are aware that critical thinking and in-depth discussions might still require human interaction.</w:t>
            </w:r>
          </w:p>
        </w:tc>
        <w:tc>
          <w:tcPr>
            <w:tcW w:w="4500" w:type="dxa"/>
            <w:vMerge/>
          </w:tcPr>
          <w:p w14:paraId="33473239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40A49057" w14:textId="77777777" w:rsidTr="006E154C">
        <w:tc>
          <w:tcPr>
            <w:tcW w:w="1058" w:type="dxa"/>
          </w:tcPr>
          <w:p w14:paraId="3D0B7F80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t>NP14</w:t>
            </w:r>
          </w:p>
        </w:tc>
        <w:tc>
          <w:tcPr>
            <w:tcW w:w="5687" w:type="dxa"/>
          </w:tcPr>
          <w:p w14:paraId="7D272D49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ChatGPT as a digital co-educator might change over time as its capabilities and functionalities continue to improve.</w:t>
            </w:r>
          </w:p>
        </w:tc>
        <w:tc>
          <w:tcPr>
            <w:tcW w:w="4500" w:type="dxa"/>
            <w:vMerge/>
          </w:tcPr>
          <w:p w14:paraId="630136EA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C70F16" w14:paraId="102B77C3" w14:textId="77777777" w:rsidTr="006E154C">
        <w:tc>
          <w:tcPr>
            <w:tcW w:w="1058" w:type="dxa"/>
          </w:tcPr>
          <w:p w14:paraId="04423193" w14:textId="77777777" w:rsidR="006B29FA" w:rsidRPr="00C70F16" w:rsidRDefault="006B29FA" w:rsidP="006E154C">
            <w:pPr>
              <w:pStyle w:val="NormalWeb"/>
              <w:spacing w:line="276" w:lineRule="auto"/>
              <w:rPr>
                <w:iCs/>
                <w:sz w:val="22"/>
                <w:szCs w:val="22"/>
              </w:rPr>
            </w:pPr>
            <w:r w:rsidRPr="00C70F16">
              <w:rPr>
                <w:rStyle w:val="Strong"/>
                <w:rFonts w:eastAsiaTheme="majorEastAsia"/>
                <w:iCs/>
                <w:sz w:val="22"/>
                <w:szCs w:val="22"/>
              </w:rPr>
              <w:lastRenderedPageBreak/>
              <w:t>NP15</w:t>
            </w:r>
          </w:p>
        </w:tc>
        <w:tc>
          <w:tcPr>
            <w:tcW w:w="5687" w:type="dxa"/>
          </w:tcPr>
          <w:p w14:paraId="7A749151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rStyle w:val="Strong"/>
                <w:rFonts w:eastAsiaTheme="majorEastAsia"/>
                <w:iCs/>
                <w:sz w:val="22"/>
                <w:szCs w:val="22"/>
              </w:rPr>
            </w:pPr>
            <w:r w:rsidRPr="00C70F16">
              <w:rPr>
                <w:sz w:val="22"/>
                <w:szCs w:val="22"/>
              </w:rPr>
              <w:t>Students appreciate ChatGPT's convenience as a co-educator but acknowledge that the depth of learning might be limited by its algorithmic nature.</w:t>
            </w:r>
          </w:p>
        </w:tc>
        <w:tc>
          <w:tcPr>
            <w:tcW w:w="4500" w:type="dxa"/>
            <w:vMerge/>
          </w:tcPr>
          <w:p w14:paraId="64F7C41D" w14:textId="77777777" w:rsidR="006B29FA" w:rsidRPr="00C70F16" w:rsidRDefault="006B29FA" w:rsidP="006E154C">
            <w:pPr>
              <w:pStyle w:val="NormalWeb"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B29FA" w:rsidRPr="008232C7" w14:paraId="43ECC4E2" w14:textId="77777777" w:rsidTr="006E154C">
        <w:tc>
          <w:tcPr>
            <w:tcW w:w="11245" w:type="dxa"/>
            <w:gridSpan w:val="3"/>
            <w:shd w:val="clear" w:color="auto" w:fill="D9D9D9" w:themeFill="background1" w:themeFillShade="D9"/>
          </w:tcPr>
          <w:p w14:paraId="6E9E248A" w14:textId="77777777" w:rsidR="006B29FA" w:rsidRPr="008232C7" w:rsidRDefault="006B29FA" w:rsidP="006E154C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BA5629">
              <w:rPr>
                <w:rFonts w:ascii="Times New Roman" w:eastAsia="Times New Roman" w:hAnsi="Times New Roman"/>
                <w:b/>
                <w:bCs/>
              </w:rPr>
              <w:t>Benefits of using ChatGPT in education context</w:t>
            </w:r>
          </w:p>
        </w:tc>
      </w:tr>
      <w:tr w:rsidR="006B29FA" w:rsidRPr="008232C7" w14:paraId="41387BA8" w14:textId="77777777" w:rsidTr="006E154C">
        <w:tc>
          <w:tcPr>
            <w:tcW w:w="1058" w:type="dxa"/>
          </w:tcPr>
          <w:p w14:paraId="6D49EA9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</w:t>
            </w:r>
          </w:p>
        </w:tc>
        <w:tc>
          <w:tcPr>
            <w:tcW w:w="5687" w:type="dxa"/>
          </w:tcPr>
          <w:p w14:paraId="47B9908D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offers instant explanations and clarifications, enhancing students' understanding of complex concepts.</w:t>
            </w:r>
          </w:p>
        </w:tc>
        <w:tc>
          <w:tcPr>
            <w:tcW w:w="4500" w:type="dxa"/>
            <w:vMerge w:val="restart"/>
          </w:tcPr>
          <w:p w14:paraId="34EB4811" w14:textId="77777777" w:rsidR="006B29FA" w:rsidRPr="000128E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128E7">
              <w:rPr>
                <w:rFonts w:ascii="Times New Roman" w:eastAsia="Times New Roman" w:hAnsi="Times New Roman" w:cs="Times New Roman"/>
                <w:lang w:bidi="hi-IN"/>
              </w:rPr>
              <w:t>Chan and Hu (2023);</w:t>
            </w:r>
            <w:r w:rsidRPr="000128E7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</w:t>
            </w:r>
            <w:proofErr w:type="spellStart"/>
            <w:r w:rsidRPr="000128E7">
              <w:rPr>
                <w:rFonts w:ascii="Times New Roman" w:hAnsi="Times New Roman" w:cs="Times New Roman"/>
                <w:kern w:val="2"/>
                <w14:ligatures w14:val="standardContextual"/>
              </w:rPr>
              <w:t>Tulsiani</w:t>
            </w:r>
            <w:proofErr w:type="spellEnd"/>
            <w:r w:rsidRPr="000128E7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(2024); Grassini (2023); Xiao and Zhi (2023); Silva et al. (2024); Yu, (2024); Adıgüzel et al. (2023);</w:t>
            </w:r>
            <w:r w:rsidRPr="000128E7">
              <w:rPr>
                <w:rFonts w:ascii="Times New Roman" w:eastAsia="Times New Roman" w:hAnsi="Times New Roman" w:cs="Times New Roman"/>
                <w:lang w:bidi="hi-IN"/>
              </w:rPr>
              <w:t xml:space="preserve"> Raj et al. (2023);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Baidoo-Anu</w:t>
            </w:r>
            <w:r w:rsidRPr="000128E7">
              <w:rPr>
                <w:rFonts w:ascii="Times New Roman" w:hAnsi="Times New Roman" w:cs="Times New Roman"/>
                <w:lang w:bidi="hi-IN"/>
              </w:rPr>
              <w:t xml:space="preserve"> and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Ansah</w:t>
            </w:r>
            <w:r w:rsidRPr="000128E7">
              <w:rPr>
                <w:rFonts w:ascii="Times New Roman" w:hAnsi="Times New Roman" w:cs="Times New Roman"/>
                <w:lang w:bidi="hi-IN"/>
              </w:rPr>
              <w:t xml:space="preserve"> (2023);</w:t>
            </w:r>
            <w:r w:rsidRPr="00CA6047">
              <w:rPr>
                <w:rFonts w:ascii="Times New Roman" w:eastAsia="Times New Roman" w:hAnsi="Times New Roman" w:cs="Times New Roman"/>
                <w:lang w:bidi="hi-IN"/>
              </w:rPr>
              <w:t xml:space="preserve">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Chen</w:t>
            </w:r>
            <w:r w:rsidRPr="00CA6047">
              <w:rPr>
                <w:rFonts w:ascii="Times New Roman" w:eastAsia="Times New Roman" w:hAnsi="Times New Roman" w:cs="Times New Roman"/>
                <w:lang w:bidi="hi-IN"/>
              </w:rPr>
              <w:t xml:space="preserve"> et al. </w:t>
            </w:r>
            <w:r w:rsidRPr="000128E7">
              <w:rPr>
                <w:rFonts w:ascii="Times New Roman" w:eastAsia="Times New Roman" w:hAnsi="Times New Roman" w:cs="Times New Roman"/>
                <w:lang w:val="pt-BR" w:bidi="hi-IN"/>
              </w:rPr>
              <w:t>(2023).</w:t>
            </w:r>
          </w:p>
        </w:tc>
      </w:tr>
      <w:tr w:rsidR="006B29FA" w:rsidRPr="008232C7" w14:paraId="6B35BE8F" w14:textId="77777777" w:rsidTr="006E154C">
        <w:tc>
          <w:tcPr>
            <w:tcW w:w="1058" w:type="dxa"/>
          </w:tcPr>
          <w:p w14:paraId="2EECC0D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BUC2</w:t>
            </w:r>
          </w:p>
        </w:tc>
        <w:tc>
          <w:tcPr>
            <w:tcW w:w="5687" w:type="dxa"/>
          </w:tcPr>
          <w:p w14:paraId="4BADAACD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provides personalized learning pathways by adapting responses to individual student needs.</w:t>
            </w:r>
          </w:p>
        </w:tc>
        <w:tc>
          <w:tcPr>
            <w:tcW w:w="4500" w:type="dxa"/>
            <w:vMerge/>
          </w:tcPr>
          <w:p w14:paraId="607E600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2331F25D" w14:textId="77777777" w:rsidTr="006E154C">
        <w:tc>
          <w:tcPr>
            <w:tcW w:w="1058" w:type="dxa"/>
          </w:tcPr>
          <w:p w14:paraId="07DC56A2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BUC3</w:t>
            </w:r>
          </w:p>
        </w:tc>
        <w:tc>
          <w:tcPr>
            <w:tcW w:w="5687" w:type="dxa"/>
          </w:tcPr>
          <w:p w14:paraId="2AF440D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ChatGPT's availability around the clock allows students to seek assistance whenever they encounter difficulties, even outside traditional classroom hours.</w:t>
            </w:r>
          </w:p>
        </w:tc>
        <w:tc>
          <w:tcPr>
            <w:tcW w:w="4500" w:type="dxa"/>
            <w:vMerge/>
          </w:tcPr>
          <w:p w14:paraId="77697171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519EAA55" w14:textId="77777777" w:rsidTr="006E154C">
        <w:tc>
          <w:tcPr>
            <w:tcW w:w="1058" w:type="dxa"/>
          </w:tcPr>
          <w:p w14:paraId="4E2BAC6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BUC4</w:t>
            </w:r>
          </w:p>
        </w:tc>
        <w:tc>
          <w:tcPr>
            <w:tcW w:w="5687" w:type="dxa"/>
          </w:tcPr>
          <w:p w14:paraId="7C82DF3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Students in different time zones can benefit from ChatGPT's accessibility, making education more inclusive.</w:t>
            </w:r>
          </w:p>
        </w:tc>
        <w:tc>
          <w:tcPr>
            <w:tcW w:w="4500" w:type="dxa"/>
            <w:vMerge/>
          </w:tcPr>
          <w:p w14:paraId="43B9FFF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10B44849" w14:textId="77777777" w:rsidTr="006E154C">
        <w:tc>
          <w:tcPr>
            <w:tcW w:w="1058" w:type="dxa"/>
          </w:tcPr>
          <w:p w14:paraId="4EF970C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BUC5</w:t>
            </w:r>
          </w:p>
        </w:tc>
        <w:tc>
          <w:tcPr>
            <w:tcW w:w="5687" w:type="dxa"/>
          </w:tcPr>
          <w:p w14:paraId="5268130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serves as a valuable supplementary tool, aiding students in comprehending classroom lectures and readings.</w:t>
            </w:r>
          </w:p>
        </w:tc>
        <w:tc>
          <w:tcPr>
            <w:tcW w:w="4500" w:type="dxa"/>
            <w:vMerge/>
          </w:tcPr>
          <w:p w14:paraId="7DADD43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3CB96105" w14:textId="77777777" w:rsidTr="006E154C">
        <w:tc>
          <w:tcPr>
            <w:tcW w:w="1058" w:type="dxa"/>
          </w:tcPr>
          <w:p w14:paraId="6F45D27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BUC6</w:t>
            </w:r>
          </w:p>
        </w:tc>
        <w:tc>
          <w:tcPr>
            <w:tcW w:w="5687" w:type="dxa"/>
          </w:tcPr>
          <w:p w14:paraId="64A6FC2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Students can ask ChatGPT to elaborate on specific topics, helping them grasp a broader understanding of the subject matter.</w:t>
            </w:r>
          </w:p>
        </w:tc>
        <w:tc>
          <w:tcPr>
            <w:tcW w:w="4500" w:type="dxa"/>
            <w:vMerge/>
          </w:tcPr>
          <w:p w14:paraId="75258DA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18FA521E" w14:textId="77777777" w:rsidTr="006E154C">
        <w:tc>
          <w:tcPr>
            <w:tcW w:w="1058" w:type="dxa"/>
          </w:tcPr>
          <w:p w14:paraId="2ECBCCC4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BUC7</w:t>
            </w:r>
          </w:p>
        </w:tc>
        <w:tc>
          <w:tcPr>
            <w:tcW w:w="5687" w:type="dxa"/>
          </w:tcPr>
          <w:p w14:paraId="5B7B4DC6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ChatGPT's non-judgmental nature creates a comfortable environment for students to ask questions without fear of embarrassment.</w:t>
            </w:r>
          </w:p>
        </w:tc>
        <w:tc>
          <w:tcPr>
            <w:tcW w:w="4500" w:type="dxa"/>
            <w:vMerge/>
          </w:tcPr>
          <w:p w14:paraId="2463853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1FD17757" w14:textId="77777777" w:rsidTr="006E154C">
        <w:tc>
          <w:tcPr>
            <w:tcW w:w="1058" w:type="dxa"/>
          </w:tcPr>
          <w:p w14:paraId="562D192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BUC8</w:t>
            </w:r>
          </w:p>
        </w:tc>
        <w:tc>
          <w:tcPr>
            <w:tcW w:w="5687" w:type="dxa"/>
          </w:tcPr>
          <w:p w14:paraId="1B2A8EE3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Successfully understanding concepts through interactions with ChatGPT boosts students' confidence in their abilities.</w:t>
            </w:r>
          </w:p>
        </w:tc>
        <w:tc>
          <w:tcPr>
            <w:tcW w:w="4500" w:type="dxa"/>
            <w:vMerge/>
          </w:tcPr>
          <w:p w14:paraId="4AB86A43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7505E3C0" w14:textId="77777777" w:rsidTr="006E154C">
        <w:tc>
          <w:tcPr>
            <w:tcW w:w="1058" w:type="dxa"/>
          </w:tcPr>
          <w:p w14:paraId="41DC06C4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BUC9</w:t>
            </w:r>
          </w:p>
        </w:tc>
        <w:tc>
          <w:tcPr>
            <w:tcW w:w="5687" w:type="dxa"/>
          </w:tcPr>
          <w:p w14:paraId="30FC75F4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fosters critical thinking and encourages students to consider alternative viewpoints.</w:t>
            </w:r>
          </w:p>
        </w:tc>
        <w:tc>
          <w:tcPr>
            <w:tcW w:w="4500" w:type="dxa"/>
            <w:vMerge/>
          </w:tcPr>
          <w:p w14:paraId="6045E8E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7053B0D1" w14:textId="77777777" w:rsidTr="006E154C">
        <w:tc>
          <w:tcPr>
            <w:tcW w:w="1058" w:type="dxa"/>
          </w:tcPr>
          <w:p w14:paraId="7DFF2F29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BUC10</w:t>
            </w:r>
          </w:p>
        </w:tc>
        <w:tc>
          <w:tcPr>
            <w:tcW w:w="5687" w:type="dxa"/>
          </w:tcPr>
          <w:p w14:paraId="41C1462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helps students work through homework problems and assignments by providing step-by-step guidance.</w:t>
            </w:r>
          </w:p>
        </w:tc>
        <w:tc>
          <w:tcPr>
            <w:tcW w:w="4500" w:type="dxa"/>
            <w:vMerge/>
          </w:tcPr>
          <w:p w14:paraId="2EAE5084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402C9C86" w14:textId="77777777" w:rsidTr="006E154C">
        <w:tc>
          <w:tcPr>
            <w:tcW w:w="1058" w:type="dxa"/>
          </w:tcPr>
          <w:p w14:paraId="55B32C19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BUC11</w:t>
            </w:r>
          </w:p>
        </w:tc>
        <w:tc>
          <w:tcPr>
            <w:tcW w:w="5687" w:type="dxa"/>
          </w:tcPr>
          <w:p w14:paraId="55AFA3C1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Students can use ChatGPT to brainstorm ideas and outline approaches for research papers and projects.</w:t>
            </w:r>
          </w:p>
        </w:tc>
        <w:tc>
          <w:tcPr>
            <w:tcW w:w="4500" w:type="dxa"/>
            <w:vMerge/>
          </w:tcPr>
          <w:p w14:paraId="4E2A19CD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53A0F1E0" w14:textId="77777777" w:rsidTr="006E154C">
        <w:tc>
          <w:tcPr>
            <w:tcW w:w="1058" w:type="dxa"/>
          </w:tcPr>
          <w:p w14:paraId="0A7D8C5C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lastRenderedPageBreak/>
              <w:t>BUC12</w:t>
            </w:r>
          </w:p>
        </w:tc>
        <w:tc>
          <w:tcPr>
            <w:tcW w:w="5687" w:type="dxa"/>
          </w:tcPr>
          <w:p w14:paraId="0D7E6A6F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Interacting with ChatGPT improves students' written communication skills as they frame their questions and understand the responses.</w:t>
            </w:r>
          </w:p>
        </w:tc>
        <w:tc>
          <w:tcPr>
            <w:tcW w:w="4500" w:type="dxa"/>
            <w:vMerge/>
          </w:tcPr>
          <w:p w14:paraId="45C5E2F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1DDA3ADA" w14:textId="77777777" w:rsidTr="006E154C">
        <w:tc>
          <w:tcPr>
            <w:tcW w:w="1058" w:type="dxa"/>
          </w:tcPr>
          <w:p w14:paraId="606BF78A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BUC13</w:t>
            </w:r>
          </w:p>
        </w:tc>
        <w:tc>
          <w:tcPr>
            <w:tcW w:w="5687" w:type="dxa"/>
          </w:tcPr>
          <w:p w14:paraId="290448D1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can help non-native English speakers improve their language proficiency through contextual conversations.</w:t>
            </w:r>
          </w:p>
        </w:tc>
        <w:tc>
          <w:tcPr>
            <w:tcW w:w="4500" w:type="dxa"/>
            <w:vMerge/>
          </w:tcPr>
          <w:p w14:paraId="246A520B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5B576E9C" w14:textId="77777777" w:rsidTr="006E154C">
        <w:tc>
          <w:tcPr>
            <w:tcW w:w="1058" w:type="dxa"/>
          </w:tcPr>
          <w:p w14:paraId="5810824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BUC14</w:t>
            </w:r>
          </w:p>
        </w:tc>
        <w:tc>
          <w:tcPr>
            <w:tcW w:w="5687" w:type="dxa"/>
          </w:tcPr>
          <w:p w14:paraId="0C62C9C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ChatGPT offers instant feedback on queries, enabling students to resolve doubts promptly and continue with their studies.</w:t>
            </w:r>
          </w:p>
        </w:tc>
        <w:tc>
          <w:tcPr>
            <w:tcW w:w="4500" w:type="dxa"/>
            <w:vMerge/>
          </w:tcPr>
          <w:p w14:paraId="44E3343A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6F723C71" w14:textId="77777777" w:rsidTr="006E154C">
        <w:tc>
          <w:tcPr>
            <w:tcW w:w="1058" w:type="dxa"/>
          </w:tcPr>
          <w:p w14:paraId="443B32D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BUC15</w:t>
            </w:r>
          </w:p>
        </w:tc>
        <w:tc>
          <w:tcPr>
            <w:tcW w:w="5687" w:type="dxa"/>
          </w:tcPr>
          <w:p w14:paraId="2E19FF41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Swift responses from ChatGPT ensure that learning obstacles are addressed before they turn into major challenges.</w:t>
            </w:r>
          </w:p>
        </w:tc>
        <w:tc>
          <w:tcPr>
            <w:tcW w:w="4500" w:type="dxa"/>
            <w:vMerge/>
          </w:tcPr>
          <w:p w14:paraId="36622D5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66B6598D" w14:textId="77777777" w:rsidTr="006E154C">
        <w:tc>
          <w:tcPr>
            <w:tcW w:w="1058" w:type="dxa"/>
          </w:tcPr>
          <w:p w14:paraId="0C85B31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8232C7">
              <w:rPr>
                <w:rFonts w:ascii="Times New Roman" w:eastAsia="Times New Roman" w:hAnsi="Times New Roman"/>
              </w:rPr>
              <w:t>BUC16</w:t>
            </w:r>
          </w:p>
        </w:tc>
        <w:tc>
          <w:tcPr>
            <w:tcW w:w="5687" w:type="dxa"/>
          </w:tcPr>
          <w:p w14:paraId="00342C89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  <w:r w:rsidRPr="008232C7">
              <w:rPr>
                <w:rFonts w:ascii="Times New Roman" w:eastAsia="Times New Roman" w:hAnsi="Times New Roman"/>
              </w:rPr>
              <w:t>The use of ChatGPT encourages students to explore innovative ways of learning and problem-solving.</w:t>
            </w:r>
          </w:p>
        </w:tc>
        <w:tc>
          <w:tcPr>
            <w:tcW w:w="4500" w:type="dxa"/>
            <w:vMerge/>
          </w:tcPr>
          <w:p w14:paraId="6C9D3991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6B29FA" w:rsidRPr="008232C7" w14:paraId="2DBE0528" w14:textId="77777777" w:rsidTr="006E154C">
        <w:tc>
          <w:tcPr>
            <w:tcW w:w="11245" w:type="dxa"/>
            <w:gridSpan w:val="3"/>
            <w:shd w:val="clear" w:color="auto" w:fill="D9D9D9" w:themeFill="background1" w:themeFillShade="D9"/>
          </w:tcPr>
          <w:p w14:paraId="7C965168" w14:textId="77777777" w:rsidR="006B29FA" w:rsidRPr="007D1ECA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7D1ECA">
              <w:rPr>
                <w:rFonts w:ascii="Times New Roman" w:hAnsi="Times New Roman"/>
                <w:b/>
                <w:bCs/>
              </w:rPr>
              <w:t>Responsible and ethical use of ChatGPT</w:t>
            </w:r>
          </w:p>
        </w:tc>
      </w:tr>
      <w:tr w:rsidR="006B29FA" w:rsidRPr="008232C7" w14:paraId="296647E0" w14:textId="77777777" w:rsidTr="006E154C">
        <w:tc>
          <w:tcPr>
            <w:tcW w:w="1058" w:type="dxa"/>
          </w:tcPr>
          <w:p w14:paraId="6DD8AB77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</w:t>
            </w:r>
          </w:p>
        </w:tc>
        <w:tc>
          <w:tcPr>
            <w:tcW w:w="5687" w:type="dxa"/>
          </w:tcPr>
          <w:p w14:paraId="2C36EF9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Verify the accuracy of information provided by ChatGPT and cross-reference it with reliable sources before considering it as factual.</w:t>
            </w:r>
          </w:p>
        </w:tc>
        <w:tc>
          <w:tcPr>
            <w:tcW w:w="4500" w:type="dxa"/>
            <w:vMerge w:val="restart"/>
          </w:tcPr>
          <w:p w14:paraId="5291408D" w14:textId="77777777" w:rsidR="006B29FA" w:rsidRPr="00CA78CA" w:rsidRDefault="006B29FA" w:rsidP="006E154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CA78CA">
              <w:rPr>
                <w:rFonts w:ascii="Times New Roman" w:eastAsia="Times New Roman" w:hAnsi="Times New Roman" w:cs="Times New Roman"/>
                <w:lang w:bidi="hi-IN"/>
              </w:rPr>
              <w:t>Chan and Hu (2023); Wang et al. (2023);</w:t>
            </w:r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Bin-Nashwan (2023); </w:t>
            </w:r>
            <w:proofErr w:type="spellStart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>Dergaa</w:t>
            </w:r>
            <w:proofErr w:type="spellEnd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et al. (2023); Rudolph et al. (2023); Mhlanga (2023); </w:t>
            </w:r>
            <w:proofErr w:type="spellStart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>Kleebayoon</w:t>
            </w:r>
            <w:proofErr w:type="spellEnd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and </w:t>
            </w:r>
            <w:proofErr w:type="spellStart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>Wiwanitkit</w:t>
            </w:r>
            <w:proofErr w:type="spellEnd"/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(2023); Thurzo et al. (2023); Nie et al. (2023);</w:t>
            </w:r>
            <w:r w:rsidRPr="00CA78CA">
              <w:rPr>
                <w:rFonts w:ascii="Times New Roman" w:eastAsia="Times New Roman" w:hAnsi="Times New Roman" w:cs="Times New Roman"/>
                <w:lang w:bidi="hi-IN"/>
              </w:rPr>
              <w:t xml:space="preserve"> Lin (2023);</w:t>
            </w:r>
            <w:r w:rsidRPr="00CA78CA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 Lucchi (2023); Khan et al. (2022); 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>Nam</w:t>
            </w:r>
            <w:r w:rsidRPr="00CA78CA">
              <w:rPr>
                <w:rFonts w:ascii="Times New Roman" w:eastAsia="Times New Roman" w:hAnsi="Times New Roman" w:cs="Times New Roman"/>
                <w:lang w:bidi="hi-IN"/>
              </w:rPr>
              <w:t xml:space="preserve"> and</w:t>
            </w:r>
            <w:r w:rsidRPr="005B09E4">
              <w:rPr>
                <w:rFonts w:ascii="Times New Roman" w:eastAsia="Times New Roman" w:hAnsi="Times New Roman" w:cs="Times New Roman"/>
                <w:lang w:bidi="hi-IN"/>
              </w:rPr>
              <w:t xml:space="preserve"> Bai (2023).</w:t>
            </w:r>
          </w:p>
        </w:tc>
      </w:tr>
      <w:tr w:rsidR="006B29FA" w:rsidRPr="008232C7" w14:paraId="65FDD2DB" w14:textId="77777777" w:rsidTr="006E154C">
        <w:tc>
          <w:tcPr>
            <w:tcW w:w="1058" w:type="dxa"/>
          </w:tcPr>
          <w:p w14:paraId="53E0305E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REUC2</w:t>
            </w:r>
          </w:p>
        </w:tc>
        <w:tc>
          <w:tcPr>
            <w:tcW w:w="5687" w:type="dxa"/>
          </w:tcPr>
          <w:p w14:paraId="5AAC77BD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ChatGPT should be seen as a tool to assist learning and understanding, not a replacement for critical thinking, discussions, and human expertise.</w:t>
            </w:r>
          </w:p>
        </w:tc>
        <w:tc>
          <w:tcPr>
            <w:tcW w:w="4500" w:type="dxa"/>
            <w:vMerge/>
          </w:tcPr>
          <w:p w14:paraId="257A7596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77C8E8FD" w14:textId="77777777" w:rsidTr="006E154C">
        <w:tc>
          <w:tcPr>
            <w:tcW w:w="1058" w:type="dxa"/>
          </w:tcPr>
          <w:p w14:paraId="558F13D1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REUC3</w:t>
            </w:r>
          </w:p>
        </w:tc>
        <w:tc>
          <w:tcPr>
            <w:tcW w:w="5687" w:type="dxa"/>
          </w:tcPr>
          <w:p w14:paraId="6CF82738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Evaluate the information provided by AI models and fostering digital literacy skills.</w:t>
            </w:r>
          </w:p>
        </w:tc>
        <w:tc>
          <w:tcPr>
            <w:tcW w:w="4500" w:type="dxa"/>
            <w:vMerge/>
          </w:tcPr>
          <w:p w14:paraId="07057793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73719293" w14:textId="77777777" w:rsidTr="006E154C">
        <w:tc>
          <w:tcPr>
            <w:tcW w:w="1058" w:type="dxa"/>
          </w:tcPr>
          <w:p w14:paraId="719F20A7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REUC4</w:t>
            </w:r>
          </w:p>
        </w:tc>
        <w:tc>
          <w:tcPr>
            <w:tcW w:w="5687" w:type="dxa"/>
          </w:tcPr>
          <w:p w14:paraId="00B4927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Students must be educated about the ethical implications of directly copying content generated by ChatGPT without proper citation.</w:t>
            </w:r>
          </w:p>
        </w:tc>
        <w:tc>
          <w:tcPr>
            <w:tcW w:w="4500" w:type="dxa"/>
            <w:vMerge/>
          </w:tcPr>
          <w:p w14:paraId="2A64ADF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4CED52E1" w14:textId="77777777" w:rsidTr="006E154C">
        <w:tc>
          <w:tcPr>
            <w:tcW w:w="1058" w:type="dxa"/>
          </w:tcPr>
          <w:p w14:paraId="6710F431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REUC5</w:t>
            </w:r>
          </w:p>
        </w:tc>
        <w:tc>
          <w:tcPr>
            <w:tcW w:w="5687" w:type="dxa"/>
          </w:tcPr>
          <w:p w14:paraId="1074FBDB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Users should understand that ChatGPT might not fully grasp the nuances of specific subjects, and its responses should be interpreted in the appropriate context.</w:t>
            </w:r>
          </w:p>
        </w:tc>
        <w:tc>
          <w:tcPr>
            <w:tcW w:w="4500" w:type="dxa"/>
            <w:vMerge/>
          </w:tcPr>
          <w:p w14:paraId="72EEC44A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19A8443D" w14:textId="77777777" w:rsidTr="006E154C">
        <w:tc>
          <w:tcPr>
            <w:tcW w:w="1058" w:type="dxa"/>
          </w:tcPr>
          <w:p w14:paraId="47914F4A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REUC6</w:t>
            </w:r>
          </w:p>
        </w:tc>
        <w:tc>
          <w:tcPr>
            <w:tcW w:w="5687" w:type="dxa"/>
          </w:tcPr>
          <w:p w14:paraId="2C9BA3A6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When using ChatGPT in a learning environment, sensitive or personal information should not be shared, maintaining students' privacy.</w:t>
            </w:r>
          </w:p>
        </w:tc>
        <w:tc>
          <w:tcPr>
            <w:tcW w:w="4500" w:type="dxa"/>
            <w:vMerge/>
          </w:tcPr>
          <w:p w14:paraId="69E1E202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7C149527" w14:textId="77777777" w:rsidTr="006E154C">
        <w:tc>
          <w:tcPr>
            <w:tcW w:w="1058" w:type="dxa"/>
          </w:tcPr>
          <w:p w14:paraId="674EA602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lastRenderedPageBreak/>
              <w:t>REUC7</w:t>
            </w:r>
          </w:p>
        </w:tc>
        <w:tc>
          <w:tcPr>
            <w:tcW w:w="5687" w:type="dxa"/>
          </w:tcPr>
          <w:p w14:paraId="4F43905D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Users should be aware that ChatGPT can inadvertently produce biased or inappropriate content and should avoid perpetuating stereotypes.</w:t>
            </w:r>
          </w:p>
        </w:tc>
        <w:tc>
          <w:tcPr>
            <w:tcW w:w="4500" w:type="dxa"/>
            <w:vMerge/>
          </w:tcPr>
          <w:p w14:paraId="6E06205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20CD1D9A" w14:textId="77777777" w:rsidTr="006E154C">
        <w:tc>
          <w:tcPr>
            <w:tcW w:w="1058" w:type="dxa"/>
          </w:tcPr>
          <w:p w14:paraId="3CAB05A9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REUC8</w:t>
            </w:r>
          </w:p>
        </w:tc>
        <w:tc>
          <w:tcPr>
            <w:tcW w:w="5687" w:type="dxa"/>
          </w:tcPr>
          <w:p w14:paraId="0804EE0E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Students should be encouraged to contribute their own ideas and insights rather than relying solely on AI-generated content.</w:t>
            </w:r>
          </w:p>
        </w:tc>
        <w:tc>
          <w:tcPr>
            <w:tcW w:w="4500" w:type="dxa"/>
            <w:vMerge/>
          </w:tcPr>
          <w:p w14:paraId="402D316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0E8D5A9E" w14:textId="77777777" w:rsidTr="006E154C">
        <w:tc>
          <w:tcPr>
            <w:tcW w:w="1058" w:type="dxa"/>
          </w:tcPr>
          <w:p w14:paraId="77F566F9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REUC9</w:t>
            </w:r>
          </w:p>
        </w:tc>
        <w:tc>
          <w:tcPr>
            <w:tcW w:w="5687" w:type="dxa"/>
          </w:tcPr>
          <w:p w14:paraId="1C7C49FB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Students should be guided to question, challenge, and analyze the information provided by ChatGPT, fostering a culture of critical thinking.</w:t>
            </w:r>
          </w:p>
        </w:tc>
        <w:tc>
          <w:tcPr>
            <w:tcW w:w="4500" w:type="dxa"/>
            <w:vMerge/>
          </w:tcPr>
          <w:p w14:paraId="672EEED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70B5AF06" w14:textId="77777777" w:rsidTr="006E154C">
        <w:tc>
          <w:tcPr>
            <w:tcW w:w="1058" w:type="dxa"/>
          </w:tcPr>
          <w:p w14:paraId="5FDA0ED4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REUC10</w:t>
            </w:r>
          </w:p>
        </w:tc>
        <w:tc>
          <w:tcPr>
            <w:tcW w:w="5687" w:type="dxa"/>
          </w:tcPr>
          <w:p w14:paraId="4B77B408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Administrators and educators should make informed choices about when and how to integrate ChatGPT into the curriculum, considering its benefits and limitations.</w:t>
            </w:r>
          </w:p>
        </w:tc>
        <w:tc>
          <w:tcPr>
            <w:tcW w:w="4500" w:type="dxa"/>
            <w:vMerge/>
          </w:tcPr>
          <w:p w14:paraId="4A4268A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6B9EC9D2" w14:textId="77777777" w:rsidTr="006E154C">
        <w:tc>
          <w:tcPr>
            <w:tcW w:w="1058" w:type="dxa"/>
          </w:tcPr>
          <w:p w14:paraId="050869A7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REUC11</w:t>
            </w:r>
          </w:p>
        </w:tc>
        <w:tc>
          <w:tcPr>
            <w:tcW w:w="5687" w:type="dxa"/>
          </w:tcPr>
          <w:p w14:paraId="2EC9D182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When discussing ethical or sensitive topics, educators should carefully guide the conversation to ensure that students receive accurate and appropriate information.</w:t>
            </w:r>
          </w:p>
        </w:tc>
        <w:tc>
          <w:tcPr>
            <w:tcW w:w="4500" w:type="dxa"/>
            <w:vMerge/>
          </w:tcPr>
          <w:p w14:paraId="0F7737A7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08DD1A88" w14:textId="77777777" w:rsidTr="006E154C">
        <w:tc>
          <w:tcPr>
            <w:tcW w:w="1058" w:type="dxa"/>
          </w:tcPr>
          <w:p w14:paraId="45B17A6B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REUC12</w:t>
            </w:r>
          </w:p>
        </w:tc>
        <w:tc>
          <w:tcPr>
            <w:tcW w:w="5687" w:type="dxa"/>
          </w:tcPr>
          <w:p w14:paraId="44B241E6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Encourage open discussions about the capabilities and limitations of AI with students, promoting transparency about the technology's role in education.</w:t>
            </w:r>
          </w:p>
        </w:tc>
        <w:tc>
          <w:tcPr>
            <w:tcW w:w="4500" w:type="dxa"/>
            <w:vMerge/>
          </w:tcPr>
          <w:p w14:paraId="0596E508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34E0295B" w14:textId="77777777" w:rsidTr="006E154C">
        <w:tc>
          <w:tcPr>
            <w:tcW w:w="1058" w:type="dxa"/>
          </w:tcPr>
          <w:p w14:paraId="254F96D8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REUC13</w:t>
            </w:r>
          </w:p>
        </w:tc>
        <w:tc>
          <w:tcPr>
            <w:tcW w:w="5687" w:type="dxa"/>
          </w:tcPr>
          <w:p w14:paraId="795AA239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 xml:space="preserve">Establish clear guidelines for the extent to which ChatGPT should be used in learning activities, avoiding </w:t>
            </w:r>
            <w:proofErr w:type="gramStart"/>
            <w:r w:rsidRPr="008232C7">
              <w:rPr>
                <w:rFonts w:ascii="Times New Roman" w:hAnsi="Times New Roman"/>
              </w:rPr>
              <w:t>overreliance</w:t>
            </w:r>
            <w:proofErr w:type="gramEnd"/>
            <w:r w:rsidRPr="008232C7">
              <w:rPr>
                <w:rFonts w:ascii="Times New Roman" w:hAnsi="Times New Roman"/>
              </w:rPr>
              <w:t xml:space="preserve"> and maintaining a balanced approach.</w:t>
            </w:r>
          </w:p>
        </w:tc>
        <w:tc>
          <w:tcPr>
            <w:tcW w:w="4500" w:type="dxa"/>
            <w:vMerge/>
          </w:tcPr>
          <w:p w14:paraId="250E6908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6B29FA" w:rsidRPr="008232C7" w14:paraId="18628B4E" w14:textId="77777777" w:rsidTr="006E154C">
        <w:tc>
          <w:tcPr>
            <w:tcW w:w="1058" w:type="dxa"/>
          </w:tcPr>
          <w:p w14:paraId="169F4C8C" w14:textId="77777777" w:rsidR="006B29FA" w:rsidRPr="008232C7" w:rsidRDefault="006B29FA" w:rsidP="006E154C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8232C7">
              <w:rPr>
                <w:rFonts w:ascii="Times New Roman" w:hAnsi="Times New Roman"/>
              </w:rPr>
              <w:t>REUC14</w:t>
            </w:r>
          </w:p>
        </w:tc>
        <w:tc>
          <w:tcPr>
            <w:tcW w:w="5687" w:type="dxa"/>
          </w:tcPr>
          <w:p w14:paraId="78484B15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  <w:b/>
              </w:rPr>
            </w:pPr>
            <w:r w:rsidRPr="008232C7">
              <w:rPr>
                <w:rFonts w:ascii="Times New Roman" w:hAnsi="Times New Roman"/>
              </w:rPr>
              <w:t>Highlight that the process of learning is as important as the outcome, and AI should be a means to enhance that process, not replace it.</w:t>
            </w:r>
          </w:p>
        </w:tc>
        <w:tc>
          <w:tcPr>
            <w:tcW w:w="4500" w:type="dxa"/>
            <w:vMerge/>
          </w:tcPr>
          <w:p w14:paraId="087555A0" w14:textId="77777777" w:rsidR="006B29FA" w:rsidRPr="008232C7" w:rsidRDefault="006B29FA" w:rsidP="006E154C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787014F" w14:textId="77777777" w:rsidR="006B29FA" w:rsidRDefault="006B29FA" w:rsidP="006B29FA">
      <w:pPr>
        <w:spacing w:after="0" w:line="276" w:lineRule="auto"/>
        <w:rPr>
          <w:rFonts w:ascii="Times New Roman" w:hAnsi="Times New Roman" w:cs="Times New Roman"/>
          <w:b/>
        </w:rPr>
      </w:pPr>
    </w:p>
    <w:p w14:paraId="314A029A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7F528BAF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1CC5AC31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666B91C4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47C3EE5C" w14:textId="77777777" w:rsidR="006B29FA" w:rsidRDefault="006B29FA" w:rsidP="006B29FA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429C1750" w14:textId="77777777" w:rsidR="006B29FA" w:rsidRPr="00036CC9" w:rsidRDefault="006B29FA" w:rsidP="006B29FA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7937345F" w14:textId="77777777" w:rsidR="006B29FA" w:rsidRPr="00036CC9" w:rsidRDefault="006B29FA" w:rsidP="006B29FA">
      <w:pPr>
        <w:spacing w:line="276" w:lineRule="auto"/>
      </w:pPr>
    </w:p>
    <w:p w14:paraId="6467F134" w14:textId="77777777" w:rsidR="007D0E32" w:rsidRDefault="007D0E32"/>
    <w:sectPr w:rsidR="007D0E32" w:rsidSect="009740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9FA"/>
    <w:rsid w:val="00380E3C"/>
    <w:rsid w:val="006B29FA"/>
    <w:rsid w:val="007D0E32"/>
    <w:rsid w:val="0097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5ACCB"/>
  <w15:chartTrackingRefBased/>
  <w15:docId w15:val="{7EC99575-FBB1-4224-B98E-9A378EA46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9F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29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9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9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9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9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9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9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9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9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9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9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9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9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9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9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9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9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9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9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2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9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29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9FA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29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9F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29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9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9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9F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B2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B29FA"/>
    <w:rPr>
      <w:b/>
      <w:bCs/>
    </w:rPr>
  </w:style>
  <w:style w:type="table" w:styleId="TableGrid">
    <w:name w:val="Table Grid"/>
    <w:basedOn w:val="TableNormal"/>
    <w:uiPriority w:val="39"/>
    <w:rsid w:val="006B2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1245</Words>
  <Characters>7097</Characters>
  <Application>Microsoft Office Word</Application>
  <DocSecurity>0</DocSecurity>
  <Lines>59</Lines>
  <Paragraphs>16</Paragraphs>
  <ScaleCrop>false</ScaleCrop>
  <Company/>
  <LinksUpToDate>false</LinksUpToDate>
  <CharactersWithSpaces>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2024-03-06T07:17:00Z</dcterms:created>
  <dcterms:modified xsi:type="dcterms:W3CDTF">2024-03-06T07:18:00Z</dcterms:modified>
</cp:coreProperties>
</file>