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EB76A2" w14:textId="77777777" w:rsidR="008F49B0" w:rsidRPr="003D7562" w:rsidRDefault="008F49B0" w:rsidP="008F49B0">
      <w:pPr>
        <w:rPr>
          <w:b/>
          <w:bCs/>
          <w:i/>
          <w:sz w:val="30"/>
          <w:szCs w:val="30"/>
          <w:u w:val="single"/>
          <w:lang w:val="en-US"/>
        </w:rPr>
      </w:pPr>
      <w:r w:rsidRPr="003D7562">
        <w:rPr>
          <w:b/>
          <w:bCs/>
          <w:i/>
          <w:sz w:val="30"/>
          <w:szCs w:val="30"/>
          <w:u w:val="single"/>
          <w:lang w:val="en-US"/>
        </w:rPr>
        <w:t>Supplementary material</w:t>
      </w:r>
    </w:p>
    <w:p w14:paraId="2F628945" w14:textId="77777777" w:rsidR="008F49B0" w:rsidRDefault="008F49B0" w:rsidP="008F49B0">
      <w:pPr>
        <w:rPr>
          <w:b/>
          <w:bCs/>
          <w:sz w:val="28"/>
          <w:szCs w:val="28"/>
          <w:lang w:val="en-US"/>
        </w:rPr>
      </w:pPr>
      <w:r w:rsidRPr="001D0381">
        <w:rPr>
          <w:b/>
          <w:bCs/>
          <w:sz w:val="28"/>
          <w:szCs w:val="28"/>
          <w:lang w:val="en-US"/>
        </w:rPr>
        <w:t>The Social Costs of Aviation: Comparing Contrail Cirrus and CO</w:t>
      </w:r>
      <w:r w:rsidRPr="00371EDF">
        <w:rPr>
          <w:b/>
          <w:bCs/>
          <w:sz w:val="28"/>
          <w:szCs w:val="28"/>
          <w:vertAlign w:val="subscript"/>
          <w:lang w:val="en-US"/>
        </w:rPr>
        <w:t>2</w:t>
      </w:r>
      <w:r w:rsidRPr="001D0381" w:rsidDel="001D0381">
        <w:rPr>
          <w:b/>
          <w:bCs/>
          <w:sz w:val="28"/>
          <w:szCs w:val="28"/>
          <w:lang w:val="en-US"/>
        </w:rPr>
        <w:t xml:space="preserve"> </w:t>
      </w:r>
    </w:p>
    <w:p w14:paraId="63E4002D" w14:textId="77777777" w:rsidR="003D7562" w:rsidRDefault="003D7562" w:rsidP="003D7562">
      <w:pPr>
        <w:rPr>
          <w:i/>
          <w:iCs/>
          <w:vertAlign w:val="superscript"/>
          <w:lang w:val="en-US"/>
        </w:rPr>
      </w:pPr>
      <w:r w:rsidRPr="00B13B30">
        <w:rPr>
          <w:i/>
          <w:iCs/>
          <w:lang w:val="en-US"/>
        </w:rPr>
        <w:t>Daniel J.A. Johansson</w:t>
      </w:r>
      <w:r w:rsidRPr="00CC7DE9">
        <w:rPr>
          <w:i/>
          <w:iCs/>
          <w:vertAlign w:val="superscript"/>
          <w:lang w:val="en-US"/>
        </w:rPr>
        <w:t>*</w:t>
      </w:r>
      <w:r>
        <w:rPr>
          <w:i/>
          <w:iCs/>
          <w:vertAlign w:val="superscript"/>
          <w:lang w:val="en-US"/>
        </w:rPr>
        <w:t>,1</w:t>
      </w:r>
      <w:r w:rsidRPr="00B13B30">
        <w:rPr>
          <w:i/>
          <w:iCs/>
          <w:lang w:val="en-US"/>
        </w:rPr>
        <w:t>, Christian Azar</w:t>
      </w:r>
      <w:r>
        <w:rPr>
          <w:i/>
          <w:iCs/>
          <w:vertAlign w:val="superscript"/>
          <w:lang w:val="en-US"/>
        </w:rPr>
        <w:t>1</w:t>
      </w:r>
      <w:r w:rsidRPr="00B13B30">
        <w:rPr>
          <w:i/>
          <w:iCs/>
          <w:lang w:val="en-US"/>
        </w:rPr>
        <w:t>, Susanne Pettersson</w:t>
      </w:r>
      <w:r>
        <w:rPr>
          <w:i/>
          <w:iCs/>
          <w:vertAlign w:val="superscript"/>
          <w:lang w:val="en-US"/>
        </w:rPr>
        <w:t>1</w:t>
      </w:r>
      <w:r w:rsidRPr="00B13B30">
        <w:rPr>
          <w:i/>
          <w:iCs/>
          <w:lang w:val="en-US"/>
        </w:rPr>
        <w:t>, Thomas Sterner</w:t>
      </w:r>
      <w:r>
        <w:rPr>
          <w:i/>
          <w:iCs/>
          <w:vertAlign w:val="superscript"/>
          <w:lang w:val="en-US"/>
        </w:rPr>
        <w:t>2</w:t>
      </w:r>
      <w:r w:rsidRPr="00B13B30">
        <w:rPr>
          <w:i/>
          <w:iCs/>
          <w:lang w:val="en-US"/>
        </w:rPr>
        <w:t>, Marc E.J. Stettler</w:t>
      </w:r>
      <w:r>
        <w:rPr>
          <w:i/>
          <w:iCs/>
          <w:vertAlign w:val="superscript"/>
          <w:lang w:val="en-US"/>
        </w:rPr>
        <w:t>3</w:t>
      </w:r>
      <w:r w:rsidRPr="00B13B30">
        <w:rPr>
          <w:i/>
          <w:iCs/>
          <w:lang w:val="en-US"/>
        </w:rPr>
        <w:t>, Roger Teoh</w:t>
      </w:r>
      <w:r>
        <w:rPr>
          <w:i/>
          <w:iCs/>
          <w:vertAlign w:val="superscript"/>
          <w:lang w:val="en-US"/>
        </w:rPr>
        <w:t>3</w:t>
      </w:r>
    </w:p>
    <w:p w14:paraId="3CE7B2B6" w14:textId="77777777" w:rsidR="003D7562" w:rsidRDefault="003D7562" w:rsidP="003D7562">
      <w:pPr>
        <w:rPr>
          <w:lang w:val="en-US"/>
        </w:rPr>
      </w:pPr>
      <w:r>
        <w:rPr>
          <w:i/>
          <w:iCs/>
          <w:vertAlign w:val="superscript"/>
          <w:lang w:val="en-US"/>
        </w:rPr>
        <w:t>*</w:t>
      </w:r>
      <w:r>
        <w:rPr>
          <w:lang w:val="en-US"/>
        </w:rPr>
        <w:t xml:space="preserve">Corresponding author. E-mail: </w:t>
      </w:r>
      <w:hyperlink r:id="rId4" w:history="1">
        <w:r w:rsidRPr="00611FC9">
          <w:rPr>
            <w:rStyle w:val="Hyperlink"/>
            <w:lang w:val="en-US"/>
          </w:rPr>
          <w:t>daniel.johansson@chalmers.se</w:t>
        </w:r>
      </w:hyperlink>
    </w:p>
    <w:p w14:paraId="1FBFCD55" w14:textId="77777777" w:rsidR="003D7562" w:rsidRPr="005646DB" w:rsidRDefault="003D7562" w:rsidP="003D7562">
      <w:pPr>
        <w:rPr>
          <w:i/>
          <w:iCs/>
          <w:lang w:val="en-US"/>
        </w:rPr>
      </w:pPr>
      <w:r w:rsidRPr="005646DB">
        <w:rPr>
          <w:i/>
          <w:iCs/>
          <w:vertAlign w:val="superscript"/>
          <w:lang w:val="en-US"/>
        </w:rPr>
        <w:t>1</w:t>
      </w:r>
      <w:r w:rsidRPr="005646DB">
        <w:rPr>
          <w:i/>
          <w:iCs/>
          <w:lang w:val="en-US"/>
        </w:rPr>
        <w:t>Division of Physical Resource Theory, Department of Space, Earth and Environment, Chalmers University of Technology, Gothenburg, Sweden.</w:t>
      </w:r>
    </w:p>
    <w:p w14:paraId="1C34E7DC" w14:textId="77777777" w:rsidR="003D7562" w:rsidRPr="005646DB" w:rsidRDefault="003D7562" w:rsidP="003D7562">
      <w:pPr>
        <w:rPr>
          <w:i/>
          <w:iCs/>
          <w:lang w:val="en-US"/>
        </w:rPr>
      </w:pPr>
      <w:r w:rsidRPr="005646DB">
        <w:rPr>
          <w:i/>
          <w:iCs/>
          <w:vertAlign w:val="superscript"/>
          <w:lang w:val="en-US"/>
        </w:rPr>
        <w:t>2</w:t>
      </w:r>
      <w:r w:rsidRPr="005646DB">
        <w:rPr>
          <w:i/>
          <w:iCs/>
          <w:lang w:val="en-US"/>
        </w:rPr>
        <w:t xml:space="preserve"> Environmental Economics Unit, Department of Economics, School of Business, Economics and Law, University of Gothenburg, Gothenburg, Sweden.</w:t>
      </w:r>
    </w:p>
    <w:p w14:paraId="34AF9C51" w14:textId="77777777" w:rsidR="003D7562" w:rsidRPr="005646DB" w:rsidRDefault="003D7562" w:rsidP="003D7562">
      <w:pPr>
        <w:rPr>
          <w:i/>
          <w:iCs/>
          <w:lang w:val="en-US"/>
        </w:rPr>
      </w:pPr>
      <w:r w:rsidRPr="005646DB">
        <w:rPr>
          <w:i/>
          <w:iCs/>
          <w:vertAlign w:val="superscript"/>
          <w:lang w:val="en-US"/>
        </w:rPr>
        <w:t>3</w:t>
      </w:r>
      <w:r w:rsidRPr="005646DB">
        <w:rPr>
          <w:i/>
          <w:iCs/>
          <w:lang w:val="en-GB"/>
        </w:rPr>
        <w:t xml:space="preserve"> </w:t>
      </w:r>
      <w:r w:rsidRPr="005646DB">
        <w:rPr>
          <w:i/>
          <w:iCs/>
          <w:lang w:val="en-US"/>
        </w:rPr>
        <w:t>Centre for Transport Studies, Department of Civil and Environmental Engineering, Imperial College London, London, UK</w:t>
      </w:r>
    </w:p>
    <w:p w14:paraId="14B45DB5" w14:textId="667B9E67" w:rsidR="008F49B0" w:rsidRDefault="008F49B0">
      <w:pPr>
        <w:rPr>
          <w:b/>
          <w:bCs/>
          <w:i/>
          <w:lang w:val="en-US"/>
        </w:rPr>
      </w:pPr>
      <w:r>
        <w:rPr>
          <w:b/>
          <w:bCs/>
          <w:i/>
          <w:lang w:val="en-US"/>
        </w:rPr>
        <w:br w:type="page"/>
      </w:r>
    </w:p>
    <w:p w14:paraId="2F78B15B" w14:textId="77777777" w:rsidR="008F49B0" w:rsidRDefault="008F49B0" w:rsidP="008F49B0">
      <w:pPr>
        <w:rPr>
          <w:b/>
          <w:bCs/>
          <w:i/>
          <w:lang w:val="en-US"/>
        </w:rPr>
      </w:pPr>
    </w:p>
    <w:p w14:paraId="61B5923C" w14:textId="0AFFDC55" w:rsidR="008F49B0" w:rsidRDefault="008F49B0" w:rsidP="008F49B0">
      <w:pPr>
        <w:rPr>
          <w:b/>
          <w:bCs/>
          <w:i/>
          <w:lang w:val="en-US"/>
        </w:rPr>
      </w:pPr>
      <w:r w:rsidRPr="0015774B">
        <w:rPr>
          <w:b/>
          <w:bCs/>
          <w:i/>
          <w:lang w:val="en-US"/>
        </w:rPr>
        <w:t xml:space="preserve">SM1 Emission pathways for </w:t>
      </w:r>
      <w:r>
        <w:rPr>
          <w:b/>
          <w:bCs/>
          <w:i/>
          <w:lang w:val="en-US"/>
        </w:rPr>
        <w:t>CO</w:t>
      </w:r>
      <w:r w:rsidRPr="00205F8B">
        <w:rPr>
          <w:b/>
          <w:bCs/>
          <w:i/>
          <w:vertAlign w:val="subscript"/>
          <w:lang w:val="en-US"/>
        </w:rPr>
        <w:t>2</w:t>
      </w:r>
      <w:r>
        <w:rPr>
          <w:b/>
          <w:bCs/>
          <w:i/>
          <w:lang w:val="en-US"/>
        </w:rPr>
        <w:t xml:space="preserve">, </w:t>
      </w:r>
      <w:r w:rsidRPr="0015774B">
        <w:rPr>
          <w:b/>
          <w:bCs/>
          <w:i/>
          <w:lang w:val="en-US"/>
        </w:rPr>
        <w:t>CH</w:t>
      </w:r>
      <w:r w:rsidRPr="0015774B">
        <w:rPr>
          <w:b/>
          <w:bCs/>
          <w:i/>
          <w:vertAlign w:val="subscript"/>
          <w:lang w:val="en-US"/>
        </w:rPr>
        <w:t>4</w:t>
      </w:r>
      <w:r w:rsidRPr="0015774B">
        <w:rPr>
          <w:b/>
          <w:bCs/>
          <w:i/>
          <w:lang w:val="en-US"/>
        </w:rPr>
        <w:t xml:space="preserve"> and N</w:t>
      </w:r>
      <w:r w:rsidRPr="0015774B">
        <w:rPr>
          <w:b/>
          <w:bCs/>
          <w:i/>
          <w:vertAlign w:val="subscript"/>
          <w:lang w:val="en-US"/>
        </w:rPr>
        <w:t>2</w:t>
      </w:r>
      <w:r w:rsidRPr="0015774B">
        <w:rPr>
          <w:b/>
          <w:bCs/>
          <w:i/>
          <w:lang w:val="en-US"/>
        </w:rPr>
        <w:t>O</w:t>
      </w:r>
    </w:p>
    <w:p w14:paraId="0DB7FEA3" w14:textId="77777777" w:rsidR="008F49B0" w:rsidRPr="005B338D" w:rsidRDefault="008F49B0" w:rsidP="008F49B0">
      <w:pPr>
        <w:rPr>
          <w:lang w:val="en-US"/>
        </w:rPr>
      </w:pPr>
      <w:r w:rsidRPr="0228E31E">
        <w:rPr>
          <w:lang w:val="en-US"/>
        </w:rPr>
        <w:t>To estimate the social cost of CO</w:t>
      </w:r>
      <w:r w:rsidRPr="0228E31E">
        <w:rPr>
          <w:vertAlign w:val="subscript"/>
          <w:lang w:val="en-US"/>
        </w:rPr>
        <w:t>2</w:t>
      </w:r>
      <w:r w:rsidRPr="0228E31E">
        <w:rPr>
          <w:lang w:val="en-US"/>
        </w:rPr>
        <w:t xml:space="preserve"> and </w:t>
      </w:r>
      <w:r>
        <w:rPr>
          <w:lang w:val="en-US"/>
        </w:rPr>
        <w:t xml:space="preserve">the </w:t>
      </w:r>
      <w:r w:rsidRPr="0228E31E">
        <w:rPr>
          <w:lang w:val="en-US"/>
        </w:rPr>
        <w:t>social cost of contrail cirrus, we estimate three pathways consistent with different climate stabilization levels (3</w:t>
      </w:r>
      <m:oMath>
        <m:r>
          <w:rPr>
            <w:rFonts w:ascii="Cambria Math" w:hAnsi="Cambria Math"/>
            <w:lang w:val="en-US"/>
          </w:rPr>
          <m:t>°</m:t>
        </m:r>
      </m:oMath>
      <w:r w:rsidRPr="0228E31E">
        <w:rPr>
          <w:rFonts w:eastAsiaTheme="minorEastAsia"/>
          <w:lang w:val="en-US"/>
        </w:rPr>
        <w:t xml:space="preserve">C, </w:t>
      </w:r>
      <w:r w:rsidRPr="0228E31E">
        <w:rPr>
          <w:lang w:val="en-US"/>
        </w:rPr>
        <w:t>2</w:t>
      </w:r>
      <m:oMath>
        <m:r>
          <w:rPr>
            <w:rFonts w:ascii="Cambria Math" w:hAnsi="Cambria Math"/>
            <w:lang w:val="en-US"/>
          </w:rPr>
          <m:t>°</m:t>
        </m:r>
      </m:oMath>
      <w:r w:rsidRPr="0228E31E">
        <w:rPr>
          <w:rFonts w:eastAsiaTheme="minorEastAsia"/>
          <w:lang w:val="en-US"/>
        </w:rPr>
        <w:t xml:space="preserve">C, and </w:t>
      </w:r>
      <w:r w:rsidRPr="0228E31E">
        <w:rPr>
          <w:lang w:val="en-US"/>
        </w:rPr>
        <w:t>1.5</w:t>
      </w:r>
      <m:oMath>
        <m:r>
          <w:rPr>
            <w:rFonts w:ascii="Cambria Math" w:hAnsi="Cambria Math"/>
            <w:lang w:val="en-US"/>
          </w:rPr>
          <m:t>°</m:t>
        </m:r>
      </m:oMath>
      <w:r w:rsidRPr="0228E31E">
        <w:rPr>
          <w:rFonts w:eastAsiaTheme="minorEastAsia"/>
          <w:lang w:val="en-US"/>
        </w:rPr>
        <w:t xml:space="preserve">C with overshoot). </w:t>
      </w:r>
      <w:r>
        <w:rPr>
          <w:rFonts w:eastAsiaTheme="minorEastAsia"/>
          <w:lang w:val="en-US"/>
        </w:rPr>
        <w:t xml:space="preserve">In figure SM1, we present </w:t>
      </w:r>
      <w:r w:rsidRPr="0228E31E">
        <w:rPr>
          <w:rFonts w:eastAsiaTheme="minorEastAsia"/>
          <w:lang w:val="en-US"/>
        </w:rPr>
        <w:t xml:space="preserve">pathways </w:t>
      </w:r>
      <w:r w:rsidRPr="2D07F96C">
        <w:rPr>
          <w:rFonts w:eastAsiaTheme="minorEastAsia"/>
          <w:lang w:val="en-US"/>
        </w:rPr>
        <w:t xml:space="preserve">for </w:t>
      </w:r>
      <w:r>
        <w:rPr>
          <w:rFonts w:eastAsiaTheme="minorEastAsia"/>
          <w:lang w:val="en-US"/>
        </w:rPr>
        <w:t xml:space="preserve">temperature, </w:t>
      </w:r>
      <w:r w:rsidRPr="0228E31E">
        <w:rPr>
          <w:rFonts w:eastAsiaTheme="minorEastAsia"/>
          <w:lang w:val="en-US"/>
        </w:rPr>
        <w:t>CO</w:t>
      </w:r>
      <w:r w:rsidRPr="0228E31E">
        <w:rPr>
          <w:rFonts w:eastAsiaTheme="minorEastAsia"/>
          <w:vertAlign w:val="subscript"/>
          <w:lang w:val="en-US"/>
        </w:rPr>
        <w:t>2</w:t>
      </w:r>
      <w:r>
        <w:rPr>
          <w:rFonts w:eastAsiaTheme="minorEastAsia"/>
          <w:vertAlign w:val="subscript"/>
          <w:lang w:val="en-US"/>
        </w:rPr>
        <w:t>,</w:t>
      </w:r>
      <w:r w:rsidRPr="0228E31E">
        <w:rPr>
          <w:rFonts w:eastAsiaTheme="minorEastAsia"/>
          <w:lang w:val="en-US"/>
        </w:rPr>
        <w:t xml:space="preserve"> </w:t>
      </w:r>
      <w:r>
        <w:rPr>
          <w:rFonts w:eastAsiaTheme="minorEastAsia"/>
          <w:lang w:val="en-US"/>
        </w:rPr>
        <w:t xml:space="preserve">CH4 and N2O </w:t>
      </w:r>
      <w:r w:rsidRPr="0228E31E">
        <w:rPr>
          <w:rFonts w:eastAsiaTheme="minorEastAsia"/>
          <w:lang w:val="en-US"/>
        </w:rPr>
        <w:t xml:space="preserve">emissions. The emissions pathways are largely consistent with emission pathways generated by </w:t>
      </w:r>
      <w:proofErr w:type="gramStart"/>
      <w:r>
        <w:rPr>
          <w:rFonts w:eastAsiaTheme="minorEastAsia"/>
          <w:lang w:val="en-US"/>
        </w:rPr>
        <w:t>process-rich</w:t>
      </w:r>
      <w:proofErr w:type="gramEnd"/>
      <w:r w:rsidRPr="0228E31E">
        <w:rPr>
          <w:rFonts w:eastAsiaTheme="minorEastAsia"/>
          <w:lang w:val="en-US"/>
        </w:rPr>
        <w:t xml:space="preserve"> IAMs (Riahi et al, 2022</w:t>
      </w:r>
      <w:r w:rsidRPr="2D07F96C">
        <w:rPr>
          <w:rFonts w:eastAsiaTheme="minorEastAsia"/>
          <w:lang w:val="en-US"/>
        </w:rPr>
        <w:t>).</w:t>
      </w:r>
      <w:r w:rsidRPr="0228E31E">
        <w:rPr>
          <w:rFonts w:eastAsiaTheme="minorEastAsia"/>
          <w:lang w:val="en-US"/>
        </w:rPr>
        <w:t xml:space="preserve"> </w:t>
      </w:r>
    </w:p>
    <w:p w14:paraId="66B069D6" w14:textId="77777777" w:rsidR="008F49B0" w:rsidRDefault="008F49B0" w:rsidP="008F49B0">
      <w:pPr>
        <w:rPr>
          <w:b/>
          <w:bCs/>
          <w:i/>
          <w:lang w:val="en-US"/>
        </w:rPr>
      </w:pPr>
    </w:p>
    <w:p w14:paraId="18D9208B" w14:textId="77777777" w:rsidR="008F49B0" w:rsidRDefault="008F49B0" w:rsidP="008F49B0">
      <w:pPr>
        <w:rPr>
          <w:b/>
          <w:bCs/>
          <w:i/>
          <w:lang w:val="en-US"/>
        </w:rPr>
      </w:pPr>
    </w:p>
    <w:p w14:paraId="5CC23A41" w14:textId="77777777" w:rsidR="008F49B0" w:rsidRDefault="008F49B0" w:rsidP="008F49B0">
      <w:pPr>
        <w:rPr>
          <w:b/>
          <w:bCs/>
          <w:i/>
          <w:lang w:val="en-US"/>
        </w:rPr>
      </w:pPr>
      <w:r w:rsidRPr="00196BDF">
        <w:rPr>
          <w:noProof/>
        </w:rPr>
        <w:drawing>
          <wp:inline distT="0" distB="0" distL="0" distR="0" wp14:anchorId="39B09847" wp14:editId="46CE9D5B">
            <wp:extent cx="5731510" cy="3233420"/>
            <wp:effectExtent l="0" t="0" r="2540" b="5080"/>
            <wp:docPr id="11734973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233420"/>
                    </a:xfrm>
                    <a:prstGeom prst="rect">
                      <a:avLst/>
                    </a:prstGeom>
                    <a:noFill/>
                    <a:ln>
                      <a:noFill/>
                    </a:ln>
                  </pic:spPr>
                </pic:pic>
              </a:graphicData>
            </a:graphic>
          </wp:inline>
        </w:drawing>
      </w:r>
    </w:p>
    <w:p w14:paraId="2241AD93" w14:textId="77777777" w:rsidR="008F49B0" w:rsidRDefault="008F49B0" w:rsidP="008F49B0">
      <w:pPr>
        <w:jc w:val="center"/>
        <w:rPr>
          <w:b/>
          <w:bCs/>
          <w:i/>
          <w:lang w:val="en-US"/>
        </w:rPr>
      </w:pPr>
      <w:r>
        <w:rPr>
          <w:noProof/>
        </w:rPr>
        <w:drawing>
          <wp:inline distT="0" distB="0" distL="0" distR="0" wp14:anchorId="7F77836C" wp14:editId="26F9BE7F">
            <wp:extent cx="2464227" cy="184953"/>
            <wp:effectExtent l="0" t="0" r="0" b="5715"/>
            <wp:docPr id="475074114" name="Picture 47507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074114" name=""/>
                    <pic:cNvPicPr/>
                  </pic:nvPicPr>
                  <pic:blipFill>
                    <a:blip r:embed="rId6"/>
                    <a:stretch>
                      <a:fillRect/>
                    </a:stretch>
                  </pic:blipFill>
                  <pic:spPr>
                    <a:xfrm>
                      <a:off x="0" y="0"/>
                      <a:ext cx="2688946" cy="201819"/>
                    </a:xfrm>
                    <a:prstGeom prst="rect">
                      <a:avLst/>
                    </a:prstGeom>
                  </pic:spPr>
                </pic:pic>
              </a:graphicData>
            </a:graphic>
          </wp:inline>
        </w:drawing>
      </w:r>
    </w:p>
    <w:p w14:paraId="4CACB1B3" w14:textId="77777777" w:rsidR="008F49B0" w:rsidRDefault="008F49B0" w:rsidP="008F49B0">
      <w:pPr>
        <w:rPr>
          <w:i/>
          <w:lang w:val="en-US"/>
        </w:rPr>
      </w:pPr>
      <w:r w:rsidRPr="004118EB">
        <w:rPr>
          <w:i/>
          <w:lang w:val="en-US"/>
        </w:rPr>
        <w:t xml:space="preserve">Figure </w:t>
      </w:r>
      <w:r>
        <w:rPr>
          <w:i/>
          <w:lang w:val="en-US"/>
        </w:rPr>
        <w:t>SM</w:t>
      </w:r>
      <w:r w:rsidRPr="004118EB">
        <w:rPr>
          <w:i/>
          <w:lang w:val="en-US"/>
        </w:rPr>
        <w:t>1. Surface temperature change pathways, and corresponding CO</w:t>
      </w:r>
      <w:r w:rsidRPr="004118EB">
        <w:rPr>
          <w:i/>
          <w:vertAlign w:val="subscript"/>
          <w:lang w:val="en-US"/>
        </w:rPr>
        <w:t>2</w:t>
      </w:r>
      <w:r>
        <w:rPr>
          <w:i/>
          <w:lang w:val="en-US"/>
        </w:rPr>
        <w:t>, CH</w:t>
      </w:r>
      <w:r w:rsidRPr="00B07287">
        <w:rPr>
          <w:i/>
          <w:vertAlign w:val="subscript"/>
          <w:lang w:val="en-US"/>
        </w:rPr>
        <w:t>4</w:t>
      </w:r>
      <w:r>
        <w:rPr>
          <w:i/>
          <w:lang w:val="en-US"/>
        </w:rPr>
        <w:t xml:space="preserve"> and N</w:t>
      </w:r>
      <w:r w:rsidRPr="00B07287">
        <w:rPr>
          <w:i/>
          <w:vertAlign w:val="subscript"/>
          <w:lang w:val="en-US"/>
        </w:rPr>
        <w:t>2</w:t>
      </w:r>
      <w:r>
        <w:rPr>
          <w:i/>
          <w:lang w:val="en-US"/>
        </w:rPr>
        <w:t xml:space="preserve">O </w:t>
      </w:r>
      <w:r w:rsidRPr="004118EB">
        <w:rPr>
          <w:i/>
          <w:lang w:val="en-US"/>
        </w:rPr>
        <w:t>emission</w:t>
      </w:r>
      <w:r>
        <w:rPr>
          <w:i/>
          <w:lang w:val="en-US"/>
        </w:rPr>
        <w:t>s</w:t>
      </w:r>
      <w:r w:rsidRPr="004118EB">
        <w:rPr>
          <w:i/>
          <w:lang w:val="en-US"/>
        </w:rPr>
        <w:t xml:space="preserve"> pathways</w:t>
      </w:r>
      <w:r>
        <w:rPr>
          <w:i/>
          <w:lang w:val="en-US"/>
        </w:rPr>
        <w:t xml:space="preserve">. </w:t>
      </w:r>
    </w:p>
    <w:p w14:paraId="1829FCF1" w14:textId="77777777" w:rsidR="008F49B0" w:rsidRPr="00FA0385" w:rsidRDefault="008F49B0" w:rsidP="008F49B0">
      <w:pPr>
        <w:rPr>
          <w:b/>
          <w:bCs/>
          <w:i/>
          <w:lang w:val="en-US"/>
        </w:rPr>
      </w:pPr>
      <w:r>
        <w:rPr>
          <w:b/>
          <w:bCs/>
          <w:i/>
          <w:lang w:val="en-US"/>
        </w:rPr>
        <w:t xml:space="preserve">SM2: </w:t>
      </w:r>
      <w:r w:rsidRPr="00FA0385">
        <w:rPr>
          <w:b/>
          <w:bCs/>
          <w:i/>
          <w:lang w:val="en-US"/>
        </w:rPr>
        <w:t xml:space="preserve">Temperature </w:t>
      </w:r>
      <w:r>
        <w:rPr>
          <w:b/>
          <w:bCs/>
          <w:i/>
          <w:lang w:val="en-US"/>
        </w:rPr>
        <w:t xml:space="preserve">response </w:t>
      </w:r>
      <w:r w:rsidRPr="00FA0385">
        <w:rPr>
          <w:b/>
          <w:bCs/>
          <w:i/>
          <w:lang w:val="en-US"/>
        </w:rPr>
        <w:t>of aviation CO</w:t>
      </w:r>
      <w:r w:rsidRPr="008C2E4D">
        <w:rPr>
          <w:b/>
          <w:bCs/>
          <w:i/>
          <w:vertAlign w:val="subscript"/>
          <w:lang w:val="en-US"/>
        </w:rPr>
        <w:t>2</w:t>
      </w:r>
      <w:r w:rsidRPr="00FA0385">
        <w:rPr>
          <w:b/>
          <w:bCs/>
          <w:i/>
          <w:lang w:val="en-US"/>
        </w:rPr>
        <w:t xml:space="preserve"> </w:t>
      </w:r>
      <w:r>
        <w:rPr>
          <w:b/>
          <w:bCs/>
          <w:i/>
          <w:lang w:val="en-US"/>
        </w:rPr>
        <w:t xml:space="preserve">emissions </w:t>
      </w:r>
      <w:r w:rsidRPr="00FA0385">
        <w:rPr>
          <w:b/>
          <w:bCs/>
          <w:i/>
          <w:lang w:val="en-US"/>
        </w:rPr>
        <w:t xml:space="preserve">and </w:t>
      </w:r>
      <w:r>
        <w:rPr>
          <w:b/>
          <w:bCs/>
          <w:i/>
          <w:lang w:val="en-US"/>
        </w:rPr>
        <w:t>c</w:t>
      </w:r>
      <w:r w:rsidRPr="00FA0385">
        <w:rPr>
          <w:b/>
          <w:bCs/>
          <w:i/>
          <w:lang w:val="en-US"/>
        </w:rPr>
        <w:t>ontrail</w:t>
      </w:r>
      <w:r>
        <w:rPr>
          <w:b/>
          <w:bCs/>
          <w:i/>
          <w:lang w:val="en-US"/>
        </w:rPr>
        <w:t xml:space="preserve"> cirrus</w:t>
      </w:r>
    </w:p>
    <w:p w14:paraId="1DD96605" w14:textId="77777777" w:rsidR="008F49B0" w:rsidRDefault="008F49B0" w:rsidP="008F49B0">
      <w:pPr>
        <w:rPr>
          <w:iCs/>
          <w:lang w:val="en-US"/>
        </w:rPr>
      </w:pPr>
      <w:r>
        <w:rPr>
          <w:iCs/>
          <w:lang w:val="en-US"/>
        </w:rPr>
        <w:t>Contrail cirrus and CO</w:t>
      </w:r>
      <w:r w:rsidRPr="00550789">
        <w:rPr>
          <w:iCs/>
          <w:vertAlign w:val="subscript"/>
          <w:lang w:val="en-US"/>
        </w:rPr>
        <w:t>2</w:t>
      </w:r>
      <w:r>
        <w:rPr>
          <w:iCs/>
          <w:lang w:val="en-US"/>
        </w:rPr>
        <w:t xml:space="preserve"> are radically different climate forcers. The temperature impact of aviation CO</w:t>
      </w:r>
      <w:r w:rsidRPr="00550789">
        <w:rPr>
          <w:iCs/>
          <w:vertAlign w:val="subscript"/>
          <w:lang w:val="en-US"/>
        </w:rPr>
        <w:t>2</w:t>
      </w:r>
      <w:r>
        <w:rPr>
          <w:iCs/>
          <w:lang w:val="en-US"/>
        </w:rPr>
        <w:t xml:space="preserve"> emissions and contrail cirrus for a single year of CO</w:t>
      </w:r>
      <w:r w:rsidRPr="00550789">
        <w:rPr>
          <w:iCs/>
          <w:vertAlign w:val="subscript"/>
          <w:lang w:val="en-US"/>
        </w:rPr>
        <w:t>2</w:t>
      </w:r>
      <w:r>
        <w:rPr>
          <w:iCs/>
          <w:lang w:val="en-US"/>
        </w:rPr>
        <w:t xml:space="preserve"> and contrail cirrus impact of aviation is shown in Figure SM2 (left panel). The temperature impact of contrail cirrus relative to aviation CO</w:t>
      </w:r>
      <w:r w:rsidRPr="00550789">
        <w:rPr>
          <w:iCs/>
          <w:vertAlign w:val="subscript"/>
          <w:lang w:val="en-US"/>
        </w:rPr>
        <w:t>2</w:t>
      </w:r>
      <w:r>
        <w:rPr>
          <w:iCs/>
          <w:lang w:val="en-US"/>
        </w:rPr>
        <w:t xml:space="preserve"> emissions is strong in the near term but drops quickly.  Still, the temperature impact of the contrail cirrus remains larger than that of the CO</w:t>
      </w:r>
      <w:r w:rsidRPr="00F34780">
        <w:rPr>
          <w:iCs/>
          <w:vertAlign w:val="subscript"/>
          <w:lang w:val="en-US"/>
        </w:rPr>
        <w:t>2</w:t>
      </w:r>
      <w:r>
        <w:rPr>
          <w:iCs/>
          <w:lang w:val="en-US"/>
        </w:rPr>
        <w:t xml:space="preserve"> emissions for about seven years. Hence, even though virtually all contrail cirrus that existed during 2019 are gone by January 1, 2020, their temperature impact lingers on for decades (but at a rather small value).</w:t>
      </w:r>
    </w:p>
    <w:p w14:paraId="382B97B2" w14:textId="77777777" w:rsidR="008F49B0" w:rsidRDefault="008F49B0" w:rsidP="008F49B0">
      <w:pPr>
        <w:rPr>
          <w:iCs/>
          <w:lang w:val="en-US"/>
        </w:rPr>
      </w:pPr>
      <w:r>
        <w:rPr>
          <w:iCs/>
          <w:lang w:val="en-US"/>
        </w:rPr>
        <w:t>The right panel in Figure SM2 shows the temperature impact of a continuous (constant) amount of air traffic (CO</w:t>
      </w:r>
      <w:r w:rsidRPr="00A31411">
        <w:rPr>
          <w:iCs/>
          <w:vertAlign w:val="subscript"/>
          <w:lang w:val="en-US"/>
        </w:rPr>
        <w:t>2</w:t>
      </w:r>
      <w:r>
        <w:rPr>
          <w:iCs/>
          <w:lang w:val="en-US"/>
        </w:rPr>
        <w:t xml:space="preserve"> emissions and contrails are kept constant at their 2019 level). The figure illustrates that the temperature impact of constant CO</w:t>
      </w:r>
      <w:r w:rsidRPr="00C62B9F">
        <w:rPr>
          <w:iCs/>
          <w:vertAlign w:val="subscript"/>
          <w:lang w:val="en-US"/>
        </w:rPr>
        <w:t>2</w:t>
      </w:r>
      <w:r>
        <w:rPr>
          <w:iCs/>
          <w:lang w:val="en-US"/>
        </w:rPr>
        <w:t xml:space="preserve"> emissions accumulates in the atmosphere, while the response of constant additions of contrail cirrus rather quickly leads to a stable (but elevated) temperature. </w:t>
      </w:r>
    </w:p>
    <w:p w14:paraId="7B67653F" w14:textId="77777777" w:rsidR="008F49B0" w:rsidRDefault="008F49B0" w:rsidP="008F49B0">
      <w:pPr>
        <w:rPr>
          <w:b/>
          <w:bCs/>
          <w:iCs/>
          <w:lang w:val="en-US"/>
        </w:rPr>
      </w:pPr>
    </w:p>
    <w:p w14:paraId="48A41D12" w14:textId="77777777" w:rsidR="008F49B0" w:rsidRDefault="008F49B0" w:rsidP="008F49B0">
      <w:pPr>
        <w:rPr>
          <w:b/>
          <w:bCs/>
          <w:iCs/>
          <w:lang w:val="en-US"/>
        </w:rPr>
      </w:pPr>
      <w:r w:rsidRPr="0029104A">
        <w:rPr>
          <w:noProof/>
        </w:rPr>
        <w:drawing>
          <wp:inline distT="0" distB="0" distL="0" distR="0" wp14:anchorId="560DD624" wp14:editId="6BDD1245">
            <wp:extent cx="5731510" cy="1685925"/>
            <wp:effectExtent l="0" t="0" r="2540" b="9525"/>
            <wp:docPr id="11701259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1685925"/>
                    </a:xfrm>
                    <a:prstGeom prst="rect">
                      <a:avLst/>
                    </a:prstGeom>
                    <a:noFill/>
                    <a:ln>
                      <a:noFill/>
                    </a:ln>
                  </pic:spPr>
                </pic:pic>
              </a:graphicData>
            </a:graphic>
          </wp:inline>
        </w:drawing>
      </w:r>
    </w:p>
    <w:p w14:paraId="5AFC06B1" w14:textId="77777777" w:rsidR="008F49B0" w:rsidRDefault="008F49B0" w:rsidP="008F49B0">
      <w:pPr>
        <w:rPr>
          <w:i/>
          <w:lang w:val="en-US"/>
        </w:rPr>
      </w:pPr>
      <w:r w:rsidRPr="00DE7DEB">
        <w:rPr>
          <w:i/>
          <w:lang w:val="en-US"/>
        </w:rPr>
        <w:t xml:space="preserve">Figure </w:t>
      </w:r>
      <w:r>
        <w:rPr>
          <w:i/>
          <w:lang w:val="en-US"/>
        </w:rPr>
        <w:t>SM2</w:t>
      </w:r>
      <w:r w:rsidRPr="00DE7DEB">
        <w:rPr>
          <w:i/>
          <w:lang w:val="en-US"/>
        </w:rPr>
        <w:t>.</w:t>
      </w:r>
      <w:r>
        <w:rPr>
          <w:i/>
          <w:lang w:val="en-US"/>
        </w:rPr>
        <w:t xml:space="preserve"> Illustration of the temperature impact of aviation CO2 emissions in 2018 and the associated contrail cirrus forcing based on Teoh et al (2023). </w:t>
      </w:r>
      <w:proofErr w:type="gramStart"/>
      <w:r>
        <w:rPr>
          <w:i/>
          <w:lang w:val="en-US"/>
        </w:rPr>
        <w:t>Left</w:t>
      </w:r>
      <w:proofErr w:type="gramEnd"/>
      <w:r>
        <w:rPr>
          <w:i/>
          <w:lang w:val="en-US"/>
        </w:rPr>
        <w:t xml:space="preserve"> panel shows the temperature impact of CO2 emissions and contrail cirrus forcing occurring in 2019. </w:t>
      </w:r>
      <w:proofErr w:type="gramStart"/>
      <w:r>
        <w:rPr>
          <w:i/>
          <w:lang w:val="en-US"/>
        </w:rPr>
        <w:t>Right</w:t>
      </w:r>
      <w:proofErr w:type="gramEnd"/>
      <w:r>
        <w:rPr>
          <w:i/>
          <w:lang w:val="en-US"/>
        </w:rPr>
        <w:t xml:space="preserve"> panel shows the temperature impact if the global aviation CO</w:t>
      </w:r>
      <w:r w:rsidRPr="001060FA">
        <w:rPr>
          <w:i/>
          <w:vertAlign w:val="subscript"/>
          <w:lang w:val="en-US"/>
        </w:rPr>
        <w:t>2</w:t>
      </w:r>
      <w:r>
        <w:rPr>
          <w:i/>
          <w:lang w:val="en-US"/>
        </w:rPr>
        <w:t xml:space="preserve"> emissions and contrail forcing in 2019 would remain constant throughout the entire modeling period (300 years). </w:t>
      </w:r>
    </w:p>
    <w:p w14:paraId="11999543" w14:textId="77777777" w:rsidR="008F49B0" w:rsidRDefault="008F49B0" w:rsidP="008F49B0">
      <w:pPr>
        <w:rPr>
          <w:b/>
          <w:bCs/>
          <w:i/>
          <w:lang w:val="en-US"/>
        </w:rPr>
      </w:pPr>
    </w:p>
    <w:p w14:paraId="4BFFE077" w14:textId="77777777" w:rsidR="008F49B0" w:rsidRDefault="008F49B0" w:rsidP="008F49B0">
      <w:pPr>
        <w:rPr>
          <w:b/>
          <w:bCs/>
          <w:i/>
          <w:lang w:val="en-US"/>
        </w:rPr>
      </w:pPr>
      <w:r>
        <w:rPr>
          <w:b/>
          <w:bCs/>
          <w:i/>
          <w:lang w:val="en-US"/>
        </w:rPr>
        <w:t>SM3 Social cost estimates under different assumptions</w:t>
      </w:r>
    </w:p>
    <w:p w14:paraId="325306C1" w14:textId="77777777" w:rsidR="008F49B0" w:rsidRDefault="008F49B0" w:rsidP="008F49B0">
      <w:pPr>
        <w:rPr>
          <w:rFonts w:cstheme="minorHAnsi"/>
          <w:iCs/>
          <w:lang w:val="en-US"/>
        </w:rPr>
      </w:pPr>
      <w:r w:rsidRPr="002C2AA3">
        <w:rPr>
          <w:rFonts w:cstheme="minorHAnsi"/>
          <w:iCs/>
          <w:lang w:val="en-US"/>
        </w:rPr>
        <w:t>In tab</w:t>
      </w:r>
      <w:r>
        <w:rPr>
          <w:rFonts w:cstheme="minorHAnsi"/>
          <w:iCs/>
          <w:lang w:val="en-US"/>
        </w:rPr>
        <w:t xml:space="preserve">le SM1 tabulated values for the social costs are presented for different assumptions. The value for the cases in focus in the main paper are highlighted in light gray, while additional social cost estimates are presented in light yellow. Additional values are for an alternative damage function based on Nordhaus (2018), and for </w:t>
      </w:r>
      <w:r w:rsidRPr="007A6755">
        <w:rPr>
          <w:rFonts w:cstheme="minorHAnsi"/>
          <w:iCs/>
          <w:lang w:val="en-US"/>
        </w:rPr>
        <w:t xml:space="preserve">an additional assumption on the climate efficacy of contrail cirrus, </w:t>
      </w:r>
      <w:r w:rsidRPr="00E44E63">
        <w:rPr>
          <w:rFonts w:cstheme="minorHAnsi"/>
          <w:i/>
          <w:lang w:val="en-US"/>
        </w:rPr>
        <w:t>e</w:t>
      </w:r>
      <w:r w:rsidRPr="007A6755">
        <w:rPr>
          <w:rFonts w:cstheme="minorHAnsi"/>
          <w:iCs/>
          <w:lang w:val="en-US"/>
        </w:rPr>
        <w:t xml:space="preserve"> (which here refers to the ratio of the temperature increase from 1 W/m2 of contrail ERF to 1 W/m2 of CO</w:t>
      </w:r>
      <w:r w:rsidRPr="00E44E63">
        <w:rPr>
          <w:rFonts w:cstheme="minorHAnsi"/>
          <w:iCs/>
          <w:vertAlign w:val="subscript"/>
          <w:lang w:val="en-US"/>
        </w:rPr>
        <w:t>2</w:t>
      </w:r>
      <w:r w:rsidRPr="007A6755">
        <w:rPr>
          <w:rFonts w:cstheme="minorHAnsi"/>
          <w:iCs/>
          <w:lang w:val="en-US"/>
        </w:rPr>
        <w:t xml:space="preserve"> ERF). In the main paper, this efficacy was assumed to be 1 and the ratio ERF/RF was assumed to be 0.42 in line with Lee et al (2021). In a recent PhD thesis (Bickel, 2023), e· ERF/RF is estimated to be 0.21.</w:t>
      </w:r>
      <w:r>
        <w:rPr>
          <w:rFonts w:cstheme="minorHAnsi"/>
          <w:iCs/>
          <w:lang w:val="en-US"/>
        </w:rPr>
        <w:t xml:space="preserve"> </w:t>
      </w:r>
    </w:p>
    <w:p w14:paraId="3636E591" w14:textId="77777777" w:rsidR="008F49B0" w:rsidRDefault="008F49B0" w:rsidP="008F49B0">
      <w:pPr>
        <w:rPr>
          <w:rFonts w:cstheme="minorHAnsi"/>
          <w:iCs/>
          <w:lang w:val="en-US"/>
        </w:rPr>
      </w:pPr>
    </w:p>
    <w:p w14:paraId="7311C224" w14:textId="77777777" w:rsidR="008F49B0" w:rsidRDefault="008F49B0" w:rsidP="008F49B0">
      <w:pPr>
        <w:rPr>
          <w:rFonts w:cstheme="minorHAnsi"/>
          <w:iCs/>
          <w:lang w:val="en-US"/>
        </w:rPr>
      </w:pPr>
    </w:p>
    <w:p w14:paraId="0B51D073" w14:textId="77777777" w:rsidR="008F49B0" w:rsidRDefault="008F49B0" w:rsidP="008F49B0">
      <w:pPr>
        <w:rPr>
          <w:rFonts w:cstheme="minorHAnsi"/>
          <w:iCs/>
          <w:lang w:val="en-US"/>
        </w:rPr>
      </w:pPr>
    </w:p>
    <w:p w14:paraId="5CB67882" w14:textId="77777777" w:rsidR="008F49B0" w:rsidRDefault="008F49B0" w:rsidP="008F49B0">
      <w:pPr>
        <w:rPr>
          <w:rFonts w:cstheme="minorHAnsi"/>
          <w:iCs/>
          <w:lang w:val="en-US"/>
        </w:rPr>
      </w:pPr>
    </w:p>
    <w:p w14:paraId="5F39FDEC" w14:textId="77777777" w:rsidR="008F49B0" w:rsidRDefault="008F49B0" w:rsidP="008F49B0">
      <w:pPr>
        <w:rPr>
          <w:rFonts w:cstheme="minorHAnsi"/>
          <w:iCs/>
          <w:lang w:val="en-US"/>
        </w:rPr>
      </w:pPr>
    </w:p>
    <w:p w14:paraId="4ECF39C0" w14:textId="77777777" w:rsidR="008F49B0" w:rsidRDefault="008F49B0" w:rsidP="008F49B0">
      <w:pPr>
        <w:rPr>
          <w:rFonts w:cstheme="minorHAnsi"/>
          <w:iCs/>
          <w:lang w:val="en-US"/>
        </w:rPr>
      </w:pPr>
    </w:p>
    <w:p w14:paraId="7EE74D9E" w14:textId="77777777" w:rsidR="008F49B0" w:rsidRDefault="008F49B0" w:rsidP="008F49B0">
      <w:pPr>
        <w:rPr>
          <w:rFonts w:cstheme="minorHAnsi"/>
          <w:iCs/>
          <w:lang w:val="en-US"/>
        </w:rPr>
      </w:pPr>
    </w:p>
    <w:p w14:paraId="0A99A28F" w14:textId="77777777" w:rsidR="008F49B0" w:rsidRDefault="008F49B0" w:rsidP="008F49B0">
      <w:pPr>
        <w:rPr>
          <w:rFonts w:cstheme="minorHAnsi"/>
          <w:iCs/>
          <w:lang w:val="en-US"/>
        </w:rPr>
      </w:pPr>
    </w:p>
    <w:p w14:paraId="42FDFAAD" w14:textId="77777777" w:rsidR="008F49B0" w:rsidRDefault="008F49B0" w:rsidP="008F49B0">
      <w:pPr>
        <w:rPr>
          <w:rFonts w:cstheme="minorHAnsi"/>
          <w:iCs/>
          <w:lang w:val="en-US"/>
        </w:rPr>
      </w:pPr>
    </w:p>
    <w:p w14:paraId="24869791" w14:textId="77777777" w:rsidR="008F49B0" w:rsidRDefault="008F49B0" w:rsidP="008F49B0">
      <w:pPr>
        <w:rPr>
          <w:rFonts w:cstheme="minorHAnsi"/>
          <w:iCs/>
          <w:lang w:val="en-US"/>
        </w:rPr>
      </w:pPr>
    </w:p>
    <w:p w14:paraId="5A714B8C" w14:textId="77777777" w:rsidR="008F49B0" w:rsidRDefault="008F49B0" w:rsidP="008F49B0">
      <w:pPr>
        <w:rPr>
          <w:rFonts w:cstheme="minorHAnsi"/>
          <w:iCs/>
          <w:lang w:val="en-US"/>
        </w:rPr>
      </w:pPr>
    </w:p>
    <w:p w14:paraId="476C2AB4" w14:textId="77777777" w:rsidR="008F49B0" w:rsidRPr="00C32902" w:rsidRDefault="008F49B0" w:rsidP="008F49B0">
      <w:pPr>
        <w:rPr>
          <w:rFonts w:cstheme="minorHAnsi"/>
          <w:iCs/>
          <w:lang w:val="en-US"/>
        </w:rPr>
      </w:pPr>
    </w:p>
    <w:p w14:paraId="1BAF0400" w14:textId="77777777" w:rsidR="008F49B0" w:rsidRPr="002C2AA3" w:rsidRDefault="008F49B0" w:rsidP="008F49B0">
      <w:pPr>
        <w:rPr>
          <w:i/>
          <w:lang w:val="en-US"/>
        </w:rPr>
      </w:pPr>
      <w:r w:rsidRPr="002C2AA3">
        <w:rPr>
          <w:i/>
          <w:lang w:val="en-US"/>
        </w:rPr>
        <w:lastRenderedPageBreak/>
        <w:t>Table SM1.</w:t>
      </w:r>
      <w:r>
        <w:rPr>
          <w:i/>
          <w:lang w:val="en-US"/>
        </w:rPr>
        <w:t xml:space="preserve"> The social costs of CO</w:t>
      </w:r>
      <w:r w:rsidRPr="008914CE">
        <w:rPr>
          <w:i/>
          <w:vertAlign w:val="subscript"/>
          <w:lang w:val="en-US"/>
        </w:rPr>
        <w:t>2</w:t>
      </w:r>
      <w:r w:rsidRPr="008914CE">
        <w:rPr>
          <w:i/>
          <w:lang w:val="en-US"/>
        </w:rPr>
        <w:t xml:space="preserve"> (SCC)</w:t>
      </w:r>
      <w:r>
        <w:rPr>
          <w:i/>
          <w:lang w:val="en-US"/>
        </w:rPr>
        <w:t>, Effective Energy Forcing (SCEEF), and of contrail cirrus (SC-contrail), respectively, are shown for different assumptions on contrail forcing estimate from either Teoh et al (2023) and Lee et al (2020), with different assumptions on radiative forcing efficacy, as in the main paper or a lower assumption based on Bickel et al (2023), for different assumptions on damage function, being either Howard &amp; Sterner (2017) (H &amp; S) or Nordhaus (2018), for the three different discount rates and for three different temperature stabilization levels (</w:t>
      </w:r>
      <w:r w:rsidRPr="00CA7CA1">
        <w:rPr>
          <w:rFonts w:cstheme="minorHAnsi"/>
          <w:i/>
          <w:iCs/>
          <w:color w:val="000000"/>
          <w:kern w:val="0"/>
        </w:rPr>
        <w:t>Δ</w:t>
      </w:r>
      <w:r w:rsidRPr="00CA7CA1">
        <w:rPr>
          <w:rFonts w:cstheme="minorHAnsi"/>
          <w:i/>
          <w:iCs/>
          <w:color w:val="000000"/>
          <w:kern w:val="0"/>
          <w:lang w:val="en-US"/>
        </w:rPr>
        <w:t>T</w:t>
      </w:r>
      <w:r>
        <w:rPr>
          <w:i/>
          <w:lang w:val="en-US"/>
        </w:rPr>
        <w:t>) as analyzed in the main paper.</w:t>
      </w:r>
    </w:p>
    <w:tbl>
      <w:tblPr>
        <w:tblW w:w="5343"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849"/>
        <w:gridCol w:w="864"/>
        <w:gridCol w:w="430"/>
        <w:gridCol w:w="1250"/>
        <w:gridCol w:w="1250"/>
        <w:gridCol w:w="1250"/>
        <w:gridCol w:w="1250"/>
        <w:gridCol w:w="1250"/>
        <w:gridCol w:w="1241"/>
      </w:tblGrid>
      <w:tr w:rsidR="008F49B0" w:rsidRPr="00E8778E" w14:paraId="40E64C88" w14:textId="77777777" w:rsidTr="00AE4238">
        <w:trPr>
          <w:trHeight w:val="305"/>
        </w:trPr>
        <w:tc>
          <w:tcPr>
            <w:tcW w:w="440" w:type="pct"/>
            <w:shd w:val="clear" w:color="auto" w:fill="FFFFFF" w:themeFill="background1"/>
          </w:tcPr>
          <w:p w14:paraId="243927DA" w14:textId="77777777" w:rsidR="008F49B0" w:rsidRPr="00A31C04" w:rsidRDefault="008F49B0" w:rsidP="00AE4238">
            <w:pPr>
              <w:autoSpaceDE w:val="0"/>
              <w:autoSpaceDN w:val="0"/>
              <w:adjustRightInd w:val="0"/>
              <w:spacing w:after="0" w:line="240" w:lineRule="auto"/>
              <w:jc w:val="center"/>
              <w:rPr>
                <w:rFonts w:cstheme="minorHAnsi"/>
                <w:color w:val="000000"/>
                <w:kern w:val="0"/>
                <w:sz w:val="16"/>
                <w:szCs w:val="16"/>
              </w:rPr>
            </w:pPr>
            <w:proofErr w:type="spellStart"/>
            <w:r w:rsidRPr="00A31C04">
              <w:rPr>
                <w:rFonts w:cstheme="minorHAnsi"/>
                <w:color w:val="000000"/>
                <w:kern w:val="0"/>
                <w:sz w:val="16"/>
                <w:szCs w:val="16"/>
              </w:rPr>
              <w:t>Damage</w:t>
            </w:r>
            <w:proofErr w:type="spellEnd"/>
            <w:r w:rsidRPr="00A31C04">
              <w:rPr>
                <w:rFonts w:cstheme="minorHAnsi"/>
                <w:color w:val="000000"/>
                <w:kern w:val="0"/>
                <w:sz w:val="16"/>
                <w:szCs w:val="16"/>
              </w:rPr>
              <w:t xml:space="preserve"> </w:t>
            </w:r>
            <w:proofErr w:type="spellStart"/>
            <w:r w:rsidRPr="00A31C04">
              <w:rPr>
                <w:rFonts w:cstheme="minorHAnsi"/>
                <w:color w:val="000000"/>
                <w:kern w:val="0"/>
                <w:sz w:val="16"/>
                <w:szCs w:val="16"/>
              </w:rPr>
              <w:t>function</w:t>
            </w:r>
            <w:proofErr w:type="spellEnd"/>
          </w:p>
        </w:tc>
        <w:tc>
          <w:tcPr>
            <w:tcW w:w="448" w:type="pct"/>
            <w:shd w:val="clear" w:color="auto" w:fill="FFFFFF" w:themeFill="background1"/>
          </w:tcPr>
          <w:p w14:paraId="3FBAA459" w14:textId="77777777" w:rsidR="008F49B0" w:rsidRPr="00A31C04" w:rsidRDefault="008F49B0" w:rsidP="00AE4238">
            <w:pPr>
              <w:autoSpaceDE w:val="0"/>
              <w:autoSpaceDN w:val="0"/>
              <w:adjustRightInd w:val="0"/>
              <w:spacing w:after="0" w:line="240" w:lineRule="auto"/>
              <w:jc w:val="center"/>
              <w:rPr>
                <w:rFonts w:cstheme="minorHAnsi"/>
                <w:color w:val="000000"/>
                <w:kern w:val="0"/>
                <w:sz w:val="16"/>
                <w:szCs w:val="16"/>
              </w:rPr>
            </w:pPr>
            <w:proofErr w:type="spellStart"/>
            <w:r w:rsidRPr="00A31C04">
              <w:rPr>
                <w:rFonts w:cstheme="minorHAnsi"/>
                <w:color w:val="000000"/>
                <w:kern w:val="0"/>
                <w:sz w:val="16"/>
                <w:szCs w:val="16"/>
              </w:rPr>
              <w:t>Discount</w:t>
            </w:r>
            <w:proofErr w:type="spellEnd"/>
            <w:r w:rsidRPr="00A31C04">
              <w:rPr>
                <w:rFonts w:cstheme="minorHAnsi"/>
                <w:color w:val="000000"/>
                <w:kern w:val="0"/>
                <w:sz w:val="16"/>
                <w:szCs w:val="16"/>
              </w:rPr>
              <w:t xml:space="preserve"> rate</w:t>
            </w:r>
          </w:p>
        </w:tc>
        <w:tc>
          <w:tcPr>
            <w:tcW w:w="223" w:type="pct"/>
            <w:shd w:val="clear" w:color="auto" w:fill="FFFFFF" w:themeFill="background1"/>
          </w:tcPr>
          <w:p w14:paraId="763FAF1D" w14:textId="77777777" w:rsidR="008F49B0" w:rsidRPr="00A31C04" w:rsidRDefault="008F49B0" w:rsidP="00AE4238">
            <w:pPr>
              <w:autoSpaceDE w:val="0"/>
              <w:autoSpaceDN w:val="0"/>
              <w:adjustRightInd w:val="0"/>
              <w:spacing w:after="0" w:line="240" w:lineRule="auto"/>
              <w:jc w:val="center"/>
              <w:rPr>
                <w:rFonts w:cstheme="minorHAnsi"/>
                <w:color w:val="000000"/>
                <w:kern w:val="0"/>
                <w:sz w:val="16"/>
                <w:szCs w:val="16"/>
              </w:rPr>
            </w:pPr>
            <w:r w:rsidRPr="00A31C04">
              <w:rPr>
                <w:rFonts w:cstheme="minorHAnsi"/>
                <w:color w:val="000000"/>
                <w:kern w:val="0"/>
                <w:sz w:val="16"/>
                <w:szCs w:val="16"/>
              </w:rPr>
              <w:t>ΔT</w:t>
            </w:r>
          </w:p>
        </w:tc>
        <w:tc>
          <w:tcPr>
            <w:tcW w:w="649" w:type="pct"/>
          </w:tcPr>
          <w:p w14:paraId="042DE200"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rPr>
            </w:pPr>
            <w:r w:rsidRPr="00A31C04">
              <w:rPr>
                <w:rFonts w:cstheme="minorHAnsi"/>
                <w:color w:val="000000"/>
                <w:kern w:val="0"/>
                <w:sz w:val="16"/>
                <w:szCs w:val="16"/>
              </w:rPr>
              <w:t>SCC (US$/tonCO</w:t>
            </w:r>
            <w:r w:rsidRPr="003840B7">
              <w:rPr>
                <w:rFonts w:cstheme="minorHAnsi"/>
                <w:color w:val="000000"/>
                <w:kern w:val="0"/>
                <w:sz w:val="16"/>
                <w:szCs w:val="16"/>
                <w:vertAlign w:val="subscript"/>
              </w:rPr>
              <w:t>2</w:t>
            </w:r>
            <w:r w:rsidRPr="00A31C04">
              <w:rPr>
                <w:rFonts w:cstheme="minorHAnsi"/>
                <w:color w:val="000000"/>
                <w:kern w:val="0"/>
                <w:sz w:val="16"/>
                <w:szCs w:val="16"/>
              </w:rPr>
              <w:t>)</w:t>
            </w:r>
          </w:p>
        </w:tc>
        <w:tc>
          <w:tcPr>
            <w:tcW w:w="649" w:type="pct"/>
          </w:tcPr>
          <w:p w14:paraId="6F43D437"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rPr>
            </w:pPr>
            <w:r w:rsidRPr="00A31C04">
              <w:rPr>
                <w:rFonts w:cstheme="minorHAnsi"/>
                <w:color w:val="000000"/>
                <w:kern w:val="0"/>
                <w:sz w:val="16"/>
                <w:szCs w:val="16"/>
              </w:rPr>
              <w:t>SC</w:t>
            </w:r>
            <w:r>
              <w:rPr>
                <w:rFonts w:cstheme="minorHAnsi"/>
                <w:color w:val="000000"/>
                <w:kern w:val="0"/>
                <w:sz w:val="16"/>
                <w:szCs w:val="16"/>
              </w:rPr>
              <w:t>E</w:t>
            </w:r>
            <w:r w:rsidRPr="00A31C04">
              <w:rPr>
                <w:rFonts w:cstheme="minorHAnsi"/>
                <w:color w:val="000000"/>
                <w:kern w:val="0"/>
                <w:sz w:val="16"/>
                <w:szCs w:val="16"/>
              </w:rPr>
              <w:t>EF (US$/GJ)</w:t>
            </w:r>
          </w:p>
        </w:tc>
        <w:tc>
          <w:tcPr>
            <w:tcW w:w="649" w:type="pct"/>
          </w:tcPr>
          <w:p w14:paraId="1831475B"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lang w:val="en-US"/>
              </w:rPr>
            </w:pPr>
            <w:r w:rsidRPr="00A31C04">
              <w:rPr>
                <w:rFonts w:cstheme="minorHAnsi"/>
                <w:color w:val="000000"/>
                <w:kern w:val="0"/>
                <w:sz w:val="16"/>
                <w:szCs w:val="16"/>
                <w:lang w:val="en-US"/>
              </w:rPr>
              <w:t>SC-contrail Teoh (US$/tonCO</w:t>
            </w:r>
            <w:r w:rsidRPr="003840B7">
              <w:rPr>
                <w:rFonts w:cstheme="minorHAnsi"/>
                <w:color w:val="000000"/>
                <w:kern w:val="0"/>
                <w:sz w:val="16"/>
                <w:szCs w:val="16"/>
                <w:vertAlign w:val="subscript"/>
                <w:lang w:val="en-US"/>
              </w:rPr>
              <w:t>2</w:t>
            </w:r>
            <w:r w:rsidRPr="00A31C04">
              <w:rPr>
                <w:rFonts w:cstheme="minorHAnsi"/>
                <w:color w:val="000000"/>
                <w:kern w:val="0"/>
                <w:sz w:val="16"/>
                <w:szCs w:val="16"/>
                <w:lang w:val="en-US"/>
              </w:rPr>
              <w:t>)</w:t>
            </w:r>
          </w:p>
        </w:tc>
        <w:tc>
          <w:tcPr>
            <w:tcW w:w="649" w:type="pct"/>
          </w:tcPr>
          <w:p w14:paraId="358B2DD3"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lang w:val="en-US"/>
              </w:rPr>
            </w:pPr>
            <w:r w:rsidRPr="00A31C04">
              <w:rPr>
                <w:rFonts w:cstheme="minorHAnsi"/>
                <w:color w:val="000000"/>
                <w:kern w:val="0"/>
                <w:sz w:val="16"/>
                <w:szCs w:val="16"/>
                <w:lang w:val="en-US"/>
              </w:rPr>
              <w:t>SC-contrail Lee (US$/tonCO</w:t>
            </w:r>
            <w:r w:rsidRPr="003840B7">
              <w:rPr>
                <w:rFonts w:cstheme="minorHAnsi"/>
                <w:color w:val="000000"/>
                <w:kern w:val="0"/>
                <w:sz w:val="16"/>
                <w:szCs w:val="16"/>
                <w:vertAlign w:val="subscript"/>
                <w:lang w:val="en-US"/>
              </w:rPr>
              <w:t>2</w:t>
            </w:r>
            <w:r w:rsidRPr="00A31C04">
              <w:rPr>
                <w:rFonts w:cstheme="minorHAnsi"/>
                <w:color w:val="000000"/>
                <w:kern w:val="0"/>
                <w:sz w:val="16"/>
                <w:szCs w:val="16"/>
                <w:lang w:val="en-US"/>
              </w:rPr>
              <w:t>)</w:t>
            </w:r>
          </w:p>
        </w:tc>
        <w:tc>
          <w:tcPr>
            <w:tcW w:w="649" w:type="pct"/>
            <w:shd w:val="clear" w:color="auto" w:fill="FFF2CC" w:themeFill="accent4" w:themeFillTint="33"/>
          </w:tcPr>
          <w:p w14:paraId="3769C13C"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lang w:val="en-US"/>
              </w:rPr>
            </w:pPr>
            <w:r w:rsidRPr="00A31C04">
              <w:rPr>
                <w:rFonts w:cstheme="minorHAnsi"/>
                <w:color w:val="000000"/>
                <w:kern w:val="0"/>
                <w:sz w:val="16"/>
                <w:szCs w:val="16"/>
                <w:lang w:val="en-US"/>
              </w:rPr>
              <w:t>SC-contrail Teoh: low efficacy (US$/tonCO</w:t>
            </w:r>
            <w:r w:rsidRPr="003840B7">
              <w:rPr>
                <w:rFonts w:cstheme="minorHAnsi"/>
                <w:color w:val="000000"/>
                <w:kern w:val="0"/>
                <w:sz w:val="16"/>
                <w:szCs w:val="16"/>
                <w:vertAlign w:val="subscript"/>
                <w:lang w:val="en-US"/>
              </w:rPr>
              <w:t>2</w:t>
            </w:r>
            <w:r w:rsidRPr="00A31C04">
              <w:rPr>
                <w:rFonts w:cstheme="minorHAnsi"/>
                <w:color w:val="000000"/>
                <w:kern w:val="0"/>
                <w:sz w:val="16"/>
                <w:szCs w:val="16"/>
                <w:lang w:val="en-US"/>
              </w:rPr>
              <w:t>)</w:t>
            </w:r>
          </w:p>
        </w:tc>
        <w:tc>
          <w:tcPr>
            <w:tcW w:w="645" w:type="pct"/>
            <w:shd w:val="clear" w:color="auto" w:fill="FFF2CC" w:themeFill="accent4" w:themeFillTint="33"/>
          </w:tcPr>
          <w:p w14:paraId="6F26DC82" w14:textId="77777777" w:rsidR="008F49B0" w:rsidRPr="00A31C04" w:rsidRDefault="008F49B0" w:rsidP="00AE4238">
            <w:pPr>
              <w:autoSpaceDE w:val="0"/>
              <w:autoSpaceDN w:val="0"/>
              <w:adjustRightInd w:val="0"/>
              <w:spacing w:after="0" w:line="240" w:lineRule="auto"/>
              <w:rPr>
                <w:rFonts w:cstheme="minorHAnsi"/>
                <w:color w:val="000000"/>
                <w:kern w:val="0"/>
                <w:sz w:val="16"/>
                <w:szCs w:val="16"/>
                <w:lang w:val="en-US"/>
              </w:rPr>
            </w:pPr>
            <w:r w:rsidRPr="00A31C04">
              <w:rPr>
                <w:rFonts w:cstheme="minorHAnsi"/>
                <w:color w:val="000000"/>
                <w:kern w:val="0"/>
                <w:sz w:val="16"/>
                <w:szCs w:val="16"/>
                <w:lang w:val="en-US"/>
              </w:rPr>
              <w:t>SC-contrail Lee:  low efficacy (US$/tonCO</w:t>
            </w:r>
            <w:r w:rsidRPr="003840B7">
              <w:rPr>
                <w:rFonts w:cstheme="minorHAnsi"/>
                <w:color w:val="000000"/>
                <w:kern w:val="0"/>
                <w:sz w:val="16"/>
                <w:szCs w:val="16"/>
                <w:vertAlign w:val="subscript"/>
                <w:lang w:val="en-US"/>
              </w:rPr>
              <w:t>2</w:t>
            </w:r>
            <w:r w:rsidRPr="00A31C04">
              <w:rPr>
                <w:rFonts w:cstheme="minorHAnsi"/>
                <w:color w:val="000000"/>
                <w:kern w:val="0"/>
                <w:sz w:val="16"/>
                <w:szCs w:val="16"/>
                <w:lang w:val="en-US"/>
              </w:rPr>
              <w:t>)</w:t>
            </w:r>
          </w:p>
        </w:tc>
      </w:tr>
      <w:tr w:rsidR="008F49B0" w:rsidRPr="002F2DD2" w14:paraId="4A680E49" w14:textId="77777777" w:rsidTr="00AE4238">
        <w:trPr>
          <w:trHeight w:val="305"/>
        </w:trPr>
        <w:tc>
          <w:tcPr>
            <w:tcW w:w="440" w:type="pct"/>
            <w:shd w:val="clear" w:color="auto" w:fill="FFFFFF" w:themeFill="background1"/>
          </w:tcPr>
          <w:p w14:paraId="5E12C70F"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116B797F"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FFF" w:themeFill="background1"/>
          </w:tcPr>
          <w:p w14:paraId="6320B7F4"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EDEDED" w:themeFill="accent3" w:themeFillTint="33"/>
          </w:tcPr>
          <w:p w14:paraId="793DFC08"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1600</w:t>
            </w:r>
          </w:p>
        </w:tc>
        <w:tc>
          <w:tcPr>
            <w:tcW w:w="649" w:type="pct"/>
            <w:shd w:val="clear" w:color="auto" w:fill="EDEDED" w:themeFill="accent3" w:themeFillTint="33"/>
          </w:tcPr>
          <w:p w14:paraId="59FAAA6D"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0.27</w:t>
            </w:r>
          </w:p>
        </w:tc>
        <w:tc>
          <w:tcPr>
            <w:tcW w:w="649" w:type="pct"/>
            <w:shd w:val="clear" w:color="auto" w:fill="EDEDED" w:themeFill="accent3" w:themeFillTint="33"/>
          </w:tcPr>
          <w:p w14:paraId="00690A9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130</w:t>
            </w:r>
          </w:p>
        </w:tc>
        <w:tc>
          <w:tcPr>
            <w:tcW w:w="649" w:type="pct"/>
            <w:shd w:val="clear" w:color="auto" w:fill="EDEDED" w:themeFill="accent3" w:themeFillTint="33"/>
          </w:tcPr>
          <w:p w14:paraId="58C8FBE8"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240</w:t>
            </w:r>
          </w:p>
        </w:tc>
        <w:tc>
          <w:tcPr>
            <w:tcW w:w="649" w:type="pct"/>
            <w:shd w:val="clear" w:color="auto" w:fill="FFF2CC" w:themeFill="accent4" w:themeFillTint="33"/>
          </w:tcPr>
          <w:p w14:paraId="3174C91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63</w:t>
            </w:r>
          </w:p>
        </w:tc>
        <w:tc>
          <w:tcPr>
            <w:tcW w:w="645" w:type="pct"/>
            <w:shd w:val="clear" w:color="auto" w:fill="FFF2CC" w:themeFill="accent4" w:themeFillTint="33"/>
          </w:tcPr>
          <w:p w14:paraId="6852C54D"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120</w:t>
            </w:r>
          </w:p>
        </w:tc>
      </w:tr>
      <w:tr w:rsidR="008F49B0" w:rsidRPr="002F2DD2" w14:paraId="1EE4483B" w14:textId="77777777" w:rsidTr="00AE4238">
        <w:trPr>
          <w:trHeight w:val="305"/>
        </w:trPr>
        <w:tc>
          <w:tcPr>
            <w:tcW w:w="440" w:type="pct"/>
            <w:shd w:val="clear" w:color="auto" w:fill="FFFFFF" w:themeFill="background1"/>
          </w:tcPr>
          <w:p w14:paraId="14F8F544"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2DE5F703"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FFF" w:themeFill="background1"/>
          </w:tcPr>
          <w:p w14:paraId="6A42089A"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EDEDED" w:themeFill="accent3" w:themeFillTint="33"/>
          </w:tcPr>
          <w:p w14:paraId="0250E5F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1150</w:t>
            </w:r>
          </w:p>
        </w:tc>
        <w:tc>
          <w:tcPr>
            <w:tcW w:w="649" w:type="pct"/>
            <w:shd w:val="clear" w:color="auto" w:fill="EDEDED" w:themeFill="accent3" w:themeFillTint="33"/>
          </w:tcPr>
          <w:p w14:paraId="749335C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0.22</w:t>
            </w:r>
          </w:p>
        </w:tc>
        <w:tc>
          <w:tcPr>
            <w:tcW w:w="649" w:type="pct"/>
            <w:shd w:val="clear" w:color="auto" w:fill="EDEDED" w:themeFill="accent3" w:themeFillTint="33"/>
          </w:tcPr>
          <w:p w14:paraId="4E82251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100</w:t>
            </w:r>
          </w:p>
        </w:tc>
        <w:tc>
          <w:tcPr>
            <w:tcW w:w="649" w:type="pct"/>
            <w:shd w:val="clear" w:color="auto" w:fill="EDEDED" w:themeFill="accent3" w:themeFillTint="33"/>
          </w:tcPr>
          <w:p w14:paraId="71D5335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190</w:t>
            </w:r>
          </w:p>
        </w:tc>
        <w:tc>
          <w:tcPr>
            <w:tcW w:w="649" w:type="pct"/>
            <w:shd w:val="clear" w:color="auto" w:fill="FFF2CC" w:themeFill="accent4" w:themeFillTint="33"/>
          </w:tcPr>
          <w:p w14:paraId="1B1EE6C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52</w:t>
            </w:r>
          </w:p>
        </w:tc>
        <w:tc>
          <w:tcPr>
            <w:tcW w:w="645" w:type="pct"/>
            <w:shd w:val="clear" w:color="auto" w:fill="FFF2CC" w:themeFill="accent4" w:themeFillTint="33"/>
          </w:tcPr>
          <w:p w14:paraId="0B88EC7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100</w:t>
            </w:r>
          </w:p>
        </w:tc>
      </w:tr>
      <w:tr w:rsidR="008F49B0" w:rsidRPr="002F2DD2" w14:paraId="272D252E" w14:textId="77777777" w:rsidTr="00AE4238">
        <w:trPr>
          <w:trHeight w:val="305"/>
        </w:trPr>
        <w:tc>
          <w:tcPr>
            <w:tcW w:w="440" w:type="pct"/>
            <w:shd w:val="clear" w:color="auto" w:fill="FFFFFF" w:themeFill="background1"/>
          </w:tcPr>
          <w:p w14:paraId="36B3BF5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28C090DA"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FFF" w:themeFill="background1"/>
          </w:tcPr>
          <w:p w14:paraId="7E81B4A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EDEDED" w:themeFill="accent3" w:themeFillTint="33"/>
          </w:tcPr>
          <w:p w14:paraId="50FCC3C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860</w:t>
            </w:r>
          </w:p>
        </w:tc>
        <w:tc>
          <w:tcPr>
            <w:tcW w:w="649" w:type="pct"/>
            <w:shd w:val="clear" w:color="auto" w:fill="EDEDED" w:themeFill="accent3" w:themeFillTint="33"/>
          </w:tcPr>
          <w:p w14:paraId="0BF0C55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0.19</w:t>
            </w:r>
          </w:p>
        </w:tc>
        <w:tc>
          <w:tcPr>
            <w:tcW w:w="649" w:type="pct"/>
            <w:shd w:val="clear" w:color="auto" w:fill="EDEDED" w:themeFill="accent3" w:themeFillTint="33"/>
          </w:tcPr>
          <w:p w14:paraId="2ECED4E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90</w:t>
            </w:r>
          </w:p>
        </w:tc>
        <w:tc>
          <w:tcPr>
            <w:tcW w:w="649" w:type="pct"/>
            <w:shd w:val="clear" w:color="auto" w:fill="EDEDED" w:themeFill="accent3" w:themeFillTint="33"/>
          </w:tcPr>
          <w:p w14:paraId="4FCB3E6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170</w:t>
            </w:r>
          </w:p>
        </w:tc>
        <w:tc>
          <w:tcPr>
            <w:tcW w:w="649" w:type="pct"/>
            <w:shd w:val="clear" w:color="auto" w:fill="FFF2CC" w:themeFill="accent4" w:themeFillTint="33"/>
          </w:tcPr>
          <w:p w14:paraId="4326832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45</w:t>
            </w:r>
          </w:p>
        </w:tc>
        <w:tc>
          <w:tcPr>
            <w:tcW w:w="645" w:type="pct"/>
            <w:shd w:val="clear" w:color="auto" w:fill="FFF2CC" w:themeFill="accent4" w:themeFillTint="33"/>
          </w:tcPr>
          <w:p w14:paraId="3782922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80</w:t>
            </w:r>
          </w:p>
        </w:tc>
      </w:tr>
      <w:tr w:rsidR="008F49B0" w:rsidRPr="002F2DD2" w14:paraId="3914F21B" w14:textId="77777777" w:rsidTr="00AE4238">
        <w:trPr>
          <w:trHeight w:val="305"/>
        </w:trPr>
        <w:tc>
          <w:tcPr>
            <w:tcW w:w="440" w:type="pct"/>
            <w:shd w:val="clear" w:color="auto" w:fill="FFFFFF" w:themeFill="background1"/>
          </w:tcPr>
          <w:p w14:paraId="09F80EBC"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0C59FE8B"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FFF" w:themeFill="background1"/>
          </w:tcPr>
          <w:p w14:paraId="7386CF78"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EDEDED" w:themeFill="accent3" w:themeFillTint="33"/>
          </w:tcPr>
          <w:p w14:paraId="15D2188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680</w:t>
            </w:r>
          </w:p>
        </w:tc>
        <w:tc>
          <w:tcPr>
            <w:tcW w:w="649" w:type="pct"/>
            <w:shd w:val="clear" w:color="auto" w:fill="EDEDED" w:themeFill="accent3" w:themeFillTint="33"/>
          </w:tcPr>
          <w:p w14:paraId="3804605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0.19</w:t>
            </w:r>
          </w:p>
        </w:tc>
        <w:tc>
          <w:tcPr>
            <w:tcW w:w="649" w:type="pct"/>
            <w:shd w:val="clear" w:color="auto" w:fill="EDEDED" w:themeFill="accent3" w:themeFillTint="33"/>
          </w:tcPr>
          <w:p w14:paraId="1AF0CD4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90</w:t>
            </w:r>
          </w:p>
        </w:tc>
        <w:tc>
          <w:tcPr>
            <w:tcW w:w="649" w:type="pct"/>
            <w:shd w:val="clear" w:color="auto" w:fill="EDEDED" w:themeFill="accent3" w:themeFillTint="33"/>
          </w:tcPr>
          <w:p w14:paraId="22FF4D2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170</w:t>
            </w:r>
          </w:p>
        </w:tc>
        <w:tc>
          <w:tcPr>
            <w:tcW w:w="649" w:type="pct"/>
            <w:shd w:val="clear" w:color="auto" w:fill="FFF2CC" w:themeFill="accent4" w:themeFillTint="33"/>
          </w:tcPr>
          <w:p w14:paraId="373F5B0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45</w:t>
            </w:r>
          </w:p>
        </w:tc>
        <w:tc>
          <w:tcPr>
            <w:tcW w:w="645" w:type="pct"/>
            <w:shd w:val="clear" w:color="auto" w:fill="FFF2CC" w:themeFill="accent4" w:themeFillTint="33"/>
          </w:tcPr>
          <w:p w14:paraId="1495276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90</w:t>
            </w:r>
          </w:p>
        </w:tc>
      </w:tr>
      <w:tr w:rsidR="008F49B0" w:rsidRPr="002F2DD2" w14:paraId="7CCC3274" w14:textId="77777777" w:rsidTr="00AE4238">
        <w:trPr>
          <w:trHeight w:val="305"/>
        </w:trPr>
        <w:tc>
          <w:tcPr>
            <w:tcW w:w="440" w:type="pct"/>
            <w:shd w:val="clear" w:color="auto" w:fill="FFFFFF" w:themeFill="background1"/>
          </w:tcPr>
          <w:p w14:paraId="7398DA4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49FB129D"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FFF" w:themeFill="background1"/>
          </w:tcPr>
          <w:p w14:paraId="4005E0AF"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EDEDED" w:themeFill="accent3" w:themeFillTint="33"/>
          </w:tcPr>
          <w:p w14:paraId="3C8976A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500</w:t>
            </w:r>
          </w:p>
        </w:tc>
        <w:tc>
          <w:tcPr>
            <w:tcW w:w="649" w:type="pct"/>
            <w:shd w:val="clear" w:color="auto" w:fill="EDEDED" w:themeFill="accent3" w:themeFillTint="33"/>
          </w:tcPr>
          <w:p w14:paraId="0099159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0.16</w:t>
            </w:r>
          </w:p>
        </w:tc>
        <w:tc>
          <w:tcPr>
            <w:tcW w:w="649" w:type="pct"/>
            <w:shd w:val="clear" w:color="auto" w:fill="EDEDED" w:themeFill="accent3" w:themeFillTint="33"/>
          </w:tcPr>
          <w:p w14:paraId="0BDF366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78</w:t>
            </w:r>
          </w:p>
        </w:tc>
        <w:tc>
          <w:tcPr>
            <w:tcW w:w="649" w:type="pct"/>
            <w:shd w:val="clear" w:color="auto" w:fill="EDEDED" w:themeFill="accent3" w:themeFillTint="33"/>
          </w:tcPr>
          <w:p w14:paraId="0D36C56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150</w:t>
            </w:r>
          </w:p>
        </w:tc>
        <w:tc>
          <w:tcPr>
            <w:tcW w:w="649" w:type="pct"/>
            <w:shd w:val="clear" w:color="auto" w:fill="FFF2CC" w:themeFill="accent4" w:themeFillTint="33"/>
          </w:tcPr>
          <w:p w14:paraId="093F669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39</w:t>
            </w:r>
          </w:p>
        </w:tc>
        <w:tc>
          <w:tcPr>
            <w:tcW w:w="645" w:type="pct"/>
            <w:shd w:val="clear" w:color="auto" w:fill="FFF2CC" w:themeFill="accent4" w:themeFillTint="33"/>
          </w:tcPr>
          <w:p w14:paraId="60501F4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70</w:t>
            </w:r>
          </w:p>
        </w:tc>
      </w:tr>
      <w:tr w:rsidR="008F49B0" w:rsidRPr="002F2DD2" w14:paraId="51FD494F" w14:textId="77777777" w:rsidTr="00AE4238">
        <w:trPr>
          <w:trHeight w:val="305"/>
        </w:trPr>
        <w:tc>
          <w:tcPr>
            <w:tcW w:w="440" w:type="pct"/>
            <w:shd w:val="clear" w:color="auto" w:fill="FFFFFF" w:themeFill="background1"/>
          </w:tcPr>
          <w:p w14:paraId="40B87DE2"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00C216C1"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FFF" w:themeFill="background1"/>
          </w:tcPr>
          <w:p w14:paraId="30EFA0D0"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EDEDED" w:themeFill="accent3" w:themeFillTint="33"/>
          </w:tcPr>
          <w:p w14:paraId="73F915F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390</w:t>
            </w:r>
          </w:p>
        </w:tc>
        <w:tc>
          <w:tcPr>
            <w:tcW w:w="649" w:type="pct"/>
            <w:shd w:val="clear" w:color="auto" w:fill="EDEDED" w:themeFill="accent3" w:themeFillTint="33"/>
          </w:tcPr>
          <w:p w14:paraId="35CC983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0.15</w:t>
            </w:r>
          </w:p>
        </w:tc>
        <w:tc>
          <w:tcPr>
            <w:tcW w:w="649" w:type="pct"/>
            <w:shd w:val="clear" w:color="auto" w:fill="EDEDED" w:themeFill="accent3" w:themeFillTint="33"/>
          </w:tcPr>
          <w:p w14:paraId="04F8FC7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71</w:t>
            </w:r>
          </w:p>
        </w:tc>
        <w:tc>
          <w:tcPr>
            <w:tcW w:w="649" w:type="pct"/>
            <w:shd w:val="clear" w:color="auto" w:fill="EDEDED" w:themeFill="accent3" w:themeFillTint="33"/>
          </w:tcPr>
          <w:p w14:paraId="5EF9D2F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130</w:t>
            </w:r>
          </w:p>
        </w:tc>
        <w:tc>
          <w:tcPr>
            <w:tcW w:w="649" w:type="pct"/>
            <w:shd w:val="clear" w:color="auto" w:fill="FFF2CC" w:themeFill="accent4" w:themeFillTint="33"/>
          </w:tcPr>
          <w:p w14:paraId="312046D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36</w:t>
            </w:r>
          </w:p>
        </w:tc>
        <w:tc>
          <w:tcPr>
            <w:tcW w:w="645" w:type="pct"/>
            <w:shd w:val="clear" w:color="auto" w:fill="FFF2CC" w:themeFill="accent4" w:themeFillTint="33"/>
          </w:tcPr>
          <w:p w14:paraId="3E4AADE0"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70</w:t>
            </w:r>
          </w:p>
        </w:tc>
      </w:tr>
      <w:tr w:rsidR="008F49B0" w:rsidRPr="002F2DD2" w14:paraId="2F1ACECC" w14:textId="77777777" w:rsidTr="00AE4238">
        <w:trPr>
          <w:trHeight w:val="305"/>
        </w:trPr>
        <w:tc>
          <w:tcPr>
            <w:tcW w:w="440" w:type="pct"/>
            <w:shd w:val="clear" w:color="auto" w:fill="FFFFFF" w:themeFill="background1"/>
          </w:tcPr>
          <w:p w14:paraId="7CF23ADB"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73C8D79F"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FFF" w:themeFill="background1"/>
          </w:tcPr>
          <w:p w14:paraId="7B04D68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EDEDED" w:themeFill="accent3" w:themeFillTint="33"/>
          </w:tcPr>
          <w:p w14:paraId="03A735A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110</w:t>
            </w:r>
          </w:p>
        </w:tc>
        <w:tc>
          <w:tcPr>
            <w:tcW w:w="649" w:type="pct"/>
            <w:shd w:val="clear" w:color="auto" w:fill="EDEDED" w:themeFill="accent3" w:themeFillTint="33"/>
          </w:tcPr>
          <w:p w14:paraId="40C18F6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0.11</w:t>
            </w:r>
          </w:p>
        </w:tc>
        <w:tc>
          <w:tcPr>
            <w:tcW w:w="649" w:type="pct"/>
            <w:shd w:val="clear" w:color="auto" w:fill="EDEDED" w:themeFill="accent3" w:themeFillTint="33"/>
          </w:tcPr>
          <w:p w14:paraId="5CA7061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54</w:t>
            </w:r>
          </w:p>
        </w:tc>
        <w:tc>
          <w:tcPr>
            <w:tcW w:w="649" w:type="pct"/>
            <w:shd w:val="clear" w:color="auto" w:fill="EDEDED" w:themeFill="accent3" w:themeFillTint="33"/>
          </w:tcPr>
          <w:p w14:paraId="0EA13F28"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100</w:t>
            </w:r>
          </w:p>
        </w:tc>
        <w:tc>
          <w:tcPr>
            <w:tcW w:w="649" w:type="pct"/>
            <w:shd w:val="clear" w:color="auto" w:fill="FFF2CC" w:themeFill="accent4" w:themeFillTint="33"/>
          </w:tcPr>
          <w:p w14:paraId="5B0087B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27</w:t>
            </w:r>
          </w:p>
        </w:tc>
        <w:tc>
          <w:tcPr>
            <w:tcW w:w="645" w:type="pct"/>
            <w:shd w:val="clear" w:color="auto" w:fill="FFF2CC" w:themeFill="accent4" w:themeFillTint="33"/>
          </w:tcPr>
          <w:p w14:paraId="3E64764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50</w:t>
            </w:r>
          </w:p>
        </w:tc>
      </w:tr>
      <w:tr w:rsidR="008F49B0" w:rsidRPr="002F2DD2" w14:paraId="4ED4305E" w14:textId="77777777" w:rsidTr="00AE4238">
        <w:trPr>
          <w:trHeight w:val="305"/>
        </w:trPr>
        <w:tc>
          <w:tcPr>
            <w:tcW w:w="440" w:type="pct"/>
            <w:shd w:val="clear" w:color="auto" w:fill="FFFFFF" w:themeFill="background1"/>
          </w:tcPr>
          <w:p w14:paraId="327C40C0"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63CCDB04"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FFF" w:themeFill="background1"/>
          </w:tcPr>
          <w:p w14:paraId="44FB1D6B"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EDEDED" w:themeFill="accent3" w:themeFillTint="33"/>
          </w:tcPr>
          <w:p w14:paraId="70A45A1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92</w:t>
            </w:r>
          </w:p>
        </w:tc>
        <w:tc>
          <w:tcPr>
            <w:tcW w:w="649" w:type="pct"/>
            <w:shd w:val="clear" w:color="auto" w:fill="EDEDED" w:themeFill="accent3" w:themeFillTint="33"/>
          </w:tcPr>
          <w:p w14:paraId="6C21752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0.11</w:t>
            </w:r>
          </w:p>
        </w:tc>
        <w:tc>
          <w:tcPr>
            <w:tcW w:w="649" w:type="pct"/>
            <w:shd w:val="clear" w:color="auto" w:fill="EDEDED" w:themeFill="accent3" w:themeFillTint="33"/>
          </w:tcPr>
          <w:p w14:paraId="5A99488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52</w:t>
            </w:r>
          </w:p>
        </w:tc>
        <w:tc>
          <w:tcPr>
            <w:tcW w:w="649" w:type="pct"/>
            <w:shd w:val="clear" w:color="auto" w:fill="EDEDED" w:themeFill="accent3" w:themeFillTint="33"/>
          </w:tcPr>
          <w:p w14:paraId="4580C67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97</w:t>
            </w:r>
          </w:p>
        </w:tc>
        <w:tc>
          <w:tcPr>
            <w:tcW w:w="649" w:type="pct"/>
            <w:shd w:val="clear" w:color="auto" w:fill="FFF2CC" w:themeFill="accent4" w:themeFillTint="33"/>
          </w:tcPr>
          <w:p w14:paraId="784A0E5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26</w:t>
            </w:r>
          </w:p>
        </w:tc>
        <w:tc>
          <w:tcPr>
            <w:tcW w:w="645" w:type="pct"/>
            <w:shd w:val="clear" w:color="auto" w:fill="FFF2CC" w:themeFill="accent4" w:themeFillTint="33"/>
          </w:tcPr>
          <w:p w14:paraId="4C14A39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49</w:t>
            </w:r>
          </w:p>
        </w:tc>
      </w:tr>
      <w:tr w:rsidR="008F49B0" w:rsidRPr="002F2DD2" w14:paraId="0D7C828B" w14:textId="77777777" w:rsidTr="00AE4238">
        <w:trPr>
          <w:trHeight w:val="305"/>
        </w:trPr>
        <w:tc>
          <w:tcPr>
            <w:tcW w:w="440" w:type="pct"/>
            <w:shd w:val="clear" w:color="auto" w:fill="FFFFFF" w:themeFill="background1"/>
          </w:tcPr>
          <w:p w14:paraId="3D506A8E"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H &amp; S</w:t>
            </w:r>
          </w:p>
        </w:tc>
        <w:tc>
          <w:tcPr>
            <w:tcW w:w="448" w:type="pct"/>
            <w:shd w:val="clear" w:color="auto" w:fill="FFFFFF" w:themeFill="background1"/>
          </w:tcPr>
          <w:p w14:paraId="51148C5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FFF" w:themeFill="background1"/>
          </w:tcPr>
          <w:p w14:paraId="1C59061B"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EDEDED" w:themeFill="accent3" w:themeFillTint="33"/>
          </w:tcPr>
          <w:p w14:paraId="1E4BF022"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83</w:t>
            </w:r>
          </w:p>
        </w:tc>
        <w:tc>
          <w:tcPr>
            <w:tcW w:w="649" w:type="pct"/>
            <w:shd w:val="clear" w:color="auto" w:fill="EDEDED" w:themeFill="accent3" w:themeFillTint="33"/>
          </w:tcPr>
          <w:p w14:paraId="6248164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0.11</w:t>
            </w:r>
          </w:p>
        </w:tc>
        <w:tc>
          <w:tcPr>
            <w:tcW w:w="649" w:type="pct"/>
            <w:shd w:val="clear" w:color="auto" w:fill="EDEDED" w:themeFill="accent3" w:themeFillTint="33"/>
          </w:tcPr>
          <w:p w14:paraId="028B780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51</w:t>
            </w:r>
          </w:p>
        </w:tc>
        <w:tc>
          <w:tcPr>
            <w:tcW w:w="649" w:type="pct"/>
            <w:shd w:val="clear" w:color="auto" w:fill="EDEDED" w:themeFill="accent3" w:themeFillTint="33"/>
          </w:tcPr>
          <w:p w14:paraId="3B88CDBB"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96</w:t>
            </w:r>
          </w:p>
        </w:tc>
        <w:tc>
          <w:tcPr>
            <w:tcW w:w="649" w:type="pct"/>
            <w:shd w:val="clear" w:color="auto" w:fill="FFF2CC" w:themeFill="accent4" w:themeFillTint="33"/>
          </w:tcPr>
          <w:p w14:paraId="0A495E5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25</w:t>
            </w:r>
          </w:p>
        </w:tc>
        <w:tc>
          <w:tcPr>
            <w:tcW w:w="645" w:type="pct"/>
            <w:shd w:val="clear" w:color="auto" w:fill="FFF2CC" w:themeFill="accent4" w:themeFillTint="33"/>
          </w:tcPr>
          <w:p w14:paraId="3BB4430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48</w:t>
            </w:r>
          </w:p>
        </w:tc>
      </w:tr>
      <w:tr w:rsidR="008F49B0" w:rsidRPr="002F2DD2" w14:paraId="244326DB" w14:textId="77777777" w:rsidTr="00AE4238">
        <w:trPr>
          <w:trHeight w:val="305"/>
        </w:trPr>
        <w:tc>
          <w:tcPr>
            <w:tcW w:w="440" w:type="pct"/>
            <w:shd w:val="clear" w:color="auto" w:fill="FFF2CC" w:themeFill="accent4" w:themeFillTint="33"/>
          </w:tcPr>
          <w:p w14:paraId="7CA8D2E7"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73AFE1E6"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2CC" w:themeFill="accent4" w:themeFillTint="33"/>
          </w:tcPr>
          <w:p w14:paraId="3D7A29AB"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FFF2CC" w:themeFill="accent4" w:themeFillTint="33"/>
          </w:tcPr>
          <w:p w14:paraId="129D5B5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500</w:t>
            </w:r>
          </w:p>
        </w:tc>
        <w:tc>
          <w:tcPr>
            <w:tcW w:w="649" w:type="pct"/>
            <w:shd w:val="clear" w:color="auto" w:fill="FFF2CC" w:themeFill="accent4" w:themeFillTint="33"/>
          </w:tcPr>
          <w:p w14:paraId="39C6DB3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0.087</w:t>
            </w:r>
            <w:proofErr w:type="gramEnd"/>
          </w:p>
        </w:tc>
        <w:tc>
          <w:tcPr>
            <w:tcW w:w="649" w:type="pct"/>
            <w:shd w:val="clear" w:color="auto" w:fill="FFF2CC" w:themeFill="accent4" w:themeFillTint="33"/>
          </w:tcPr>
          <w:p w14:paraId="1CD5DF4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41</w:t>
            </w:r>
          </w:p>
        </w:tc>
        <w:tc>
          <w:tcPr>
            <w:tcW w:w="649" w:type="pct"/>
            <w:shd w:val="clear" w:color="auto" w:fill="FFF2CC" w:themeFill="accent4" w:themeFillTint="33"/>
          </w:tcPr>
          <w:p w14:paraId="53E33CA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78</w:t>
            </w:r>
          </w:p>
        </w:tc>
        <w:tc>
          <w:tcPr>
            <w:tcW w:w="649" w:type="pct"/>
            <w:shd w:val="clear" w:color="auto" w:fill="FFF2CC" w:themeFill="accent4" w:themeFillTint="33"/>
          </w:tcPr>
          <w:p w14:paraId="4F9B6DD2"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21</w:t>
            </w:r>
          </w:p>
        </w:tc>
        <w:tc>
          <w:tcPr>
            <w:tcW w:w="645" w:type="pct"/>
            <w:shd w:val="clear" w:color="auto" w:fill="FFF2CC" w:themeFill="accent4" w:themeFillTint="33"/>
          </w:tcPr>
          <w:p w14:paraId="18D0FB3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39</w:t>
            </w:r>
          </w:p>
        </w:tc>
      </w:tr>
      <w:tr w:rsidR="008F49B0" w:rsidRPr="002F2DD2" w14:paraId="29755456" w14:textId="77777777" w:rsidTr="00AE4238">
        <w:trPr>
          <w:trHeight w:val="305"/>
        </w:trPr>
        <w:tc>
          <w:tcPr>
            <w:tcW w:w="440" w:type="pct"/>
            <w:shd w:val="clear" w:color="auto" w:fill="FFF2CC" w:themeFill="accent4" w:themeFillTint="33"/>
          </w:tcPr>
          <w:p w14:paraId="3F367547"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273DF6D7"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2CC" w:themeFill="accent4" w:themeFillTint="33"/>
          </w:tcPr>
          <w:p w14:paraId="0F336BFA"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FFF2CC" w:themeFill="accent4" w:themeFillTint="33"/>
          </w:tcPr>
          <w:p w14:paraId="42C20F7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350</w:t>
            </w:r>
          </w:p>
        </w:tc>
        <w:tc>
          <w:tcPr>
            <w:tcW w:w="649" w:type="pct"/>
            <w:shd w:val="clear" w:color="auto" w:fill="FFF2CC" w:themeFill="accent4" w:themeFillTint="33"/>
          </w:tcPr>
          <w:p w14:paraId="29D72FA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0.069</w:t>
            </w:r>
            <w:proofErr w:type="gramEnd"/>
          </w:p>
        </w:tc>
        <w:tc>
          <w:tcPr>
            <w:tcW w:w="649" w:type="pct"/>
            <w:shd w:val="clear" w:color="auto" w:fill="FFF2CC" w:themeFill="accent4" w:themeFillTint="33"/>
          </w:tcPr>
          <w:p w14:paraId="3F4CE09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33</w:t>
            </w:r>
          </w:p>
        </w:tc>
        <w:tc>
          <w:tcPr>
            <w:tcW w:w="649" w:type="pct"/>
            <w:shd w:val="clear" w:color="auto" w:fill="FFF2CC" w:themeFill="accent4" w:themeFillTint="33"/>
          </w:tcPr>
          <w:p w14:paraId="03507AB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62</w:t>
            </w:r>
          </w:p>
        </w:tc>
        <w:tc>
          <w:tcPr>
            <w:tcW w:w="649" w:type="pct"/>
            <w:shd w:val="clear" w:color="auto" w:fill="FFF2CC" w:themeFill="accent4" w:themeFillTint="33"/>
          </w:tcPr>
          <w:p w14:paraId="4180760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16</w:t>
            </w:r>
          </w:p>
        </w:tc>
        <w:tc>
          <w:tcPr>
            <w:tcW w:w="645" w:type="pct"/>
            <w:shd w:val="clear" w:color="auto" w:fill="FFF2CC" w:themeFill="accent4" w:themeFillTint="33"/>
          </w:tcPr>
          <w:p w14:paraId="783BCEB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31</w:t>
            </w:r>
          </w:p>
        </w:tc>
      </w:tr>
      <w:tr w:rsidR="008F49B0" w:rsidRPr="002F2DD2" w14:paraId="7F076206" w14:textId="77777777" w:rsidTr="00AE4238">
        <w:trPr>
          <w:trHeight w:val="305"/>
        </w:trPr>
        <w:tc>
          <w:tcPr>
            <w:tcW w:w="440" w:type="pct"/>
            <w:shd w:val="clear" w:color="auto" w:fill="FFF2CC" w:themeFill="accent4" w:themeFillTint="33"/>
          </w:tcPr>
          <w:p w14:paraId="153140C9"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1D8F14D2"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Low</w:t>
            </w:r>
            <w:proofErr w:type="spellEnd"/>
          </w:p>
        </w:tc>
        <w:tc>
          <w:tcPr>
            <w:tcW w:w="223" w:type="pct"/>
            <w:shd w:val="clear" w:color="auto" w:fill="FFF2CC" w:themeFill="accent4" w:themeFillTint="33"/>
          </w:tcPr>
          <w:p w14:paraId="151E7FCD"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FFF2CC" w:themeFill="accent4" w:themeFillTint="33"/>
          </w:tcPr>
          <w:p w14:paraId="4E19A83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270</w:t>
            </w:r>
          </w:p>
        </w:tc>
        <w:tc>
          <w:tcPr>
            <w:tcW w:w="649" w:type="pct"/>
            <w:shd w:val="clear" w:color="auto" w:fill="FFF2CC" w:themeFill="accent4" w:themeFillTint="33"/>
          </w:tcPr>
          <w:p w14:paraId="4956865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0.060</w:t>
            </w:r>
            <w:proofErr w:type="gramEnd"/>
          </w:p>
        </w:tc>
        <w:tc>
          <w:tcPr>
            <w:tcW w:w="649" w:type="pct"/>
            <w:shd w:val="clear" w:color="auto" w:fill="FFF2CC" w:themeFill="accent4" w:themeFillTint="33"/>
          </w:tcPr>
          <w:p w14:paraId="176D95D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29</w:t>
            </w:r>
          </w:p>
        </w:tc>
        <w:tc>
          <w:tcPr>
            <w:tcW w:w="649" w:type="pct"/>
            <w:shd w:val="clear" w:color="auto" w:fill="FFF2CC" w:themeFill="accent4" w:themeFillTint="33"/>
          </w:tcPr>
          <w:p w14:paraId="621972AD"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54</w:t>
            </w:r>
          </w:p>
        </w:tc>
        <w:tc>
          <w:tcPr>
            <w:tcW w:w="649" w:type="pct"/>
            <w:shd w:val="clear" w:color="auto" w:fill="FFF2CC" w:themeFill="accent4" w:themeFillTint="33"/>
          </w:tcPr>
          <w:p w14:paraId="05514B7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14</w:t>
            </w:r>
          </w:p>
        </w:tc>
        <w:tc>
          <w:tcPr>
            <w:tcW w:w="645" w:type="pct"/>
            <w:shd w:val="clear" w:color="auto" w:fill="FFF2CC" w:themeFill="accent4" w:themeFillTint="33"/>
          </w:tcPr>
          <w:p w14:paraId="1AC7D37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27</w:t>
            </w:r>
          </w:p>
        </w:tc>
      </w:tr>
      <w:tr w:rsidR="008F49B0" w:rsidRPr="002F2DD2" w14:paraId="35872F2A" w14:textId="77777777" w:rsidTr="00AE4238">
        <w:trPr>
          <w:trHeight w:val="305"/>
        </w:trPr>
        <w:tc>
          <w:tcPr>
            <w:tcW w:w="440" w:type="pct"/>
            <w:shd w:val="clear" w:color="auto" w:fill="FFF2CC" w:themeFill="accent4" w:themeFillTint="33"/>
          </w:tcPr>
          <w:p w14:paraId="5948876D"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4E803531"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2CC" w:themeFill="accent4" w:themeFillTint="33"/>
          </w:tcPr>
          <w:p w14:paraId="2785756A"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FFF2CC" w:themeFill="accent4" w:themeFillTint="33"/>
          </w:tcPr>
          <w:p w14:paraId="45F62A7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210</w:t>
            </w:r>
          </w:p>
        </w:tc>
        <w:tc>
          <w:tcPr>
            <w:tcW w:w="649" w:type="pct"/>
            <w:shd w:val="clear" w:color="auto" w:fill="FFF2CC" w:themeFill="accent4" w:themeFillTint="33"/>
          </w:tcPr>
          <w:p w14:paraId="0FC7F19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0.061</w:t>
            </w:r>
            <w:proofErr w:type="gramEnd"/>
          </w:p>
        </w:tc>
        <w:tc>
          <w:tcPr>
            <w:tcW w:w="649" w:type="pct"/>
            <w:shd w:val="clear" w:color="auto" w:fill="FFF2CC" w:themeFill="accent4" w:themeFillTint="33"/>
          </w:tcPr>
          <w:p w14:paraId="048C304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29</w:t>
            </w:r>
          </w:p>
        </w:tc>
        <w:tc>
          <w:tcPr>
            <w:tcW w:w="649" w:type="pct"/>
            <w:shd w:val="clear" w:color="auto" w:fill="FFF2CC" w:themeFill="accent4" w:themeFillTint="33"/>
          </w:tcPr>
          <w:p w14:paraId="1126033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54</w:t>
            </w:r>
          </w:p>
        </w:tc>
        <w:tc>
          <w:tcPr>
            <w:tcW w:w="649" w:type="pct"/>
            <w:shd w:val="clear" w:color="auto" w:fill="FFF2CC" w:themeFill="accent4" w:themeFillTint="33"/>
          </w:tcPr>
          <w:p w14:paraId="7A57325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14</w:t>
            </w:r>
          </w:p>
        </w:tc>
        <w:tc>
          <w:tcPr>
            <w:tcW w:w="645" w:type="pct"/>
            <w:shd w:val="clear" w:color="auto" w:fill="FFF2CC" w:themeFill="accent4" w:themeFillTint="33"/>
          </w:tcPr>
          <w:p w14:paraId="7E343FF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27</w:t>
            </w:r>
          </w:p>
        </w:tc>
      </w:tr>
      <w:tr w:rsidR="008F49B0" w:rsidRPr="002F2DD2" w14:paraId="164BD643" w14:textId="77777777" w:rsidTr="00AE4238">
        <w:trPr>
          <w:trHeight w:val="305"/>
        </w:trPr>
        <w:tc>
          <w:tcPr>
            <w:tcW w:w="440" w:type="pct"/>
            <w:shd w:val="clear" w:color="auto" w:fill="FFF2CC" w:themeFill="accent4" w:themeFillTint="33"/>
          </w:tcPr>
          <w:p w14:paraId="1E2933E7"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2DB8EFFF"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2CC" w:themeFill="accent4" w:themeFillTint="33"/>
          </w:tcPr>
          <w:p w14:paraId="2ADBE3A1"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FFF2CC" w:themeFill="accent4" w:themeFillTint="33"/>
          </w:tcPr>
          <w:p w14:paraId="50B850BC"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150</w:t>
            </w:r>
          </w:p>
        </w:tc>
        <w:tc>
          <w:tcPr>
            <w:tcW w:w="649" w:type="pct"/>
            <w:shd w:val="clear" w:color="auto" w:fill="FFF2CC" w:themeFill="accent4" w:themeFillTint="33"/>
          </w:tcPr>
          <w:p w14:paraId="49FE0D72"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0.052</w:t>
            </w:r>
            <w:proofErr w:type="gramEnd"/>
          </w:p>
        </w:tc>
        <w:tc>
          <w:tcPr>
            <w:tcW w:w="649" w:type="pct"/>
            <w:shd w:val="clear" w:color="auto" w:fill="FFF2CC" w:themeFill="accent4" w:themeFillTint="33"/>
          </w:tcPr>
          <w:p w14:paraId="32569D6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25</w:t>
            </w:r>
          </w:p>
        </w:tc>
        <w:tc>
          <w:tcPr>
            <w:tcW w:w="649" w:type="pct"/>
            <w:shd w:val="clear" w:color="auto" w:fill="FFF2CC" w:themeFill="accent4" w:themeFillTint="33"/>
          </w:tcPr>
          <w:p w14:paraId="3FE0CA0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47</w:t>
            </w:r>
          </w:p>
        </w:tc>
        <w:tc>
          <w:tcPr>
            <w:tcW w:w="649" w:type="pct"/>
            <w:shd w:val="clear" w:color="auto" w:fill="FFF2CC" w:themeFill="accent4" w:themeFillTint="33"/>
          </w:tcPr>
          <w:p w14:paraId="2DB3AAC4"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12</w:t>
            </w:r>
          </w:p>
        </w:tc>
        <w:tc>
          <w:tcPr>
            <w:tcW w:w="645" w:type="pct"/>
            <w:shd w:val="clear" w:color="auto" w:fill="FFF2CC" w:themeFill="accent4" w:themeFillTint="33"/>
          </w:tcPr>
          <w:p w14:paraId="60AADF78"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23</w:t>
            </w:r>
          </w:p>
        </w:tc>
      </w:tr>
      <w:tr w:rsidR="008F49B0" w:rsidRPr="002F2DD2" w14:paraId="655C1857" w14:textId="77777777" w:rsidTr="00AE4238">
        <w:trPr>
          <w:trHeight w:val="305"/>
        </w:trPr>
        <w:tc>
          <w:tcPr>
            <w:tcW w:w="440" w:type="pct"/>
            <w:shd w:val="clear" w:color="auto" w:fill="FFF2CC" w:themeFill="accent4" w:themeFillTint="33"/>
          </w:tcPr>
          <w:p w14:paraId="76678FBE"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7E027032"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Medium</w:t>
            </w:r>
          </w:p>
        </w:tc>
        <w:tc>
          <w:tcPr>
            <w:tcW w:w="223" w:type="pct"/>
            <w:shd w:val="clear" w:color="auto" w:fill="FFF2CC" w:themeFill="accent4" w:themeFillTint="33"/>
          </w:tcPr>
          <w:p w14:paraId="3E9717E3"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FFF2CC" w:themeFill="accent4" w:themeFillTint="33"/>
          </w:tcPr>
          <w:p w14:paraId="457C44B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120</w:t>
            </w:r>
          </w:p>
        </w:tc>
        <w:tc>
          <w:tcPr>
            <w:tcW w:w="649" w:type="pct"/>
            <w:shd w:val="clear" w:color="auto" w:fill="FFF2CC" w:themeFill="accent4" w:themeFillTint="33"/>
          </w:tcPr>
          <w:p w14:paraId="4B64235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0.048</w:t>
            </w:r>
            <w:proofErr w:type="gramEnd"/>
          </w:p>
        </w:tc>
        <w:tc>
          <w:tcPr>
            <w:tcW w:w="649" w:type="pct"/>
            <w:shd w:val="clear" w:color="auto" w:fill="FFF2CC" w:themeFill="accent4" w:themeFillTint="33"/>
          </w:tcPr>
          <w:p w14:paraId="5BAD007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23</w:t>
            </w:r>
          </w:p>
        </w:tc>
        <w:tc>
          <w:tcPr>
            <w:tcW w:w="649" w:type="pct"/>
            <w:shd w:val="clear" w:color="auto" w:fill="FFF2CC" w:themeFill="accent4" w:themeFillTint="33"/>
          </w:tcPr>
          <w:p w14:paraId="16F8E8F2"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43</w:t>
            </w:r>
          </w:p>
        </w:tc>
        <w:tc>
          <w:tcPr>
            <w:tcW w:w="649" w:type="pct"/>
            <w:shd w:val="clear" w:color="auto" w:fill="FFF2CC" w:themeFill="accent4" w:themeFillTint="33"/>
          </w:tcPr>
          <w:p w14:paraId="660D597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11</w:t>
            </w:r>
          </w:p>
        </w:tc>
        <w:tc>
          <w:tcPr>
            <w:tcW w:w="645" w:type="pct"/>
            <w:shd w:val="clear" w:color="auto" w:fill="FFF2CC" w:themeFill="accent4" w:themeFillTint="33"/>
          </w:tcPr>
          <w:p w14:paraId="292E03F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21</w:t>
            </w:r>
          </w:p>
        </w:tc>
      </w:tr>
      <w:tr w:rsidR="008F49B0" w:rsidRPr="002F2DD2" w14:paraId="693A518A" w14:textId="77777777" w:rsidTr="00AE4238">
        <w:trPr>
          <w:trHeight w:val="305"/>
        </w:trPr>
        <w:tc>
          <w:tcPr>
            <w:tcW w:w="440" w:type="pct"/>
            <w:shd w:val="clear" w:color="auto" w:fill="FFF2CC" w:themeFill="accent4" w:themeFillTint="33"/>
          </w:tcPr>
          <w:p w14:paraId="191E9F1E"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46CB0FC0"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2CC" w:themeFill="accent4" w:themeFillTint="33"/>
          </w:tcPr>
          <w:p w14:paraId="77280805"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3</w:t>
            </w:r>
          </w:p>
        </w:tc>
        <w:tc>
          <w:tcPr>
            <w:tcW w:w="649" w:type="pct"/>
            <w:shd w:val="clear" w:color="auto" w:fill="FFF2CC" w:themeFill="accent4" w:themeFillTint="33"/>
          </w:tcPr>
          <w:p w14:paraId="55C8AEC3"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34</w:t>
            </w:r>
          </w:p>
        </w:tc>
        <w:tc>
          <w:tcPr>
            <w:tcW w:w="649" w:type="pct"/>
            <w:shd w:val="clear" w:color="auto" w:fill="FFF2CC" w:themeFill="accent4" w:themeFillTint="33"/>
          </w:tcPr>
          <w:p w14:paraId="0EE54DED"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0.036</w:t>
            </w:r>
            <w:proofErr w:type="gramEnd"/>
          </w:p>
        </w:tc>
        <w:tc>
          <w:tcPr>
            <w:tcW w:w="649" w:type="pct"/>
            <w:shd w:val="clear" w:color="auto" w:fill="FFF2CC" w:themeFill="accent4" w:themeFillTint="33"/>
          </w:tcPr>
          <w:p w14:paraId="0DEB43D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17</w:t>
            </w:r>
          </w:p>
        </w:tc>
        <w:tc>
          <w:tcPr>
            <w:tcW w:w="649" w:type="pct"/>
            <w:shd w:val="clear" w:color="auto" w:fill="FFF2CC" w:themeFill="accent4" w:themeFillTint="33"/>
          </w:tcPr>
          <w:p w14:paraId="159607D7"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32</w:t>
            </w:r>
          </w:p>
        </w:tc>
        <w:tc>
          <w:tcPr>
            <w:tcW w:w="649" w:type="pct"/>
            <w:shd w:val="clear" w:color="auto" w:fill="FFF2CC" w:themeFill="accent4" w:themeFillTint="33"/>
          </w:tcPr>
          <w:p w14:paraId="37B78531"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8.5</w:t>
            </w:r>
          </w:p>
        </w:tc>
        <w:tc>
          <w:tcPr>
            <w:tcW w:w="645" w:type="pct"/>
            <w:shd w:val="clear" w:color="auto" w:fill="FFF2CC" w:themeFill="accent4" w:themeFillTint="33"/>
          </w:tcPr>
          <w:p w14:paraId="167D8A9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16</w:t>
            </w:r>
          </w:p>
        </w:tc>
      </w:tr>
      <w:tr w:rsidR="008F49B0" w:rsidRPr="002F2DD2" w14:paraId="700C2687" w14:textId="77777777" w:rsidTr="00AE4238">
        <w:trPr>
          <w:trHeight w:val="305"/>
        </w:trPr>
        <w:tc>
          <w:tcPr>
            <w:tcW w:w="440" w:type="pct"/>
            <w:shd w:val="clear" w:color="auto" w:fill="FFF2CC" w:themeFill="accent4" w:themeFillTint="33"/>
          </w:tcPr>
          <w:p w14:paraId="7D570C0C"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0F761E4D"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2CC" w:themeFill="accent4" w:themeFillTint="33"/>
          </w:tcPr>
          <w:p w14:paraId="41751FDA"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2</w:t>
            </w:r>
          </w:p>
        </w:tc>
        <w:tc>
          <w:tcPr>
            <w:tcW w:w="649" w:type="pct"/>
            <w:shd w:val="clear" w:color="auto" w:fill="FFF2CC" w:themeFill="accent4" w:themeFillTint="33"/>
          </w:tcPr>
          <w:p w14:paraId="4553CAA8"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29</w:t>
            </w:r>
          </w:p>
        </w:tc>
        <w:tc>
          <w:tcPr>
            <w:tcW w:w="649" w:type="pct"/>
            <w:shd w:val="clear" w:color="auto" w:fill="FFF2CC" w:themeFill="accent4" w:themeFillTint="33"/>
          </w:tcPr>
          <w:p w14:paraId="3A926E6A"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0.035</w:t>
            </w:r>
            <w:proofErr w:type="gramEnd"/>
          </w:p>
        </w:tc>
        <w:tc>
          <w:tcPr>
            <w:tcW w:w="649" w:type="pct"/>
            <w:shd w:val="clear" w:color="auto" w:fill="FFF2CC" w:themeFill="accent4" w:themeFillTint="33"/>
          </w:tcPr>
          <w:p w14:paraId="1EA2BB1E"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16</w:t>
            </w:r>
          </w:p>
        </w:tc>
        <w:tc>
          <w:tcPr>
            <w:tcW w:w="649" w:type="pct"/>
            <w:shd w:val="clear" w:color="auto" w:fill="FFF2CC" w:themeFill="accent4" w:themeFillTint="33"/>
          </w:tcPr>
          <w:p w14:paraId="63F122D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31</w:t>
            </w:r>
          </w:p>
        </w:tc>
        <w:tc>
          <w:tcPr>
            <w:tcW w:w="649" w:type="pct"/>
            <w:shd w:val="clear" w:color="auto" w:fill="FFF2CC" w:themeFill="accent4" w:themeFillTint="33"/>
          </w:tcPr>
          <w:p w14:paraId="34D3AEF6"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8.2</w:t>
            </w:r>
          </w:p>
        </w:tc>
        <w:tc>
          <w:tcPr>
            <w:tcW w:w="645" w:type="pct"/>
            <w:shd w:val="clear" w:color="auto" w:fill="FFF2CC" w:themeFill="accent4" w:themeFillTint="33"/>
          </w:tcPr>
          <w:p w14:paraId="37EBE710"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15</w:t>
            </w:r>
          </w:p>
        </w:tc>
      </w:tr>
      <w:tr w:rsidR="008F49B0" w:rsidRPr="002F2DD2" w14:paraId="3E9A14CB" w14:textId="77777777" w:rsidTr="00AE4238">
        <w:trPr>
          <w:trHeight w:val="305"/>
        </w:trPr>
        <w:tc>
          <w:tcPr>
            <w:tcW w:w="440" w:type="pct"/>
            <w:shd w:val="clear" w:color="auto" w:fill="FFF2CC" w:themeFill="accent4" w:themeFillTint="33"/>
          </w:tcPr>
          <w:p w14:paraId="1D2F0175"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Nordhaus</w:t>
            </w:r>
            <w:proofErr w:type="spellEnd"/>
          </w:p>
        </w:tc>
        <w:tc>
          <w:tcPr>
            <w:tcW w:w="448" w:type="pct"/>
            <w:shd w:val="clear" w:color="auto" w:fill="FFF2CC" w:themeFill="accent4" w:themeFillTint="33"/>
          </w:tcPr>
          <w:p w14:paraId="2F579516"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proofErr w:type="spellStart"/>
            <w:r w:rsidRPr="00A31C04">
              <w:rPr>
                <w:rFonts w:cstheme="minorHAnsi"/>
                <w:i/>
                <w:iCs/>
                <w:color w:val="000000"/>
                <w:kern w:val="0"/>
                <w:sz w:val="16"/>
                <w:szCs w:val="16"/>
              </w:rPr>
              <w:t>High</w:t>
            </w:r>
            <w:proofErr w:type="spellEnd"/>
          </w:p>
        </w:tc>
        <w:tc>
          <w:tcPr>
            <w:tcW w:w="223" w:type="pct"/>
            <w:shd w:val="clear" w:color="auto" w:fill="FFF2CC" w:themeFill="accent4" w:themeFillTint="33"/>
          </w:tcPr>
          <w:p w14:paraId="4DFF2D94" w14:textId="77777777" w:rsidR="008F49B0" w:rsidRPr="00A31C04" w:rsidRDefault="008F49B0" w:rsidP="00AE4238">
            <w:pPr>
              <w:autoSpaceDE w:val="0"/>
              <w:autoSpaceDN w:val="0"/>
              <w:adjustRightInd w:val="0"/>
              <w:spacing w:after="0" w:line="240" w:lineRule="auto"/>
              <w:jc w:val="center"/>
              <w:rPr>
                <w:rFonts w:cstheme="minorHAnsi"/>
                <w:i/>
                <w:iCs/>
                <w:color w:val="000000"/>
                <w:kern w:val="0"/>
                <w:sz w:val="16"/>
                <w:szCs w:val="16"/>
              </w:rPr>
            </w:pPr>
            <w:r w:rsidRPr="00A31C04">
              <w:rPr>
                <w:rFonts w:cstheme="minorHAnsi"/>
                <w:i/>
                <w:iCs/>
                <w:color w:val="000000"/>
                <w:kern w:val="0"/>
                <w:sz w:val="16"/>
                <w:szCs w:val="16"/>
              </w:rPr>
              <w:t>1.5</w:t>
            </w:r>
          </w:p>
        </w:tc>
        <w:tc>
          <w:tcPr>
            <w:tcW w:w="649" w:type="pct"/>
            <w:shd w:val="clear" w:color="auto" w:fill="FFF2CC" w:themeFill="accent4" w:themeFillTint="33"/>
          </w:tcPr>
          <w:p w14:paraId="518476A2"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26</w:t>
            </w:r>
          </w:p>
        </w:tc>
        <w:tc>
          <w:tcPr>
            <w:tcW w:w="649" w:type="pct"/>
            <w:shd w:val="clear" w:color="auto" w:fill="FFF2CC" w:themeFill="accent4" w:themeFillTint="33"/>
          </w:tcPr>
          <w:p w14:paraId="61C805F5"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proofErr w:type="gramStart"/>
            <w:r w:rsidRPr="00301605">
              <w:rPr>
                <w:rFonts w:cstheme="minorHAnsi"/>
                <w:color w:val="000000"/>
                <w:kern w:val="0"/>
                <w:sz w:val="16"/>
                <w:szCs w:val="16"/>
              </w:rPr>
              <w:t>0.034</w:t>
            </w:r>
            <w:proofErr w:type="gramEnd"/>
          </w:p>
        </w:tc>
        <w:tc>
          <w:tcPr>
            <w:tcW w:w="649" w:type="pct"/>
            <w:shd w:val="clear" w:color="auto" w:fill="FFF2CC" w:themeFill="accent4" w:themeFillTint="33"/>
          </w:tcPr>
          <w:p w14:paraId="5199716D"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16</w:t>
            </w:r>
          </w:p>
        </w:tc>
        <w:tc>
          <w:tcPr>
            <w:tcW w:w="649" w:type="pct"/>
            <w:shd w:val="clear" w:color="auto" w:fill="FFF2CC" w:themeFill="accent4" w:themeFillTint="33"/>
          </w:tcPr>
          <w:p w14:paraId="06A1523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30</w:t>
            </w:r>
          </w:p>
        </w:tc>
        <w:tc>
          <w:tcPr>
            <w:tcW w:w="649" w:type="pct"/>
            <w:shd w:val="clear" w:color="auto" w:fill="FFF2CC" w:themeFill="accent4" w:themeFillTint="33"/>
          </w:tcPr>
          <w:p w14:paraId="75DCE0B9"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8.1</w:t>
            </w:r>
          </w:p>
        </w:tc>
        <w:tc>
          <w:tcPr>
            <w:tcW w:w="645" w:type="pct"/>
            <w:shd w:val="clear" w:color="auto" w:fill="FFF2CC" w:themeFill="accent4" w:themeFillTint="33"/>
          </w:tcPr>
          <w:p w14:paraId="35A60EFF" w14:textId="77777777" w:rsidR="008F49B0" w:rsidRPr="00301605" w:rsidRDefault="008F49B0" w:rsidP="00AE4238">
            <w:pPr>
              <w:autoSpaceDE w:val="0"/>
              <w:autoSpaceDN w:val="0"/>
              <w:adjustRightInd w:val="0"/>
              <w:spacing w:after="0" w:line="240" w:lineRule="auto"/>
              <w:jc w:val="center"/>
              <w:rPr>
                <w:rFonts w:cstheme="minorHAnsi"/>
                <w:color w:val="000000"/>
                <w:kern w:val="0"/>
                <w:sz w:val="16"/>
                <w:szCs w:val="16"/>
              </w:rPr>
            </w:pPr>
            <w:r w:rsidRPr="00301605">
              <w:rPr>
                <w:rFonts w:cstheme="minorHAnsi"/>
                <w:color w:val="000000"/>
                <w:kern w:val="0"/>
                <w:sz w:val="16"/>
                <w:szCs w:val="16"/>
              </w:rPr>
              <w:t>15</w:t>
            </w:r>
          </w:p>
        </w:tc>
      </w:tr>
    </w:tbl>
    <w:p w14:paraId="381C8684" w14:textId="77777777" w:rsidR="008F49B0" w:rsidRDefault="008F49B0" w:rsidP="008F49B0">
      <w:pPr>
        <w:rPr>
          <w:rFonts w:cstheme="minorHAnsi"/>
          <w:b/>
          <w:bCs/>
          <w:i/>
          <w:sz w:val="16"/>
          <w:szCs w:val="16"/>
          <w:lang w:val="en-US"/>
        </w:rPr>
      </w:pPr>
    </w:p>
    <w:p w14:paraId="68F97E07" w14:textId="77777777" w:rsidR="008F49B0" w:rsidRDefault="008F49B0" w:rsidP="008F49B0">
      <w:pPr>
        <w:rPr>
          <w:b/>
          <w:i/>
          <w:lang w:val="en-US"/>
        </w:rPr>
      </w:pPr>
      <w:r>
        <w:rPr>
          <w:b/>
          <w:bCs/>
          <w:i/>
          <w:lang w:val="en-US"/>
        </w:rPr>
        <w:t xml:space="preserve">SM4 </w:t>
      </w:r>
      <w:r w:rsidRPr="00A0245C">
        <w:rPr>
          <w:b/>
          <w:i/>
          <w:lang w:val="en-US"/>
        </w:rPr>
        <w:t>Distance</w:t>
      </w:r>
      <w:r>
        <w:rPr>
          <w:b/>
          <w:i/>
          <w:lang w:val="en-US"/>
        </w:rPr>
        <w:t>-</w:t>
      </w:r>
      <w:r w:rsidRPr="00A0245C">
        <w:rPr>
          <w:b/>
          <w:i/>
          <w:lang w:val="en-US"/>
        </w:rPr>
        <w:t>based social costs of CO</w:t>
      </w:r>
      <w:r w:rsidRPr="00A0245C">
        <w:rPr>
          <w:b/>
          <w:i/>
          <w:vertAlign w:val="subscript"/>
          <w:lang w:val="en-US"/>
        </w:rPr>
        <w:t>2</w:t>
      </w:r>
      <w:r w:rsidRPr="00A0245C">
        <w:rPr>
          <w:b/>
          <w:i/>
          <w:lang w:val="en-US"/>
        </w:rPr>
        <w:t xml:space="preserve"> and contrail cirrus</w:t>
      </w:r>
      <w:r>
        <w:rPr>
          <w:b/>
          <w:i/>
          <w:lang w:val="en-US"/>
        </w:rPr>
        <w:t xml:space="preserve"> for all three temperature pathways</w:t>
      </w:r>
    </w:p>
    <w:p w14:paraId="4664C5B5" w14:textId="77777777" w:rsidR="008F49B0" w:rsidRDefault="008F49B0" w:rsidP="008F49B0">
      <w:pPr>
        <w:rPr>
          <w:b/>
          <w:bCs/>
          <w:i/>
          <w:lang w:val="en-US"/>
        </w:rPr>
      </w:pPr>
      <w:r w:rsidRPr="002C2AA3">
        <w:rPr>
          <w:i/>
          <w:lang w:val="en-US"/>
        </w:rPr>
        <w:t>Table SM</w:t>
      </w:r>
      <w:r>
        <w:rPr>
          <w:i/>
          <w:lang w:val="en-US"/>
        </w:rPr>
        <w:t>2</w:t>
      </w:r>
      <w:r w:rsidRPr="002C2AA3">
        <w:rPr>
          <w:i/>
          <w:lang w:val="en-US"/>
        </w:rPr>
        <w:t>.</w:t>
      </w:r>
      <w:r>
        <w:rPr>
          <w:i/>
          <w:lang w:val="en-US"/>
        </w:rPr>
        <w:t xml:space="preserve"> The </w:t>
      </w:r>
      <w:r w:rsidRPr="008914CE">
        <w:rPr>
          <w:i/>
          <w:lang w:val="en-US"/>
        </w:rPr>
        <w:t>SCC</w:t>
      </w:r>
      <w:r>
        <w:rPr>
          <w:i/>
          <w:lang w:val="en-US"/>
        </w:rPr>
        <w:t xml:space="preserve"> and SC-contrail per unit flight distance, per unit initial contrail length of all contrails or per unit initial contrail length of contrails being persistent. </w:t>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8F49B0" w:rsidRPr="00E8778E" w14:paraId="2F16DF75" w14:textId="77777777" w:rsidTr="00AE4238">
        <w:tc>
          <w:tcPr>
            <w:tcW w:w="1502" w:type="dxa"/>
          </w:tcPr>
          <w:p w14:paraId="23019190" w14:textId="77777777" w:rsidR="008F49B0" w:rsidRPr="00F75187" w:rsidRDefault="008F49B0" w:rsidP="00AE4238">
            <w:pPr>
              <w:rPr>
                <w:sz w:val="16"/>
                <w:szCs w:val="16"/>
                <w:lang w:val="en-US"/>
              </w:rPr>
            </w:pPr>
            <w:proofErr w:type="spellStart"/>
            <w:r w:rsidRPr="00F75187">
              <w:rPr>
                <w:rFonts w:ascii="Aptos Narrow" w:hAnsi="Aptos Narrow" w:cs="Aptos Narrow"/>
                <w:color w:val="000000"/>
                <w:kern w:val="0"/>
                <w:sz w:val="16"/>
                <w:szCs w:val="16"/>
              </w:rPr>
              <w:t>Discount</w:t>
            </w:r>
            <w:proofErr w:type="spellEnd"/>
            <w:r w:rsidRPr="00F75187">
              <w:rPr>
                <w:rFonts w:ascii="Aptos Narrow" w:hAnsi="Aptos Narrow" w:cs="Aptos Narrow"/>
                <w:color w:val="000000"/>
                <w:kern w:val="0"/>
                <w:sz w:val="16"/>
                <w:szCs w:val="16"/>
              </w:rPr>
              <w:t xml:space="preserve"> rate</w:t>
            </w:r>
          </w:p>
        </w:tc>
        <w:tc>
          <w:tcPr>
            <w:tcW w:w="1502" w:type="dxa"/>
          </w:tcPr>
          <w:p w14:paraId="0E3A0EDE" w14:textId="77777777" w:rsidR="008F49B0" w:rsidRPr="00F75187" w:rsidRDefault="008F49B0" w:rsidP="00AE4238">
            <w:pPr>
              <w:rPr>
                <w:sz w:val="16"/>
                <w:szCs w:val="16"/>
                <w:lang w:val="en-US"/>
              </w:rPr>
            </w:pPr>
            <w:proofErr w:type="spellStart"/>
            <w:r w:rsidRPr="00F75187">
              <w:rPr>
                <w:rFonts w:ascii="Aptos Narrow" w:hAnsi="Aptos Narrow" w:cs="Aptos Narrow"/>
                <w:color w:val="000000"/>
                <w:kern w:val="0"/>
                <w:sz w:val="16"/>
                <w:szCs w:val="16"/>
              </w:rPr>
              <w:t>Temperature</w:t>
            </w:r>
            <w:proofErr w:type="spellEnd"/>
            <w:r w:rsidRPr="00F75187">
              <w:rPr>
                <w:rFonts w:ascii="Aptos Narrow" w:hAnsi="Aptos Narrow" w:cs="Aptos Narrow"/>
                <w:color w:val="000000"/>
                <w:kern w:val="0"/>
                <w:sz w:val="16"/>
                <w:szCs w:val="16"/>
              </w:rPr>
              <w:t xml:space="preserve"> </w:t>
            </w:r>
            <w:proofErr w:type="spellStart"/>
            <w:r w:rsidRPr="00F75187">
              <w:rPr>
                <w:rFonts w:ascii="Aptos Narrow" w:hAnsi="Aptos Narrow" w:cs="Aptos Narrow"/>
                <w:color w:val="000000"/>
                <w:kern w:val="0"/>
                <w:sz w:val="16"/>
                <w:szCs w:val="16"/>
              </w:rPr>
              <w:t>pathway</w:t>
            </w:r>
            <w:proofErr w:type="spellEnd"/>
            <w:r w:rsidRPr="00F75187">
              <w:rPr>
                <w:rFonts w:ascii="Aptos Narrow" w:hAnsi="Aptos Narrow" w:cs="Aptos Narrow"/>
                <w:color w:val="000000"/>
                <w:kern w:val="0"/>
                <w:sz w:val="16"/>
                <w:szCs w:val="16"/>
              </w:rPr>
              <w:t xml:space="preserve"> (°C)</w:t>
            </w:r>
          </w:p>
        </w:tc>
        <w:tc>
          <w:tcPr>
            <w:tcW w:w="1503" w:type="dxa"/>
          </w:tcPr>
          <w:p w14:paraId="64590E0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lang w:val="en-US"/>
              </w:rPr>
              <w:t>SCC/km flight (US$/km)</w:t>
            </w:r>
          </w:p>
        </w:tc>
        <w:tc>
          <w:tcPr>
            <w:tcW w:w="1503" w:type="dxa"/>
          </w:tcPr>
          <w:p w14:paraId="477CD36D"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lang w:val="en-US"/>
              </w:rPr>
              <w:t>SC-contrail/km flight (US$/km)</w:t>
            </w:r>
          </w:p>
        </w:tc>
        <w:tc>
          <w:tcPr>
            <w:tcW w:w="1503" w:type="dxa"/>
          </w:tcPr>
          <w:p w14:paraId="1AC7DA1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lang w:val="en-US"/>
              </w:rPr>
              <w:t>SC-contrail/km contrail (US$/km)</w:t>
            </w:r>
          </w:p>
        </w:tc>
        <w:tc>
          <w:tcPr>
            <w:tcW w:w="1503" w:type="dxa"/>
          </w:tcPr>
          <w:p w14:paraId="00073207"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lang w:val="en-US"/>
              </w:rPr>
              <w:t>SC-contrail/km persistent contrail (US$/km)</w:t>
            </w:r>
          </w:p>
        </w:tc>
      </w:tr>
      <w:tr w:rsidR="008F49B0" w14:paraId="399A3DA2" w14:textId="77777777" w:rsidTr="00AE4238">
        <w:tc>
          <w:tcPr>
            <w:tcW w:w="1502" w:type="dxa"/>
          </w:tcPr>
          <w:p w14:paraId="1B8745BA"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Low</w:t>
            </w:r>
            <w:proofErr w:type="spellEnd"/>
          </w:p>
        </w:tc>
        <w:tc>
          <w:tcPr>
            <w:tcW w:w="1502" w:type="dxa"/>
          </w:tcPr>
          <w:p w14:paraId="2F8AB6DB"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3</w:t>
            </w:r>
          </w:p>
        </w:tc>
        <w:tc>
          <w:tcPr>
            <w:tcW w:w="1503" w:type="dxa"/>
          </w:tcPr>
          <w:p w14:paraId="7795B191"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23</w:t>
            </w:r>
          </w:p>
        </w:tc>
        <w:tc>
          <w:tcPr>
            <w:tcW w:w="1503" w:type="dxa"/>
          </w:tcPr>
          <w:p w14:paraId="44CA08DA"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1.8</w:t>
            </w:r>
          </w:p>
        </w:tc>
        <w:tc>
          <w:tcPr>
            <w:tcW w:w="1503" w:type="dxa"/>
          </w:tcPr>
          <w:p w14:paraId="15C272BB"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5.2</w:t>
            </w:r>
          </w:p>
        </w:tc>
        <w:tc>
          <w:tcPr>
            <w:tcW w:w="1503" w:type="dxa"/>
          </w:tcPr>
          <w:p w14:paraId="5FB83A1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37</w:t>
            </w:r>
          </w:p>
        </w:tc>
      </w:tr>
      <w:tr w:rsidR="008F49B0" w14:paraId="61CF7592" w14:textId="77777777" w:rsidTr="00AE4238">
        <w:tc>
          <w:tcPr>
            <w:tcW w:w="1502" w:type="dxa"/>
          </w:tcPr>
          <w:p w14:paraId="6D3B342F"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Low</w:t>
            </w:r>
            <w:proofErr w:type="spellEnd"/>
          </w:p>
        </w:tc>
        <w:tc>
          <w:tcPr>
            <w:tcW w:w="1502" w:type="dxa"/>
          </w:tcPr>
          <w:p w14:paraId="134DE218"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2</w:t>
            </w:r>
          </w:p>
        </w:tc>
        <w:tc>
          <w:tcPr>
            <w:tcW w:w="1503" w:type="dxa"/>
          </w:tcPr>
          <w:p w14:paraId="2DE75F4D"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17</w:t>
            </w:r>
          </w:p>
        </w:tc>
        <w:tc>
          <w:tcPr>
            <w:tcW w:w="1503" w:type="dxa"/>
          </w:tcPr>
          <w:p w14:paraId="203FE9B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1.5</w:t>
            </w:r>
          </w:p>
        </w:tc>
        <w:tc>
          <w:tcPr>
            <w:tcW w:w="1503" w:type="dxa"/>
          </w:tcPr>
          <w:p w14:paraId="4EF6A631"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4.3</w:t>
            </w:r>
          </w:p>
        </w:tc>
        <w:tc>
          <w:tcPr>
            <w:tcW w:w="1503" w:type="dxa"/>
          </w:tcPr>
          <w:p w14:paraId="675277E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30</w:t>
            </w:r>
          </w:p>
        </w:tc>
      </w:tr>
      <w:tr w:rsidR="008F49B0" w14:paraId="79E3CCC1" w14:textId="77777777" w:rsidTr="00AE4238">
        <w:tc>
          <w:tcPr>
            <w:tcW w:w="1502" w:type="dxa"/>
          </w:tcPr>
          <w:p w14:paraId="6EDE3DE6"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Low</w:t>
            </w:r>
            <w:proofErr w:type="spellEnd"/>
          </w:p>
        </w:tc>
        <w:tc>
          <w:tcPr>
            <w:tcW w:w="1502" w:type="dxa"/>
          </w:tcPr>
          <w:p w14:paraId="5EF994EB"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1.5</w:t>
            </w:r>
          </w:p>
        </w:tc>
        <w:tc>
          <w:tcPr>
            <w:tcW w:w="1503" w:type="dxa"/>
          </w:tcPr>
          <w:p w14:paraId="27D2D8A9"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12</w:t>
            </w:r>
          </w:p>
        </w:tc>
        <w:tc>
          <w:tcPr>
            <w:tcW w:w="1503" w:type="dxa"/>
          </w:tcPr>
          <w:p w14:paraId="5ECE8457"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1.3</w:t>
            </w:r>
          </w:p>
        </w:tc>
        <w:tc>
          <w:tcPr>
            <w:tcW w:w="1503" w:type="dxa"/>
          </w:tcPr>
          <w:p w14:paraId="33B7D93E"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3.7</w:t>
            </w:r>
          </w:p>
        </w:tc>
        <w:tc>
          <w:tcPr>
            <w:tcW w:w="1503" w:type="dxa"/>
          </w:tcPr>
          <w:p w14:paraId="2F15FEF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26</w:t>
            </w:r>
          </w:p>
        </w:tc>
      </w:tr>
      <w:tr w:rsidR="008F49B0" w14:paraId="1B15CCA5" w14:textId="77777777" w:rsidTr="00AE4238">
        <w:tc>
          <w:tcPr>
            <w:tcW w:w="1502" w:type="dxa"/>
          </w:tcPr>
          <w:p w14:paraId="333305B2"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Medium</w:t>
            </w:r>
          </w:p>
        </w:tc>
        <w:tc>
          <w:tcPr>
            <w:tcW w:w="1502" w:type="dxa"/>
          </w:tcPr>
          <w:p w14:paraId="476E41A0"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3</w:t>
            </w:r>
          </w:p>
        </w:tc>
        <w:tc>
          <w:tcPr>
            <w:tcW w:w="1503" w:type="dxa"/>
          </w:tcPr>
          <w:p w14:paraId="6BD8674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9.9</w:t>
            </w:r>
          </w:p>
        </w:tc>
        <w:tc>
          <w:tcPr>
            <w:tcW w:w="1503" w:type="dxa"/>
          </w:tcPr>
          <w:p w14:paraId="67FFB615"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1.3</w:t>
            </w:r>
          </w:p>
        </w:tc>
        <w:tc>
          <w:tcPr>
            <w:tcW w:w="1503" w:type="dxa"/>
          </w:tcPr>
          <w:p w14:paraId="57F93DF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3.7</w:t>
            </w:r>
          </w:p>
        </w:tc>
        <w:tc>
          <w:tcPr>
            <w:tcW w:w="1503" w:type="dxa"/>
          </w:tcPr>
          <w:p w14:paraId="0FCBDE24"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26</w:t>
            </w:r>
          </w:p>
        </w:tc>
      </w:tr>
      <w:tr w:rsidR="008F49B0" w14:paraId="5B50087D" w14:textId="77777777" w:rsidTr="00AE4238">
        <w:tc>
          <w:tcPr>
            <w:tcW w:w="1502" w:type="dxa"/>
          </w:tcPr>
          <w:p w14:paraId="2E5886F2"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Medium</w:t>
            </w:r>
          </w:p>
        </w:tc>
        <w:tc>
          <w:tcPr>
            <w:tcW w:w="1502" w:type="dxa"/>
          </w:tcPr>
          <w:p w14:paraId="153DC3D0"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2</w:t>
            </w:r>
          </w:p>
        </w:tc>
        <w:tc>
          <w:tcPr>
            <w:tcW w:w="1503" w:type="dxa"/>
          </w:tcPr>
          <w:p w14:paraId="7D8DCA7D"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7.2</w:t>
            </w:r>
          </w:p>
        </w:tc>
        <w:tc>
          <w:tcPr>
            <w:tcW w:w="1503" w:type="dxa"/>
          </w:tcPr>
          <w:p w14:paraId="439E2C00"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1.1</w:t>
            </w:r>
          </w:p>
        </w:tc>
        <w:tc>
          <w:tcPr>
            <w:tcW w:w="1503" w:type="dxa"/>
          </w:tcPr>
          <w:p w14:paraId="260AC8F4"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3.2</w:t>
            </w:r>
          </w:p>
        </w:tc>
        <w:tc>
          <w:tcPr>
            <w:tcW w:w="1503" w:type="dxa"/>
          </w:tcPr>
          <w:p w14:paraId="06CC0106"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23</w:t>
            </w:r>
          </w:p>
        </w:tc>
      </w:tr>
      <w:tr w:rsidR="008F49B0" w14:paraId="093004E4" w14:textId="77777777" w:rsidTr="00AE4238">
        <w:tc>
          <w:tcPr>
            <w:tcW w:w="1502" w:type="dxa"/>
          </w:tcPr>
          <w:p w14:paraId="28627DED"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Medium</w:t>
            </w:r>
          </w:p>
        </w:tc>
        <w:tc>
          <w:tcPr>
            <w:tcW w:w="1502" w:type="dxa"/>
          </w:tcPr>
          <w:p w14:paraId="6585B0C2"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1.5</w:t>
            </w:r>
          </w:p>
        </w:tc>
        <w:tc>
          <w:tcPr>
            <w:tcW w:w="1503" w:type="dxa"/>
          </w:tcPr>
          <w:p w14:paraId="54DADD24"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5.7</w:t>
            </w:r>
          </w:p>
        </w:tc>
        <w:tc>
          <w:tcPr>
            <w:tcW w:w="1503" w:type="dxa"/>
          </w:tcPr>
          <w:p w14:paraId="6B627FA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1.0</w:t>
            </w:r>
          </w:p>
        </w:tc>
        <w:tc>
          <w:tcPr>
            <w:tcW w:w="1503" w:type="dxa"/>
          </w:tcPr>
          <w:p w14:paraId="3CC8E245"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3.0</w:t>
            </w:r>
          </w:p>
        </w:tc>
        <w:tc>
          <w:tcPr>
            <w:tcW w:w="1503" w:type="dxa"/>
          </w:tcPr>
          <w:p w14:paraId="019D436B"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21</w:t>
            </w:r>
          </w:p>
        </w:tc>
      </w:tr>
      <w:tr w:rsidR="008F49B0" w14:paraId="79B6C5BD" w14:textId="77777777" w:rsidTr="00AE4238">
        <w:tc>
          <w:tcPr>
            <w:tcW w:w="1502" w:type="dxa"/>
          </w:tcPr>
          <w:p w14:paraId="123847F8"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High</w:t>
            </w:r>
            <w:proofErr w:type="spellEnd"/>
          </w:p>
        </w:tc>
        <w:tc>
          <w:tcPr>
            <w:tcW w:w="1502" w:type="dxa"/>
          </w:tcPr>
          <w:p w14:paraId="142DA95C"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3</w:t>
            </w:r>
          </w:p>
        </w:tc>
        <w:tc>
          <w:tcPr>
            <w:tcW w:w="1503" w:type="dxa"/>
          </w:tcPr>
          <w:p w14:paraId="36C6E95B"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1.6</w:t>
            </w:r>
          </w:p>
        </w:tc>
        <w:tc>
          <w:tcPr>
            <w:tcW w:w="1503" w:type="dxa"/>
          </w:tcPr>
          <w:p w14:paraId="07F3095D"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0.8</w:t>
            </w:r>
          </w:p>
        </w:tc>
        <w:tc>
          <w:tcPr>
            <w:tcW w:w="1503" w:type="dxa"/>
          </w:tcPr>
          <w:p w14:paraId="11BAE08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2.2</w:t>
            </w:r>
          </w:p>
        </w:tc>
        <w:tc>
          <w:tcPr>
            <w:tcW w:w="1503" w:type="dxa"/>
          </w:tcPr>
          <w:p w14:paraId="49451155"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16</w:t>
            </w:r>
          </w:p>
        </w:tc>
      </w:tr>
      <w:tr w:rsidR="008F49B0" w14:paraId="4A025AB3" w14:textId="77777777" w:rsidTr="00AE4238">
        <w:tc>
          <w:tcPr>
            <w:tcW w:w="1502" w:type="dxa"/>
          </w:tcPr>
          <w:p w14:paraId="73CCD805"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High</w:t>
            </w:r>
            <w:proofErr w:type="spellEnd"/>
          </w:p>
        </w:tc>
        <w:tc>
          <w:tcPr>
            <w:tcW w:w="1502" w:type="dxa"/>
          </w:tcPr>
          <w:p w14:paraId="14883B78"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2</w:t>
            </w:r>
          </w:p>
        </w:tc>
        <w:tc>
          <w:tcPr>
            <w:tcW w:w="1503" w:type="dxa"/>
          </w:tcPr>
          <w:p w14:paraId="495E239D"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1.3</w:t>
            </w:r>
          </w:p>
        </w:tc>
        <w:tc>
          <w:tcPr>
            <w:tcW w:w="1503" w:type="dxa"/>
          </w:tcPr>
          <w:p w14:paraId="3B8920A4"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0.8</w:t>
            </w:r>
          </w:p>
        </w:tc>
        <w:tc>
          <w:tcPr>
            <w:tcW w:w="1503" w:type="dxa"/>
          </w:tcPr>
          <w:p w14:paraId="16B60EEB"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2.1</w:t>
            </w:r>
          </w:p>
        </w:tc>
        <w:tc>
          <w:tcPr>
            <w:tcW w:w="1503" w:type="dxa"/>
          </w:tcPr>
          <w:p w14:paraId="616710F4"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15</w:t>
            </w:r>
          </w:p>
        </w:tc>
      </w:tr>
      <w:tr w:rsidR="008F49B0" w14:paraId="20FF636F" w14:textId="77777777" w:rsidTr="00AE4238">
        <w:tc>
          <w:tcPr>
            <w:tcW w:w="1502" w:type="dxa"/>
          </w:tcPr>
          <w:p w14:paraId="575E5ABF" w14:textId="77777777" w:rsidR="008F49B0" w:rsidRPr="00F75187" w:rsidRDefault="008F49B0" w:rsidP="00AE4238">
            <w:pPr>
              <w:rPr>
                <w:i/>
                <w:iCs/>
                <w:sz w:val="16"/>
                <w:szCs w:val="16"/>
                <w:lang w:val="en-US"/>
              </w:rPr>
            </w:pPr>
            <w:proofErr w:type="spellStart"/>
            <w:r w:rsidRPr="00F75187">
              <w:rPr>
                <w:rFonts w:ascii="Aptos Narrow" w:hAnsi="Aptos Narrow" w:cs="Aptos Narrow"/>
                <w:i/>
                <w:iCs/>
                <w:color w:val="000000"/>
                <w:kern w:val="0"/>
                <w:sz w:val="16"/>
                <w:szCs w:val="16"/>
              </w:rPr>
              <w:t>High</w:t>
            </w:r>
            <w:proofErr w:type="spellEnd"/>
          </w:p>
        </w:tc>
        <w:tc>
          <w:tcPr>
            <w:tcW w:w="1502" w:type="dxa"/>
          </w:tcPr>
          <w:p w14:paraId="59CC236F" w14:textId="77777777" w:rsidR="008F49B0" w:rsidRPr="00F75187" w:rsidRDefault="008F49B0" w:rsidP="00AE4238">
            <w:pPr>
              <w:rPr>
                <w:i/>
                <w:iCs/>
                <w:sz w:val="16"/>
                <w:szCs w:val="16"/>
                <w:lang w:val="en-US"/>
              </w:rPr>
            </w:pPr>
            <w:r w:rsidRPr="00F75187">
              <w:rPr>
                <w:rFonts w:ascii="Aptos Narrow" w:hAnsi="Aptos Narrow" w:cs="Aptos Narrow"/>
                <w:i/>
                <w:iCs/>
                <w:color w:val="000000"/>
                <w:kern w:val="0"/>
                <w:sz w:val="16"/>
                <w:szCs w:val="16"/>
              </w:rPr>
              <w:t>1.5</w:t>
            </w:r>
          </w:p>
        </w:tc>
        <w:tc>
          <w:tcPr>
            <w:tcW w:w="1503" w:type="dxa"/>
          </w:tcPr>
          <w:p w14:paraId="07782F32"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1.2</w:t>
            </w:r>
          </w:p>
        </w:tc>
        <w:tc>
          <w:tcPr>
            <w:tcW w:w="1503" w:type="dxa"/>
          </w:tcPr>
          <w:p w14:paraId="28B74AC9"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0.7</w:t>
            </w:r>
          </w:p>
        </w:tc>
        <w:tc>
          <w:tcPr>
            <w:tcW w:w="1503" w:type="dxa"/>
          </w:tcPr>
          <w:p w14:paraId="1ABCCEA6"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2.1</w:t>
            </w:r>
          </w:p>
        </w:tc>
        <w:tc>
          <w:tcPr>
            <w:tcW w:w="1503" w:type="dxa"/>
          </w:tcPr>
          <w:p w14:paraId="585070AC" w14:textId="77777777" w:rsidR="008F49B0" w:rsidRPr="00F75187" w:rsidRDefault="008F49B0" w:rsidP="00AE4238">
            <w:pPr>
              <w:rPr>
                <w:sz w:val="16"/>
                <w:szCs w:val="16"/>
                <w:lang w:val="en-US"/>
              </w:rPr>
            </w:pPr>
            <w:r w:rsidRPr="00F75187">
              <w:rPr>
                <w:rFonts w:ascii="Aptos Narrow" w:hAnsi="Aptos Narrow" w:cs="Aptos Narrow"/>
                <w:color w:val="000000"/>
                <w:kern w:val="0"/>
                <w:sz w:val="16"/>
                <w:szCs w:val="16"/>
              </w:rPr>
              <w:t>15</w:t>
            </w:r>
          </w:p>
        </w:tc>
      </w:tr>
    </w:tbl>
    <w:p w14:paraId="009650DA" w14:textId="77777777" w:rsidR="008F49B0" w:rsidRDefault="008F49B0" w:rsidP="008F49B0">
      <w:pPr>
        <w:rPr>
          <w:lang w:val="en-US"/>
        </w:rPr>
      </w:pPr>
    </w:p>
    <w:p w14:paraId="63367FE9" w14:textId="77777777" w:rsidR="008F49B0" w:rsidRDefault="008F49B0" w:rsidP="008F49B0">
      <w:pPr>
        <w:rPr>
          <w:b/>
          <w:bCs/>
          <w:i/>
          <w:sz w:val="26"/>
          <w:szCs w:val="26"/>
          <w:lang w:val="en-US"/>
        </w:rPr>
      </w:pPr>
    </w:p>
    <w:p w14:paraId="7893A9E2" w14:textId="77777777" w:rsidR="008F49B0" w:rsidRDefault="008F49B0" w:rsidP="008F49B0">
      <w:pPr>
        <w:rPr>
          <w:b/>
          <w:bCs/>
          <w:i/>
          <w:sz w:val="26"/>
          <w:szCs w:val="26"/>
          <w:lang w:val="en-US"/>
        </w:rPr>
      </w:pPr>
    </w:p>
    <w:p w14:paraId="21A85F2A" w14:textId="3CD5FE90" w:rsidR="008F49B0" w:rsidRPr="00CB5D4D" w:rsidRDefault="008F49B0" w:rsidP="008F49B0">
      <w:pPr>
        <w:rPr>
          <w:b/>
          <w:bCs/>
          <w:i/>
          <w:sz w:val="26"/>
          <w:szCs w:val="26"/>
          <w:lang w:val="en-US"/>
        </w:rPr>
      </w:pPr>
      <w:r w:rsidRPr="00CB5D4D">
        <w:rPr>
          <w:b/>
          <w:bCs/>
          <w:i/>
          <w:sz w:val="26"/>
          <w:szCs w:val="26"/>
          <w:lang w:val="en-US"/>
        </w:rPr>
        <w:lastRenderedPageBreak/>
        <w:t>References</w:t>
      </w:r>
    </w:p>
    <w:p w14:paraId="535788ED" w14:textId="77777777" w:rsidR="008F49B0" w:rsidRDefault="008F49B0" w:rsidP="008F49B0">
      <w:pPr>
        <w:rPr>
          <w:rFonts w:cstheme="minorHAnsi"/>
          <w:lang w:val="en-US"/>
        </w:rPr>
      </w:pPr>
      <w:r w:rsidRPr="00202FB7">
        <w:rPr>
          <w:rFonts w:cstheme="minorHAnsi"/>
          <w:lang w:val="en-US"/>
        </w:rPr>
        <w:t>Bickel, M.</w:t>
      </w:r>
      <w:r>
        <w:rPr>
          <w:rFonts w:cstheme="minorHAnsi"/>
          <w:lang w:val="en-US"/>
        </w:rPr>
        <w:t xml:space="preserve"> (2023).</w:t>
      </w:r>
      <w:r w:rsidRPr="00202FB7">
        <w:rPr>
          <w:rFonts w:cstheme="minorHAnsi"/>
          <w:lang w:val="en-US"/>
        </w:rPr>
        <w:t xml:space="preserve"> Climate Impact of Contrail Cirrus. DLR-</w:t>
      </w:r>
      <w:proofErr w:type="spellStart"/>
      <w:r w:rsidRPr="00202FB7">
        <w:rPr>
          <w:rFonts w:cstheme="minorHAnsi"/>
          <w:lang w:val="en-US"/>
        </w:rPr>
        <w:t>Forschungsbericht</w:t>
      </w:r>
      <w:proofErr w:type="spellEnd"/>
      <w:r w:rsidRPr="00202FB7">
        <w:rPr>
          <w:rFonts w:cstheme="minorHAnsi"/>
          <w:lang w:val="en-US"/>
        </w:rPr>
        <w:t xml:space="preserve">. DLR-FB-2023-14. Dissertation. </w:t>
      </w:r>
      <w:proofErr w:type="spellStart"/>
      <w:r w:rsidRPr="00202FB7">
        <w:rPr>
          <w:rFonts w:cstheme="minorHAnsi"/>
          <w:lang w:val="en-US"/>
        </w:rPr>
        <w:t>LudwigMaximilians</w:t>
      </w:r>
      <w:proofErr w:type="spellEnd"/>
      <w:r w:rsidRPr="00202FB7">
        <w:rPr>
          <w:rFonts w:cstheme="minorHAnsi"/>
          <w:lang w:val="en-US"/>
        </w:rPr>
        <w:t xml:space="preserve">-Universität München. 133 S. </w:t>
      </w:r>
      <w:hyperlink r:id="rId8" w:history="1">
        <w:r w:rsidRPr="00611FC9">
          <w:rPr>
            <w:rStyle w:val="Hyperlink"/>
            <w:rFonts w:cstheme="minorHAnsi"/>
            <w:lang w:val="en-US"/>
          </w:rPr>
          <w:t>https://doi.org/10.57676/mzmg-r403</w:t>
        </w:r>
      </w:hyperlink>
      <w:r>
        <w:rPr>
          <w:rFonts w:cstheme="minorHAnsi"/>
          <w:lang w:val="en-US"/>
        </w:rPr>
        <w:t>.</w:t>
      </w:r>
    </w:p>
    <w:p w14:paraId="602CDA0E" w14:textId="77777777" w:rsidR="008F49B0" w:rsidRPr="001D6B50" w:rsidRDefault="008F49B0" w:rsidP="008F49B0">
      <w:pPr>
        <w:rPr>
          <w:rFonts w:cstheme="minorHAnsi"/>
          <w:lang w:val="en-US"/>
        </w:rPr>
      </w:pPr>
      <w:r w:rsidRPr="00BA38EE">
        <w:rPr>
          <w:rFonts w:cstheme="minorHAnsi"/>
          <w:lang w:val="en-US"/>
        </w:rPr>
        <w:t xml:space="preserve">Howard, P. H., &amp; Sterner, T. (2017). Few and not so far </w:t>
      </w:r>
      <w:proofErr w:type="gramStart"/>
      <w:r w:rsidRPr="00BA38EE">
        <w:rPr>
          <w:rFonts w:cstheme="minorHAnsi"/>
          <w:lang w:val="en-US"/>
        </w:rPr>
        <w:t>between:</w:t>
      </w:r>
      <w:proofErr w:type="gramEnd"/>
      <w:r w:rsidRPr="00BA38EE">
        <w:rPr>
          <w:rFonts w:cstheme="minorHAnsi"/>
          <w:lang w:val="en-US"/>
        </w:rPr>
        <w:t xml:space="preserve"> a meta-analysis of climate damage estimates. Environmental and Resource Economics, 68(1), 197-225.</w:t>
      </w:r>
      <w:r w:rsidRPr="006F5FA1">
        <w:rPr>
          <w:lang w:val="en-US"/>
        </w:rPr>
        <w:t xml:space="preserve"> </w:t>
      </w:r>
      <w:hyperlink r:id="rId9" w:history="1">
        <w:r w:rsidRPr="001D6B50">
          <w:rPr>
            <w:rStyle w:val="Hyperlink"/>
            <w:rFonts w:cstheme="minorHAnsi"/>
            <w:lang w:val="en-US"/>
          </w:rPr>
          <w:t>https://doi.org/10.1007/s10640-017-0166-z</w:t>
        </w:r>
      </w:hyperlink>
      <w:r w:rsidRPr="009A7BB0">
        <w:rPr>
          <w:rStyle w:val="Hyperlink"/>
          <w:rFonts w:cstheme="minorHAnsi"/>
          <w:lang w:val="en-US"/>
        </w:rPr>
        <w:t>.</w:t>
      </w:r>
    </w:p>
    <w:p w14:paraId="33B62719" w14:textId="77777777" w:rsidR="008F49B0" w:rsidRDefault="008F49B0" w:rsidP="008F49B0">
      <w:pPr>
        <w:rPr>
          <w:rStyle w:val="Hyperlink"/>
          <w:lang w:val="en-US"/>
        </w:rPr>
      </w:pPr>
      <w:r w:rsidRPr="002C2D0B">
        <w:rPr>
          <w:rFonts w:cstheme="minorHAnsi"/>
          <w:lang w:val="en-US"/>
        </w:rPr>
        <w:t>Lee, D. S., Fahey, D. W., Skowron</w:t>
      </w:r>
      <w:r w:rsidRPr="007B600A">
        <w:rPr>
          <w:lang w:val="en-US"/>
        </w:rPr>
        <w:t xml:space="preserve">, A., Allen, M. R., Burkhardt, U., Chen, Q., Doherty, S. J., Freeman, S., Forster, P. M., </w:t>
      </w:r>
      <w:proofErr w:type="spellStart"/>
      <w:r w:rsidRPr="007B600A">
        <w:rPr>
          <w:lang w:val="en-US"/>
        </w:rPr>
        <w:t>Fuglestvedt</w:t>
      </w:r>
      <w:proofErr w:type="spellEnd"/>
      <w:r w:rsidRPr="007B600A">
        <w:rPr>
          <w:lang w:val="en-US"/>
        </w:rPr>
        <w:t xml:space="preserve">, J., Gettelman, A., De León, R. R., Lim, L. L., Lund, M. T., Millar, R. J., Owen, B., Penner, J. E., </w:t>
      </w:r>
      <w:proofErr w:type="spellStart"/>
      <w:r w:rsidRPr="007B600A">
        <w:rPr>
          <w:lang w:val="en-US"/>
        </w:rPr>
        <w:t>Pitari</w:t>
      </w:r>
      <w:proofErr w:type="spellEnd"/>
      <w:r w:rsidRPr="007B600A">
        <w:rPr>
          <w:lang w:val="en-US"/>
        </w:rPr>
        <w:t xml:space="preserve">, G., Prather, M. J., … Wilcox, L. J. (2021). The contribution of global aviation to anthropogenic climate </w:t>
      </w:r>
      <w:proofErr w:type="gramStart"/>
      <w:r w:rsidRPr="007B600A">
        <w:rPr>
          <w:lang w:val="en-US"/>
        </w:rPr>
        <w:t>forcing</w:t>
      </w:r>
      <w:proofErr w:type="gramEnd"/>
      <w:r w:rsidRPr="007B600A">
        <w:rPr>
          <w:lang w:val="en-US"/>
        </w:rPr>
        <w:t xml:space="preserve"> for 2000 to 2018. In Atmospheric Environment (Vol. 244, p. 117834). Elsevier BV. </w:t>
      </w:r>
      <w:hyperlink r:id="rId10" w:history="1">
        <w:r w:rsidRPr="00A76FC6">
          <w:rPr>
            <w:rStyle w:val="Hyperlink"/>
            <w:lang w:val="en-US"/>
          </w:rPr>
          <w:t>https://doi.org/10.1016/j.atmosenv.2020.117834</w:t>
        </w:r>
      </w:hyperlink>
      <w:r>
        <w:rPr>
          <w:rStyle w:val="Hyperlink"/>
          <w:lang w:val="en-US"/>
        </w:rPr>
        <w:t>.</w:t>
      </w:r>
    </w:p>
    <w:p w14:paraId="6E06C604" w14:textId="77777777" w:rsidR="008F49B0" w:rsidRDefault="008F49B0" w:rsidP="008F49B0">
      <w:pPr>
        <w:rPr>
          <w:rFonts w:cstheme="minorHAnsi"/>
          <w:lang w:val="en-US"/>
        </w:rPr>
      </w:pPr>
      <w:r w:rsidRPr="00DB2FCC">
        <w:rPr>
          <w:rFonts w:cstheme="minorHAnsi"/>
          <w:lang w:val="en-US"/>
        </w:rPr>
        <w:t xml:space="preserve">Nordhaus, W. D. (2018). Projections and uncertainties about climate change in an era of minimal climate policies. American Economic Journal: Economic Policy, 10(3), 333–360. </w:t>
      </w:r>
      <w:hyperlink r:id="rId11" w:history="1">
        <w:r w:rsidRPr="00A76FC6">
          <w:rPr>
            <w:rStyle w:val="Hyperlink"/>
            <w:rFonts w:cstheme="minorHAnsi"/>
            <w:lang w:val="en-US"/>
          </w:rPr>
          <w:t>https://doi.org/10.1257/pol.20170046</w:t>
        </w:r>
      </w:hyperlink>
      <w:r>
        <w:rPr>
          <w:rStyle w:val="Hyperlink"/>
          <w:rFonts w:cstheme="minorHAnsi"/>
          <w:lang w:val="en-US"/>
        </w:rPr>
        <w:t>.</w:t>
      </w:r>
    </w:p>
    <w:p w14:paraId="14E782CA" w14:textId="77777777" w:rsidR="008F49B0" w:rsidRDefault="008F49B0" w:rsidP="008F49B0">
      <w:pPr>
        <w:rPr>
          <w:lang w:val="en-US"/>
        </w:rPr>
      </w:pPr>
      <w:r w:rsidRPr="009A7BB0">
        <w:rPr>
          <w:lang w:val="en-US"/>
        </w:rPr>
        <w:t xml:space="preserve">Riahi, K., Schaeffer, R., Arango, J., Calvin, K., </w:t>
      </w:r>
      <w:proofErr w:type="spellStart"/>
      <w:r w:rsidRPr="009A7BB0">
        <w:rPr>
          <w:lang w:val="en-US"/>
        </w:rPr>
        <w:t>Guivarch</w:t>
      </w:r>
      <w:proofErr w:type="spellEnd"/>
      <w:r w:rsidRPr="009A7BB0">
        <w:rPr>
          <w:lang w:val="en-US"/>
        </w:rPr>
        <w:t xml:space="preserve">, C., Hasegawa, T., Jiang, K., Kriegler, E., Matthews, R., Peters, G. P., Rao, A., Robertson, S., </w:t>
      </w:r>
      <w:proofErr w:type="spellStart"/>
      <w:r w:rsidRPr="009A7BB0">
        <w:rPr>
          <w:lang w:val="en-US"/>
        </w:rPr>
        <w:t>Sebbit</w:t>
      </w:r>
      <w:proofErr w:type="spellEnd"/>
      <w:r w:rsidRPr="009A7BB0">
        <w:rPr>
          <w:lang w:val="en-US"/>
        </w:rPr>
        <w:t xml:space="preserve">, A. M., Steinberger, J., </w:t>
      </w:r>
      <w:proofErr w:type="spellStart"/>
      <w:r w:rsidRPr="009A7BB0">
        <w:rPr>
          <w:lang w:val="en-US"/>
        </w:rPr>
        <w:t>Tavoni</w:t>
      </w:r>
      <w:proofErr w:type="spellEnd"/>
      <w:r w:rsidRPr="009A7BB0">
        <w:rPr>
          <w:lang w:val="en-US"/>
        </w:rPr>
        <w:t xml:space="preserve">, M., van Vuuren, D. P. (2022). </w:t>
      </w:r>
      <w:r w:rsidRPr="008F3219">
        <w:rPr>
          <w:lang w:val="en-US"/>
        </w:rPr>
        <w:t xml:space="preserve">Mitigation pathways compatible with long-term goals. In IPCC (Eds.), Climate Change 2022: Mitigation of Climate Change. Contribution of Working Group III to the Sixth Assessment Report of the Intergovernmental Panel on Climate Change (P.R. Shukla, J. Skea, R. Slade, A. Al </w:t>
      </w:r>
      <w:proofErr w:type="spellStart"/>
      <w:r w:rsidRPr="008F3219">
        <w:rPr>
          <w:lang w:val="en-US"/>
        </w:rPr>
        <w:t>Khourdajie</w:t>
      </w:r>
      <w:proofErr w:type="spellEnd"/>
      <w:r w:rsidRPr="008F3219">
        <w:rPr>
          <w:lang w:val="en-US"/>
        </w:rPr>
        <w:t xml:space="preserve">, R. van Diemen, D. McCollum, M. Pathak, S. Some, P. Vyas, R. Fradera, M. Belkacemi, A. Hasija, G. Lisboa, S. Luz, J. Malley, Eds.). Cambridge University Press, Cambridge, UK and New York, NY, USA. </w:t>
      </w:r>
      <w:proofErr w:type="spellStart"/>
      <w:r w:rsidRPr="008F3219">
        <w:rPr>
          <w:lang w:val="en-US"/>
        </w:rPr>
        <w:t>doi</w:t>
      </w:r>
      <w:proofErr w:type="spellEnd"/>
      <w:r w:rsidRPr="008F3219">
        <w:rPr>
          <w:lang w:val="en-US"/>
        </w:rPr>
        <w:t>: 10.1017/9781009157926.005</w:t>
      </w:r>
      <w:r>
        <w:rPr>
          <w:lang w:val="en-US"/>
        </w:rPr>
        <w:t>.</w:t>
      </w:r>
    </w:p>
    <w:p w14:paraId="10913243" w14:textId="77777777" w:rsidR="008F49B0" w:rsidRDefault="008F49B0" w:rsidP="008F49B0">
      <w:pPr>
        <w:rPr>
          <w:iCs/>
          <w:lang w:val="en-US"/>
        </w:rPr>
      </w:pPr>
      <w:r w:rsidRPr="00C36E73">
        <w:rPr>
          <w:iCs/>
          <w:lang w:val="en-US"/>
        </w:rPr>
        <w:t xml:space="preserve">Teoh, R., Engberg, Z., Schumann, U., Voigt, C., Shapiro, M., </w:t>
      </w:r>
      <w:proofErr w:type="spellStart"/>
      <w:r w:rsidRPr="00C36E73">
        <w:rPr>
          <w:iCs/>
          <w:lang w:val="en-US"/>
        </w:rPr>
        <w:t>Rohs</w:t>
      </w:r>
      <w:proofErr w:type="spellEnd"/>
      <w:r w:rsidRPr="00C36E73">
        <w:rPr>
          <w:iCs/>
          <w:lang w:val="en-US"/>
        </w:rPr>
        <w:t xml:space="preserve">, S., </w:t>
      </w:r>
      <w:r>
        <w:rPr>
          <w:iCs/>
          <w:lang w:val="en-US"/>
        </w:rPr>
        <w:t>&amp;</w:t>
      </w:r>
      <w:r w:rsidRPr="00C36E73">
        <w:rPr>
          <w:iCs/>
          <w:lang w:val="en-US"/>
        </w:rPr>
        <w:t xml:space="preserve"> Stettler, M.</w:t>
      </w:r>
      <w:r>
        <w:rPr>
          <w:iCs/>
          <w:lang w:val="en-US"/>
        </w:rPr>
        <w:t>, 2023,</w:t>
      </w:r>
      <w:r w:rsidRPr="00C36E73">
        <w:rPr>
          <w:iCs/>
          <w:lang w:val="en-US"/>
        </w:rPr>
        <w:t xml:space="preserve"> Global aviation contrail climate effects from 2019 to 2021, </w:t>
      </w:r>
      <w:proofErr w:type="spellStart"/>
      <w:r w:rsidRPr="00C36E73">
        <w:rPr>
          <w:iCs/>
          <w:lang w:val="en-US"/>
        </w:rPr>
        <w:t>EGUsphere</w:t>
      </w:r>
      <w:proofErr w:type="spellEnd"/>
      <w:r w:rsidRPr="00C36E73">
        <w:rPr>
          <w:iCs/>
          <w:lang w:val="en-US"/>
        </w:rPr>
        <w:t xml:space="preserve"> [preprint], </w:t>
      </w:r>
      <w:hyperlink r:id="rId12" w:history="1">
        <w:r w:rsidRPr="004D2897">
          <w:rPr>
            <w:rStyle w:val="Hyperlink"/>
            <w:iCs/>
            <w:lang w:val="en-US"/>
          </w:rPr>
          <w:t>https://doi.org/10.5194/egusphere-2023-1859</w:t>
        </w:r>
      </w:hyperlink>
      <w:r w:rsidRPr="00C36E73">
        <w:rPr>
          <w:iCs/>
          <w:lang w:val="en-US"/>
        </w:rPr>
        <w:t>.</w:t>
      </w:r>
    </w:p>
    <w:p w14:paraId="2D41F4A1" w14:textId="77777777" w:rsidR="008F49B0" w:rsidRDefault="008F49B0" w:rsidP="008F49B0">
      <w:pPr>
        <w:rPr>
          <w:lang w:val="en-US"/>
        </w:rPr>
      </w:pPr>
    </w:p>
    <w:p w14:paraId="5652987B" w14:textId="77777777" w:rsidR="008F49B0" w:rsidRPr="00C36E73" w:rsidRDefault="008F49B0" w:rsidP="008F49B0">
      <w:pPr>
        <w:rPr>
          <w:lang w:val="en-US"/>
        </w:rPr>
      </w:pPr>
    </w:p>
    <w:p w14:paraId="6FBB113D" w14:textId="77777777" w:rsidR="009F7DDF" w:rsidRPr="008F49B0" w:rsidRDefault="009F7DDF">
      <w:pPr>
        <w:rPr>
          <w:lang w:val="en-US"/>
        </w:rPr>
      </w:pPr>
    </w:p>
    <w:sectPr w:rsidR="009F7DDF" w:rsidRPr="008F49B0" w:rsidSect="008F49B0">
      <w:footerReference w:type="default" r:id="rId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5556805"/>
      <w:docPartObj>
        <w:docPartGallery w:val="Page Numbers (Bottom of Page)"/>
        <w:docPartUnique/>
      </w:docPartObj>
    </w:sdtPr>
    <w:sdtEndPr/>
    <w:sdtContent>
      <w:p w14:paraId="1B12D030" w14:textId="77777777" w:rsidR="00975F7E" w:rsidRDefault="00975F7E">
        <w:pPr>
          <w:pStyle w:val="Footer"/>
          <w:jc w:val="center"/>
        </w:pPr>
        <w:r>
          <w:fldChar w:fldCharType="begin"/>
        </w:r>
        <w:r>
          <w:instrText>PAGE   \* MERGEFORMAT</w:instrText>
        </w:r>
        <w:r>
          <w:fldChar w:fldCharType="separate"/>
        </w:r>
        <w:r>
          <w:t>2</w:t>
        </w:r>
        <w:r>
          <w:fldChar w:fldCharType="end"/>
        </w:r>
      </w:p>
    </w:sdtContent>
  </w:sdt>
  <w:p w14:paraId="3BC9834D" w14:textId="77777777" w:rsidR="00975F7E" w:rsidRDefault="00975F7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9B0"/>
    <w:rsid w:val="003D7562"/>
    <w:rsid w:val="008F49B0"/>
    <w:rsid w:val="00975F7E"/>
    <w:rsid w:val="009F7DD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8456A"/>
  <w15:chartTrackingRefBased/>
  <w15:docId w15:val="{BF74EB7D-E875-4619-BDFC-6A186475E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9B0"/>
  </w:style>
  <w:style w:type="paragraph" w:styleId="Heading1">
    <w:name w:val="heading 1"/>
    <w:basedOn w:val="Normal"/>
    <w:next w:val="Normal"/>
    <w:link w:val="Heading1Char"/>
    <w:uiPriority w:val="9"/>
    <w:qFormat/>
    <w:rsid w:val="008F49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49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49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49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49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49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49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49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49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9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49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49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49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49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49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49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49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49B0"/>
    <w:rPr>
      <w:rFonts w:eastAsiaTheme="majorEastAsia" w:cstheme="majorBidi"/>
      <w:color w:val="272727" w:themeColor="text1" w:themeTint="D8"/>
    </w:rPr>
  </w:style>
  <w:style w:type="paragraph" w:styleId="Title">
    <w:name w:val="Title"/>
    <w:basedOn w:val="Normal"/>
    <w:next w:val="Normal"/>
    <w:link w:val="TitleChar"/>
    <w:uiPriority w:val="10"/>
    <w:qFormat/>
    <w:rsid w:val="008F49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49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9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49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49B0"/>
    <w:pPr>
      <w:spacing w:before="160"/>
      <w:jc w:val="center"/>
    </w:pPr>
    <w:rPr>
      <w:i/>
      <w:iCs/>
      <w:color w:val="404040" w:themeColor="text1" w:themeTint="BF"/>
    </w:rPr>
  </w:style>
  <w:style w:type="character" w:customStyle="1" w:styleId="QuoteChar">
    <w:name w:val="Quote Char"/>
    <w:basedOn w:val="DefaultParagraphFont"/>
    <w:link w:val="Quote"/>
    <w:uiPriority w:val="29"/>
    <w:rsid w:val="008F49B0"/>
    <w:rPr>
      <w:i/>
      <w:iCs/>
      <w:color w:val="404040" w:themeColor="text1" w:themeTint="BF"/>
    </w:rPr>
  </w:style>
  <w:style w:type="paragraph" w:styleId="ListParagraph">
    <w:name w:val="List Paragraph"/>
    <w:basedOn w:val="Normal"/>
    <w:uiPriority w:val="34"/>
    <w:qFormat/>
    <w:rsid w:val="008F49B0"/>
    <w:pPr>
      <w:ind w:left="720"/>
      <w:contextualSpacing/>
    </w:pPr>
  </w:style>
  <w:style w:type="character" w:styleId="IntenseEmphasis">
    <w:name w:val="Intense Emphasis"/>
    <w:basedOn w:val="DefaultParagraphFont"/>
    <w:uiPriority w:val="21"/>
    <w:qFormat/>
    <w:rsid w:val="008F49B0"/>
    <w:rPr>
      <w:i/>
      <w:iCs/>
      <w:color w:val="2F5496" w:themeColor="accent1" w:themeShade="BF"/>
    </w:rPr>
  </w:style>
  <w:style w:type="paragraph" w:styleId="IntenseQuote">
    <w:name w:val="Intense Quote"/>
    <w:basedOn w:val="Normal"/>
    <w:next w:val="Normal"/>
    <w:link w:val="IntenseQuoteChar"/>
    <w:uiPriority w:val="30"/>
    <w:qFormat/>
    <w:rsid w:val="008F49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49B0"/>
    <w:rPr>
      <w:i/>
      <w:iCs/>
      <w:color w:val="2F5496" w:themeColor="accent1" w:themeShade="BF"/>
    </w:rPr>
  </w:style>
  <w:style w:type="character" w:styleId="IntenseReference">
    <w:name w:val="Intense Reference"/>
    <w:basedOn w:val="DefaultParagraphFont"/>
    <w:uiPriority w:val="32"/>
    <w:qFormat/>
    <w:rsid w:val="008F49B0"/>
    <w:rPr>
      <w:b/>
      <w:bCs/>
      <w:smallCaps/>
      <w:color w:val="2F5496" w:themeColor="accent1" w:themeShade="BF"/>
      <w:spacing w:val="5"/>
    </w:rPr>
  </w:style>
  <w:style w:type="paragraph" w:styleId="Footer">
    <w:name w:val="footer"/>
    <w:basedOn w:val="Normal"/>
    <w:link w:val="FooterChar"/>
    <w:uiPriority w:val="99"/>
    <w:unhideWhenUsed/>
    <w:rsid w:val="008F49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49B0"/>
  </w:style>
  <w:style w:type="character" w:styleId="Hyperlink">
    <w:name w:val="Hyperlink"/>
    <w:basedOn w:val="DefaultParagraphFont"/>
    <w:uiPriority w:val="99"/>
    <w:unhideWhenUsed/>
    <w:rsid w:val="008F49B0"/>
    <w:rPr>
      <w:color w:val="0563C1" w:themeColor="hyperlink"/>
      <w:u w:val="single"/>
    </w:rPr>
  </w:style>
  <w:style w:type="table" w:styleId="TableGrid">
    <w:name w:val="Table Grid"/>
    <w:basedOn w:val="TableNormal"/>
    <w:uiPriority w:val="39"/>
    <w:rsid w:val="008F4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7676/mzmg-r403"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hyperlink" Target="https://doi.org/10.5194/egusphere-2023-185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doi.org/10.1257/pol.20170046" TargetMode="External"/><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hyperlink" Target="https://doi.org/10.1016/j.atmosenv.2020.117834" TargetMode="External"/><Relationship Id="rId4" Type="http://schemas.openxmlformats.org/officeDocument/2006/relationships/hyperlink" Target="mailto:daniel.johansson@chalmers.se" TargetMode="External"/><Relationship Id="rId9" Type="http://schemas.openxmlformats.org/officeDocument/2006/relationships/hyperlink" Target="https://doi.org/10.1007/s10640-017-0166-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1219</Words>
  <Characters>6953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Johansson</dc:creator>
  <cp:keywords/>
  <dc:description/>
  <cp:lastModifiedBy>Daniel Johansson</cp:lastModifiedBy>
  <cp:revision>2</cp:revision>
  <dcterms:created xsi:type="dcterms:W3CDTF">2024-04-26T11:22:00Z</dcterms:created>
  <dcterms:modified xsi:type="dcterms:W3CDTF">2024-04-26T11:22:00Z</dcterms:modified>
</cp:coreProperties>
</file>