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8609"/>
        <w:gridCol w:w="1408"/>
      </w:tblGrid>
      <w:tr w:rsidR="00585D90" w14:paraId="746F6199" w14:textId="77777777" w:rsidTr="00434A44">
        <w:trPr>
          <w:trHeight w:val="525"/>
          <w:tblHeader/>
        </w:trPr>
        <w:tc>
          <w:tcPr>
            <w:tcW w:w="3941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752D6BE7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Intensity of importance</w:t>
            </w:r>
          </w:p>
        </w:tc>
        <w:tc>
          <w:tcPr>
            <w:tcW w:w="8609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A917600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Definition</w:t>
            </w:r>
          </w:p>
        </w:tc>
        <w:tc>
          <w:tcPr>
            <w:tcW w:w="1408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6968CC38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40626B5C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0021F1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230207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Equal importance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A119A89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56E9051A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BD905A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577DB2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Moderate importance of the first element over the second element in the pair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7E0DED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09525EF8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75A5A4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604D55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Strong or essential importance of the first element over the second element in the pair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9839E08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3250BC38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11FD34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2B74B5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Very strong importance of the first element over the second element in the pair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28FBCE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41501BEB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517487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F0441E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Extreme importance of the first element over the second element in the pair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D723461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2212CD7D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94BE66E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2,4,6,8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D3DE8E" w14:textId="2660263E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Intermediate value between two adjacent </w:t>
            </w:r>
            <w:r w:rsidR="00DE2CDB">
              <w:rPr>
                <w:rFonts w:ascii="Calibri" w:eastAsia="Calibri" w:hAnsi="Calibri" w:cs="Calibri"/>
                <w:sz w:val="24"/>
                <w:szCs w:val="24"/>
              </w:rPr>
              <w:t>judgments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0DCA32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585D90" w14:paraId="11BB9CA9" w14:textId="77777777" w:rsidTr="00434A44">
        <w:trPr>
          <w:trHeight w:val="525"/>
        </w:trPr>
        <w:tc>
          <w:tcPr>
            <w:tcW w:w="3941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661E87C" w14:textId="3296B0A2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Reciprocals of the above </w:t>
            </w:r>
            <w:r w:rsidR="00DE2CDB">
              <w:rPr>
                <w:rFonts w:ascii="Calibri" w:eastAsia="Calibri" w:hAnsi="Calibri" w:cs="Calibri"/>
                <w:sz w:val="24"/>
                <w:szCs w:val="24"/>
              </w:rPr>
              <w:t>non-zero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numbers</w:t>
            </w:r>
          </w:p>
        </w:tc>
        <w:tc>
          <w:tcPr>
            <w:tcW w:w="8609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3520C01A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inverse of the importance (e.g., a value of    means that the second element has a very strong importance over the first element in the pair)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vAlign w:val="center"/>
          </w:tcPr>
          <w:p w14:paraId="4476843B" w14:textId="77777777" w:rsidR="00585D90" w:rsidRDefault="0000000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575AEF9" w14:textId="5EBCF395" w:rsidR="00585D90" w:rsidRDefault="00585D90" w:rsidP="00434A44">
      <w:pPr>
        <w:spacing w:before="180" w:line="480" w:lineRule="auto"/>
      </w:pPr>
    </w:p>
    <w:sectPr w:rsidR="00585D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236"/>
    <w:multiLevelType w:val="hybridMultilevel"/>
    <w:tmpl w:val="EDB244DC"/>
    <w:lvl w:ilvl="0" w:tplc="1F186474">
      <w:start w:val="1"/>
      <w:numFmt w:val="bullet"/>
      <w:lvlText w:val="●"/>
      <w:lvlJc w:val="left"/>
      <w:pPr>
        <w:ind w:left="720" w:hanging="360"/>
      </w:pPr>
    </w:lvl>
    <w:lvl w:ilvl="1" w:tplc="0AD272B8">
      <w:start w:val="1"/>
      <w:numFmt w:val="bullet"/>
      <w:lvlText w:val="○"/>
      <w:lvlJc w:val="left"/>
      <w:pPr>
        <w:ind w:left="1440" w:hanging="360"/>
      </w:pPr>
    </w:lvl>
    <w:lvl w:ilvl="2" w:tplc="6FEC4DD6">
      <w:start w:val="1"/>
      <w:numFmt w:val="bullet"/>
      <w:lvlText w:val="■"/>
      <w:lvlJc w:val="left"/>
      <w:pPr>
        <w:ind w:left="2160" w:hanging="360"/>
      </w:pPr>
    </w:lvl>
    <w:lvl w:ilvl="3" w:tplc="993E6092">
      <w:start w:val="1"/>
      <w:numFmt w:val="bullet"/>
      <w:lvlText w:val="●"/>
      <w:lvlJc w:val="left"/>
      <w:pPr>
        <w:ind w:left="2880" w:hanging="360"/>
      </w:pPr>
    </w:lvl>
    <w:lvl w:ilvl="4" w:tplc="5A18AA26">
      <w:start w:val="1"/>
      <w:numFmt w:val="bullet"/>
      <w:lvlText w:val="○"/>
      <w:lvlJc w:val="left"/>
      <w:pPr>
        <w:ind w:left="3600" w:hanging="360"/>
      </w:pPr>
    </w:lvl>
    <w:lvl w:ilvl="5" w:tplc="F4CE4214">
      <w:start w:val="1"/>
      <w:numFmt w:val="bullet"/>
      <w:lvlText w:val="■"/>
      <w:lvlJc w:val="left"/>
      <w:pPr>
        <w:ind w:left="4320" w:hanging="360"/>
      </w:pPr>
    </w:lvl>
    <w:lvl w:ilvl="6" w:tplc="753AB858">
      <w:start w:val="1"/>
      <w:numFmt w:val="bullet"/>
      <w:lvlText w:val="●"/>
      <w:lvlJc w:val="left"/>
      <w:pPr>
        <w:ind w:left="5040" w:hanging="360"/>
      </w:pPr>
    </w:lvl>
    <w:lvl w:ilvl="7" w:tplc="87A68E3C">
      <w:start w:val="1"/>
      <w:numFmt w:val="bullet"/>
      <w:lvlText w:val="●"/>
      <w:lvlJc w:val="left"/>
      <w:pPr>
        <w:ind w:left="5760" w:hanging="360"/>
      </w:pPr>
    </w:lvl>
    <w:lvl w:ilvl="8" w:tplc="3C4449D8">
      <w:start w:val="1"/>
      <w:numFmt w:val="bullet"/>
      <w:lvlText w:val="●"/>
      <w:lvlJc w:val="left"/>
      <w:pPr>
        <w:ind w:left="6480" w:hanging="360"/>
      </w:pPr>
    </w:lvl>
  </w:abstractNum>
  <w:num w:numId="1" w16cid:durableId="905456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90"/>
    <w:rsid w:val="00016B09"/>
    <w:rsid w:val="002525C6"/>
    <w:rsid w:val="00305878"/>
    <w:rsid w:val="00434A44"/>
    <w:rsid w:val="00585D90"/>
    <w:rsid w:val="0068617E"/>
    <w:rsid w:val="00827E6E"/>
    <w:rsid w:val="008E33F9"/>
    <w:rsid w:val="00AE7F67"/>
    <w:rsid w:val="00D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2436"/>
  <w15:docId w15:val="{C357004E-D222-4F02-88C4-385E14CA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E3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54C9A3-99D9-46B6-9D24-05F0F7334A80}">
  <we:reference id="wa104382081" version="1.55.1.0" store="en-GB" storeType="OMEX"/>
  <we:alternateReferences>
    <we:reference id="wa104382081" version="1.55.1.0" store="en-GB" storeType="OMEX"/>
  </we:alternateReferences>
  <we:properties>
    <we:property name="MENDELEY_CITATIONS" value="[{&quot;citationID&quot;:&quot;MENDELEY_CITATION_2e51e2ed-47f3-4f3b-aef1-5999f46f4aa9&quot;,&quot;properties&quot;:{&quot;noteIndex&quot;:0},&quot;isEdited&quot;:false,&quot;manualOverride&quot;:{&quot;isManuallyOverridden&quot;:false,&quot;citeprocText&quot;:&quot;(Saaty, 1990)&quot;,&quot;manualOverrideText&quot;:&quot;&quot;},&quot;citationItems&quot;:[{&quot;id&quot;:&quot;14375ab1-9375-356a-9050-bf4a1705cefa&quot;,&quot;itemData&quot;:{&quot;type&quot;:&quot;article-journal&quot;,&quot;id&quot;:&quot;14375ab1-9375-356a-9050-bf4a1705cefa&quot;,&quot;title&quot;:&quot;How to make a decision: The analytic hierarchy process&quot;,&quot;author&quot;:[{&quot;family&quot;:&quot;Saaty&quot;,&quot;given&quot;:&quot;Thomas L.&quot;,&quot;parse-names&quot;:false,&quot;dropping-particle&quot;:&quot;&quot;,&quot;non-dropping-particle&quot;:&quot;&quot;}],&quot;container-title&quot;:&quot;European Journal of Operational Research&quot;,&quot;container-title-short&quot;:&quot;Eur J Oper Res&quot;,&quot;accessed&quot;:{&quot;date-parts&quot;:[[2024,4,10]]},&quot;DOI&quot;:&quot;10.1016/0377-2217(90)90057-I&quot;,&quot;ISSN&quot;:&quot;0377-2217&quot;,&quot;issued&quot;:{&quot;date-parts&quot;:[[1990,9,5]]},&quot;page&quot;:&quot;9-26&quot;,&quot;abstract&quot;:&quot;This paper serves as an introduction to the Analytic Hierarchy Process - A multicriteria decision making approach in which factors are arranged in a hierarchic structure. The principles and the philosophy of the theory are summarized giving general background information of the type of measurement utilized, its properties and applications. © 1990.&quot;,&quot;publisher&quot;:&quot;North-Holland&quot;,&quot;issue&quot;:&quot;1&quot;,&quot;volume&quot;:&quot;48&quot;},&quot;isTemporary&quot;:false,&quot;suppress-author&quot;:false,&quot;composite&quot;:false,&quot;author-only&quot;:false}],&quot;citationTag&quot;:&quot;MENDELEY_CITATION_v3_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692A-4E99-4BAE-A178-0B02B65D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title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title</dc:title>
  <dc:creator>GoFactr Online Statistics</dc:creator>
  <dc:description>APA Table created from GoFactr Online Statistics. https://gofactr.com/tools.html</dc:description>
  <cp:lastModifiedBy>prasoon soni</cp:lastModifiedBy>
  <cp:revision>9</cp:revision>
  <dcterms:created xsi:type="dcterms:W3CDTF">2024-04-10T11:18:00Z</dcterms:created>
  <dcterms:modified xsi:type="dcterms:W3CDTF">2024-04-26T11:07:00Z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e9704529f2c5c7ccc9db07aa50a3e4a916bd4e0c73eac7475691d238105a3e20</vt:lpwstr>
  </property>
</Properties>
</file>