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8A47B12" w14:textId="6CF77D8F" w:rsidR="003F3CD8" w:rsidRDefault="003F3CD8" w:rsidP="00B616CF">
      <w:pPr>
        <w:pStyle w:val="MDPI41tablecaption"/>
        <w:spacing w:before="0" w:after="0" w:line="360" w:lineRule="auto"/>
        <w:ind w:left="-426"/>
        <w:jc w:val="left"/>
        <w:rPr>
          <w:rFonts w:ascii="Times New Roman" w:hAnsi="Times New Roman" w:cs="Times New Roman"/>
          <w:b/>
          <w:bCs/>
          <w:sz w:val="22"/>
          <w:shd w:val="clear" w:color="auto" w:fill="FFFFFF"/>
        </w:rPr>
      </w:pPr>
      <w:r w:rsidRPr="00EC512D">
        <w:rPr>
          <w:rFonts w:ascii="Times New Roman" w:hAnsi="Times New Roman" w:cs="Times New Roman"/>
          <w:b/>
          <w:bCs/>
          <w:sz w:val="22"/>
          <w:shd w:val="clear" w:color="auto" w:fill="FFFFFF"/>
        </w:rPr>
        <w:t xml:space="preserve">Table 1. </w:t>
      </w:r>
      <w:r w:rsidR="003D6892" w:rsidRPr="00EC512D">
        <w:rPr>
          <w:rFonts w:ascii="Times New Roman" w:hAnsi="Times New Roman" w:cs="Times New Roman"/>
          <w:b/>
          <w:bCs/>
          <w:sz w:val="22"/>
          <w:shd w:val="clear" w:color="auto" w:fill="FFFFFF"/>
        </w:rPr>
        <w:t>Studies of air pollution exposure and associated olfactory</w:t>
      </w:r>
      <w:r w:rsidR="00A75ED3" w:rsidRPr="00EC512D">
        <w:rPr>
          <w:rFonts w:ascii="Times New Roman" w:hAnsi="Times New Roman" w:cs="Times New Roman"/>
          <w:b/>
          <w:bCs/>
          <w:sz w:val="22"/>
          <w:shd w:val="clear" w:color="auto" w:fill="FFFFFF"/>
        </w:rPr>
        <w:t>/gustatory</w:t>
      </w:r>
      <w:r w:rsidR="003D6892" w:rsidRPr="00EC512D">
        <w:rPr>
          <w:rFonts w:ascii="Times New Roman" w:hAnsi="Times New Roman" w:cs="Times New Roman"/>
          <w:b/>
          <w:bCs/>
          <w:sz w:val="22"/>
          <w:shd w:val="clear" w:color="auto" w:fill="FFFFFF"/>
        </w:rPr>
        <w:t xml:space="preserve"> health (1961 – 2021).</w:t>
      </w:r>
    </w:p>
    <w:tbl>
      <w:tblPr>
        <w:tblW w:w="148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1985"/>
        <w:gridCol w:w="2693"/>
        <w:gridCol w:w="1701"/>
        <w:gridCol w:w="1843"/>
        <w:gridCol w:w="1843"/>
        <w:gridCol w:w="2268"/>
        <w:gridCol w:w="850"/>
      </w:tblGrid>
      <w:tr w:rsidR="00813323" w:rsidRPr="00EC512D" w14:paraId="41130079" w14:textId="429A4E4F" w:rsidTr="00C920CF">
        <w:trPr>
          <w:cantSplit/>
          <w:jc w:val="center"/>
        </w:trPr>
        <w:tc>
          <w:tcPr>
            <w:tcW w:w="1701" w:type="dxa"/>
            <w:tcBorders>
              <w:top w:val="nil"/>
              <w:left w:val="nil"/>
              <w:bottom w:val="single" w:sz="12" w:space="0" w:color="auto"/>
              <w:right w:val="nil"/>
            </w:tcBorders>
          </w:tcPr>
          <w:p w14:paraId="491239E1" w14:textId="77777777" w:rsidR="00E722BC" w:rsidRPr="00EC512D" w:rsidRDefault="00E722BC" w:rsidP="007179B0">
            <w:pPr>
              <w:tabs>
                <w:tab w:val="left" w:pos="580"/>
              </w:tabs>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Test Method</w:t>
            </w:r>
          </w:p>
        </w:tc>
        <w:tc>
          <w:tcPr>
            <w:tcW w:w="1985" w:type="dxa"/>
            <w:tcBorders>
              <w:top w:val="nil"/>
              <w:left w:val="nil"/>
              <w:bottom w:val="single" w:sz="12" w:space="0" w:color="auto"/>
              <w:right w:val="nil"/>
            </w:tcBorders>
            <w:shd w:val="clear" w:color="auto" w:fill="auto"/>
          </w:tcPr>
          <w:p w14:paraId="5B434C7F" w14:textId="77777777" w:rsidR="00E722BC" w:rsidRPr="009A11CA"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9A11CA">
              <w:rPr>
                <w:rFonts w:ascii="Times New Roman" w:hAnsi="Times New Roman" w:cs="Times New Roman"/>
                <w:b/>
                <w:bCs/>
                <w:color w:val="000000"/>
                <w:sz w:val="20"/>
                <w:szCs w:val="20"/>
                <w:shd w:val="clear" w:color="auto" w:fill="FFFFFF"/>
              </w:rPr>
              <w:t>Test Type</w:t>
            </w:r>
          </w:p>
        </w:tc>
        <w:tc>
          <w:tcPr>
            <w:tcW w:w="2693" w:type="dxa"/>
            <w:tcBorders>
              <w:top w:val="nil"/>
              <w:left w:val="nil"/>
              <w:bottom w:val="single" w:sz="12" w:space="0" w:color="auto"/>
              <w:right w:val="nil"/>
            </w:tcBorders>
          </w:tcPr>
          <w:p w14:paraId="3FDA8339" w14:textId="77777777" w:rsidR="00E722BC" w:rsidRPr="00EC512D"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Advantages (+) and Disadvantages (-)</w:t>
            </w:r>
          </w:p>
        </w:tc>
        <w:tc>
          <w:tcPr>
            <w:tcW w:w="1701" w:type="dxa"/>
            <w:tcBorders>
              <w:top w:val="nil"/>
              <w:left w:val="nil"/>
              <w:bottom w:val="single" w:sz="12" w:space="0" w:color="auto"/>
              <w:right w:val="nil"/>
            </w:tcBorders>
          </w:tcPr>
          <w:p w14:paraId="4E29FC82" w14:textId="77777777" w:rsidR="00E722BC" w:rsidRPr="00EC512D"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Exposure Type</w:t>
            </w:r>
          </w:p>
        </w:tc>
        <w:tc>
          <w:tcPr>
            <w:tcW w:w="1843" w:type="dxa"/>
            <w:tcBorders>
              <w:top w:val="nil"/>
              <w:left w:val="nil"/>
              <w:bottom w:val="single" w:sz="12" w:space="0" w:color="auto"/>
              <w:right w:val="nil"/>
            </w:tcBorders>
            <w:shd w:val="clear" w:color="auto" w:fill="auto"/>
          </w:tcPr>
          <w:p w14:paraId="3BC8EFAD" w14:textId="77777777" w:rsidR="00E722BC" w:rsidRPr="00EC512D"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Measured Pollutant</w:t>
            </w:r>
          </w:p>
        </w:tc>
        <w:tc>
          <w:tcPr>
            <w:tcW w:w="1843" w:type="dxa"/>
            <w:tcBorders>
              <w:top w:val="nil"/>
              <w:left w:val="nil"/>
              <w:bottom w:val="single" w:sz="12" w:space="0" w:color="auto"/>
              <w:right w:val="nil"/>
            </w:tcBorders>
            <w:shd w:val="clear" w:color="auto" w:fill="auto"/>
          </w:tcPr>
          <w:p w14:paraId="269FA1A2" w14:textId="77777777" w:rsidR="00E722BC" w:rsidRPr="00EC512D"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Results</w:t>
            </w:r>
          </w:p>
        </w:tc>
        <w:tc>
          <w:tcPr>
            <w:tcW w:w="2268" w:type="dxa"/>
            <w:tcBorders>
              <w:top w:val="nil"/>
              <w:left w:val="nil"/>
              <w:bottom w:val="single" w:sz="12" w:space="0" w:color="auto"/>
              <w:right w:val="nil"/>
            </w:tcBorders>
          </w:tcPr>
          <w:p w14:paraId="550878E6" w14:textId="77777777" w:rsidR="00E722BC" w:rsidRPr="00EC512D" w:rsidRDefault="00E722BC" w:rsidP="007179B0">
            <w:pPr>
              <w:autoSpaceDE w:val="0"/>
              <w:autoSpaceDN w:val="0"/>
              <w:adjustRightInd w:val="0"/>
              <w:snapToGrid w:val="0"/>
              <w:rPr>
                <w:rFonts w:ascii="Times New Roman" w:hAnsi="Times New Roman" w:cs="Times New Roman"/>
                <w:b/>
                <w:bCs/>
                <w:color w:val="000000"/>
                <w:sz w:val="20"/>
                <w:szCs w:val="20"/>
                <w:shd w:val="clear" w:color="auto" w:fill="FFFFFF"/>
              </w:rPr>
            </w:pPr>
            <w:r w:rsidRPr="00EC512D">
              <w:rPr>
                <w:rFonts w:ascii="Times New Roman" w:hAnsi="Times New Roman" w:cs="Times New Roman"/>
                <w:b/>
                <w:bCs/>
                <w:color w:val="000000"/>
                <w:sz w:val="20"/>
                <w:szCs w:val="20"/>
                <w:shd w:val="clear" w:color="auto" w:fill="FFFFFF"/>
              </w:rPr>
              <w:t>Confounders and Study Limitation</w:t>
            </w:r>
          </w:p>
        </w:tc>
        <w:tc>
          <w:tcPr>
            <w:tcW w:w="850" w:type="dxa"/>
            <w:tcBorders>
              <w:top w:val="nil"/>
              <w:left w:val="nil"/>
              <w:bottom w:val="single" w:sz="12" w:space="0" w:color="auto"/>
              <w:right w:val="nil"/>
            </w:tcBorders>
          </w:tcPr>
          <w:p w14:paraId="34BB0929" w14:textId="1B718CBF" w:rsidR="00E722BC" w:rsidRPr="00EC512D" w:rsidRDefault="00E722BC" w:rsidP="003D6892">
            <w:pPr>
              <w:autoSpaceDE w:val="0"/>
              <w:autoSpaceDN w:val="0"/>
              <w:adjustRightInd w:val="0"/>
              <w:snapToGrid w:val="0"/>
              <w:jc w:val="center"/>
              <w:rPr>
                <w:rFonts w:ascii="Times New Roman" w:hAnsi="Times New Roman" w:cs="Times New Roman"/>
                <w:b/>
                <w:bCs/>
                <w:color w:val="000000"/>
                <w:sz w:val="20"/>
                <w:szCs w:val="20"/>
                <w:shd w:val="clear" w:color="auto" w:fill="FFFFFF"/>
              </w:rPr>
            </w:pPr>
            <w:r>
              <w:rPr>
                <w:rFonts w:ascii="Times New Roman" w:hAnsi="Times New Roman" w:cs="Times New Roman"/>
                <w:b/>
                <w:bCs/>
                <w:color w:val="000000"/>
                <w:sz w:val="20"/>
                <w:szCs w:val="20"/>
                <w:shd w:val="clear" w:color="auto" w:fill="FFFFFF"/>
              </w:rPr>
              <w:t>Ref.</w:t>
            </w:r>
          </w:p>
        </w:tc>
      </w:tr>
      <w:tr w:rsidR="00994AD3" w:rsidRPr="00EC512D" w14:paraId="3A153D10" w14:textId="364465E1" w:rsidTr="00C920CF">
        <w:trPr>
          <w:cantSplit/>
          <w:jc w:val="center"/>
        </w:trPr>
        <w:tc>
          <w:tcPr>
            <w:tcW w:w="1701" w:type="dxa"/>
            <w:vMerge w:val="restart"/>
            <w:tcBorders>
              <w:top w:val="single" w:sz="12" w:space="0" w:color="auto"/>
              <w:left w:val="nil"/>
              <w:bottom w:val="nil"/>
              <w:right w:val="nil"/>
            </w:tcBorders>
          </w:tcPr>
          <w:p w14:paraId="1105F189" w14:textId="7D3FADC9" w:rsidR="00994AD3" w:rsidRPr="00EC512D" w:rsidRDefault="00994AD3" w:rsidP="00514A5F">
            <w:pPr>
              <w:autoSpaceDE w:val="0"/>
              <w:autoSpaceDN w:val="0"/>
              <w:adjustRightInd w:val="0"/>
              <w:snapToGrid w:val="0"/>
              <w:rPr>
                <w:rFonts w:ascii="Times New Roman" w:hAnsi="Times New Roman" w:cs="Times New Roman"/>
                <w:b/>
                <w:bCs/>
                <w:sz w:val="20"/>
                <w:szCs w:val="20"/>
                <w:shd w:val="clear" w:color="auto" w:fill="FFFFFF"/>
              </w:rPr>
            </w:pPr>
            <w:r w:rsidRPr="00EC512D">
              <w:rPr>
                <w:rFonts w:ascii="Times New Roman" w:hAnsi="Times New Roman" w:cs="Times New Roman"/>
                <w:b/>
                <w:bCs/>
                <w:sz w:val="20"/>
                <w:szCs w:val="20"/>
                <w:shd w:val="clear" w:color="auto" w:fill="FFFFFF"/>
              </w:rPr>
              <w:t>Odor Threshold</w:t>
            </w:r>
          </w:p>
        </w:tc>
        <w:tc>
          <w:tcPr>
            <w:tcW w:w="1985" w:type="dxa"/>
            <w:tcBorders>
              <w:top w:val="single" w:sz="12" w:space="0" w:color="auto"/>
              <w:left w:val="nil"/>
              <w:bottom w:val="single" w:sz="4" w:space="0" w:color="auto"/>
              <w:right w:val="nil"/>
            </w:tcBorders>
            <w:shd w:val="clear" w:color="auto" w:fill="auto"/>
          </w:tcPr>
          <w:p w14:paraId="2C0FC480" w14:textId="77777777" w:rsidR="00994AD3" w:rsidRPr="009A11CA" w:rsidRDefault="00994AD3" w:rsidP="00514A5F">
            <w:pPr>
              <w:autoSpaceDE w:val="0"/>
              <w:autoSpaceDN w:val="0"/>
              <w:adjustRightInd w:val="0"/>
              <w:snapToGrid w:val="0"/>
              <w:rPr>
                <w:rFonts w:ascii="Times New Roman" w:hAnsi="Times New Roman" w:cs="Times New Roman"/>
                <w:b/>
                <w:bCs/>
                <w:color w:val="000000"/>
                <w:sz w:val="20"/>
                <w:szCs w:val="20"/>
                <w:shd w:val="clear" w:color="auto" w:fill="FFFFFF"/>
              </w:rPr>
            </w:pPr>
            <w:r w:rsidRPr="009A11CA">
              <w:rPr>
                <w:rFonts w:ascii="Times New Roman" w:hAnsi="Times New Roman" w:cs="Times New Roman"/>
                <w:b/>
                <w:bCs/>
                <w:color w:val="000000"/>
                <w:sz w:val="20"/>
                <w:szCs w:val="20"/>
                <w:shd w:val="clear" w:color="auto" w:fill="FFFFFF"/>
              </w:rPr>
              <w:t>Functional magnetic resonance imaging (fMRI)</w:t>
            </w:r>
          </w:p>
        </w:tc>
        <w:tc>
          <w:tcPr>
            <w:tcW w:w="2693" w:type="dxa"/>
            <w:tcBorders>
              <w:top w:val="single" w:sz="12" w:space="0" w:color="auto"/>
              <w:left w:val="nil"/>
              <w:bottom w:val="single" w:sz="4" w:space="0" w:color="auto"/>
              <w:right w:val="nil"/>
            </w:tcBorders>
          </w:tcPr>
          <w:p w14:paraId="73F23106"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 does not use radiation, easy and safe to use, non-invasive, very high-resolution images</w:t>
            </w:r>
          </w:p>
          <w:p w14:paraId="2D4F9ACF" w14:textId="586223A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 xml:space="preserve">-: expensive, can produce unclear image if the person did not stay completely still during scanning, hard for researchers to fully understand the way it works, difficult to interpret the results, </w:t>
            </w:r>
            <w:r w:rsidRPr="00EC512D">
              <w:rPr>
                <w:rFonts w:ascii="Times New Roman" w:hAnsi="Times New Roman" w:cs="Times New Roman"/>
                <w:color w:val="000000" w:themeColor="text1"/>
                <w:sz w:val="20"/>
                <w:szCs w:val="20"/>
                <w:shd w:val="clear" w:color="auto" w:fill="FFFFFF"/>
              </w:rPr>
              <w:t xml:space="preserve">does not show a particular brain </w:t>
            </w:r>
            <w:proofErr w:type="spellStart"/>
            <w:r w:rsidRPr="00EC512D">
              <w:rPr>
                <w:rFonts w:ascii="Times New Roman" w:hAnsi="Times New Roman" w:cs="Times New Roman"/>
                <w:color w:val="000000" w:themeColor="text1"/>
                <w:sz w:val="20"/>
                <w:szCs w:val="20"/>
                <w:shd w:val="clear" w:color="auto" w:fill="FFFFFF"/>
              </w:rPr>
              <w:t>activit</w:t>
            </w:r>
            <w:r w:rsidRPr="00484924">
              <w:rPr>
                <w:rFonts w:ascii="Times New Roman" w:hAnsi="Times New Roman" w:cs="Times New Roman"/>
                <w:color w:val="000000" w:themeColor="text1"/>
                <w:sz w:val="20"/>
                <w:szCs w:val="20"/>
                <w:shd w:val="clear" w:color="auto" w:fill="FFFFFF"/>
              </w:rPr>
              <w:t>y</w:t>
            </w:r>
            <w:r w:rsidR="00E2401D" w:rsidRPr="00484924">
              <w:rPr>
                <w:rFonts w:ascii="Times New Roman" w:hAnsi="Times New Roman" w:cs="Times New Roman"/>
                <w:color w:val="000000" w:themeColor="text1"/>
                <w:sz w:val="20"/>
                <w:szCs w:val="20"/>
                <w:shd w:val="clear" w:color="auto" w:fill="FFFFFF"/>
                <w:vertAlign w:val="superscript"/>
              </w:rPr>
              <w:t>a</w:t>
            </w:r>
            <w:proofErr w:type="spellEnd"/>
          </w:p>
        </w:tc>
        <w:tc>
          <w:tcPr>
            <w:tcW w:w="1701" w:type="dxa"/>
            <w:tcBorders>
              <w:top w:val="single" w:sz="12" w:space="0" w:color="auto"/>
              <w:left w:val="nil"/>
              <w:bottom w:val="single" w:sz="4" w:space="0" w:color="auto"/>
              <w:right w:val="nil"/>
            </w:tcBorders>
          </w:tcPr>
          <w:p w14:paraId="36C0F28E"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Non-occupational Long-term</w:t>
            </w:r>
          </w:p>
        </w:tc>
        <w:tc>
          <w:tcPr>
            <w:tcW w:w="1843" w:type="dxa"/>
            <w:tcBorders>
              <w:top w:val="single" w:sz="12" w:space="0" w:color="auto"/>
              <w:left w:val="nil"/>
              <w:bottom w:val="single" w:sz="4" w:space="0" w:color="auto"/>
              <w:right w:val="nil"/>
            </w:tcBorders>
            <w:shd w:val="clear" w:color="auto" w:fill="auto"/>
          </w:tcPr>
          <w:p w14:paraId="2325F3E6"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Manganese</w:t>
            </w:r>
          </w:p>
        </w:tc>
        <w:tc>
          <w:tcPr>
            <w:tcW w:w="1843" w:type="dxa"/>
            <w:tcBorders>
              <w:top w:val="single" w:sz="12" w:space="0" w:color="auto"/>
              <w:left w:val="nil"/>
              <w:bottom w:val="single" w:sz="4" w:space="0" w:color="auto"/>
              <w:right w:val="nil"/>
            </w:tcBorders>
            <w:shd w:val="clear" w:color="auto" w:fill="auto"/>
          </w:tcPr>
          <w:p w14:paraId="020A8EE2"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Reduced sense of smell</w:t>
            </w:r>
          </w:p>
        </w:tc>
        <w:tc>
          <w:tcPr>
            <w:tcW w:w="2268" w:type="dxa"/>
            <w:tcBorders>
              <w:top w:val="single" w:sz="12" w:space="0" w:color="auto"/>
              <w:left w:val="nil"/>
              <w:bottom w:val="single" w:sz="4" w:space="0" w:color="auto"/>
              <w:right w:val="nil"/>
            </w:tcBorders>
          </w:tcPr>
          <w:p w14:paraId="6A181CC9"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Small sample size</w:t>
            </w:r>
          </w:p>
        </w:tc>
        <w:tc>
          <w:tcPr>
            <w:tcW w:w="850" w:type="dxa"/>
            <w:tcBorders>
              <w:top w:val="single" w:sz="12" w:space="0" w:color="auto"/>
              <w:left w:val="nil"/>
              <w:bottom w:val="single" w:sz="4" w:space="0" w:color="auto"/>
              <w:right w:val="nil"/>
            </w:tcBorders>
          </w:tcPr>
          <w:p w14:paraId="7905346A" w14:textId="01CB6E44" w:rsidR="00994AD3" w:rsidRPr="00EC512D" w:rsidRDefault="00994AD3" w:rsidP="003D6892">
            <w:pPr>
              <w:autoSpaceDE w:val="0"/>
              <w:autoSpaceDN w:val="0"/>
              <w:adjustRightInd w:val="0"/>
              <w:snapToGrid w:val="0"/>
              <w:jc w:val="center"/>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[31]</w:t>
            </w:r>
          </w:p>
        </w:tc>
      </w:tr>
      <w:tr w:rsidR="00994AD3" w:rsidRPr="00EC512D" w14:paraId="54754050" w14:textId="2FF2D20A" w:rsidTr="00C920CF">
        <w:trPr>
          <w:cantSplit/>
          <w:jc w:val="center"/>
        </w:trPr>
        <w:tc>
          <w:tcPr>
            <w:tcW w:w="1701" w:type="dxa"/>
            <w:vMerge/>
            <w:tcBorders>
              <w:top w:val="nil"/>
              <w:left w:val="nil"/>
              <w:bottom w:val="nil"/>
              <w:right w:val="nil"/>
            </w:tcBorders>
          </w:tcPr>
          <w:p w14:paraId="5BD46AD3" w14:textId="77777777" w:rsidR="00994AD3" w:rsidRPr="00EC512D" w:rsidRDefault="00994AD3" w:rsidP="00514A5F">
            <w:pPr>
              <w:autoSpaceDE w:val="0"/>
              <w:autoSpaceDN w:val="0"/>
              <w:adjustRightInd w:val="0"/>
              <w:snapToGrid w:val="0"/>
              <w:rPr>
                <w:rFonts w:ascii="Times New Roman" w:hAnsi="Times New Roman" w:cs="Times New Roman"/>
                <w:b/>
                <w:color w:val="000000"/>
                <w:sz w:val="20"/>
                <w:szCs w:val="20"/>
                <w:shd w:val="clear" w:color="auto" w:fill="FFFFFF"/>
              </w:rPr>
            </w:pPr>
          </w:p>
        </w:tc>
        <w:tc>
          <w:tcPr>
            <w:tcW w:w="1985" w:type="dxa"/>
            <w:vMerge w:val="restart"/>
            <w:tcBorders>
              <w:left w:val="nil"/>
              <w:bottom w:val="nil"/>
              <w:right w:val="nil"/>
            </w:tcBorders>
          </w:tcPr>
          <w:p w14:paraId="7F12FC96" w14:textId="77777777" w:rsidR="00994AD3" w:rsidRPr="009A11CA" w:rsidRDefault="00994AD3" w:rsidP="00514A5F">
            <w:pPr>
              <w:autoSpaceDE w:val="0"/>
              <w:autoSpaceDN w:val="0"/>
              <w:adjustRightInd w:val="0"/>
              <w:snapToGrid w:val="0"/>
              <w:rPr>
                <w:rFonts w:ascii="Times New Roman" w:hAnsi="Times New Roman" w:cs="Times New Roman"/>
                <w:b/>
                <w:bCs/>
                <w:color w:val="000000"/>
                <w:sz w:val="20"/>
                <w:szCs w:val="20"/>
                <w:shd w:val="clear" w:color="auto" w:fill="FFFFFF"/>
              </w:rPr>
            </w:pPr>
            <w:r w:rsidRPr="009A11CA">
              <w:rPr>
                <w:rFonts w:ascii="Times New Roman" w:hAnsi="Times New Roman" w:cs="Times New Roman"/>
                <w:b/>
                <w:bCs/>
                <w:color w:val="000000"/>
                <w:sz w:val="20"/>
                <w:szCs w:val="20"/>
                <w:shd w:val="clear" w:color="auto" w:fill="FFFFFF"/>
              </w:rPr>
              <w:t>Odor threshold for phenyl ethyl alcohol (PEA)</w:t>
            </w:r>
          </w:p>
        </w:tc>
        <w:tc>
          <w:tcPr>
            <w:tcW w:w="2693" w:type="dxa"/>
            <w:vMerge w:val="restart"/>
            <w:tcBorders>
              <w:left w:val="nil"/>
              <w:bottom w:val="nil"/>
              <w:right w:val="nil"/>
            </w:tcBorders>
          </w:tcPr>
          <w:p w14:paraId="167101D4" w14:textId="63BE8B0D"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 xml:space="preserve">+: good reliability and </w:t>
            </w:r>
            <w:proofErr w:type="spellStart"/>
            <w:r w:rsidRPr="00EC512D">
              <w:rPr>
                <w:rFonts w:ascii="Times New Roman" w:hAnsi="Times New Roman" w:cs="Times New Roman"/>
                <w:color w:val="000000"/>
                <w:sz w:val="20"/>
                <w:szCs w:val="20"/>
                <w:shd w:val="clear" w:color="auto" w:fill="FFFFFF"/>
              </w:rPr>
              <w:t>validity</w:t>
            </w:r>
            <w:r w:rsidR="00E2401D" w:rsidRPr="001A5EB3">
              <w:rPr>
                <w:rFonts w:ascii="Times New Roman" w:hAnsi="Times New Roman" w:cs="Times New Roman"/>
                <w:color w:val="000000"/>
                <w:sz w:val="20"/>
                <w:szCs w:val="20"/>
                <w:shd w:val="clear" w:color="auto" w:fill="FFFFFF"/>
                <w:vertAlign w:val="superscript"/>
              </w:rPr>
              <w:t>b</w:t>
            </w:r>
            <w:proofErr w:type="spellEnd"/>
          </w:p>
        </w:tc>
        <w:tc>
          <w:tcPr>
            <w:tcW w:w="1701" w:type="dxa"/>
            <w:tcBorders>
              <w:left w:val="nil"/>
              <w:bottom w:val="single" w:sz="4" w:space="0" w:color="auto"/>
              <w:right w:val="nil"/>
            </w:tcBorders>
          </w:tcPr>
          <w:p w14:paraId="767FE3AD" w14:textId="6B03041E"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Occupational</w:t>
            </w:r>
            <w:r>
              <w:rPr>
                <w:rFonts w:ascii="Times New Roman" w:hAnsi="Times New Roman" w:cs="Times New Roman"/>
                <w:color w:val="000000"/>
                <w:sz w:val="20"/>
                <w:szCs w:val="20"/>
                <w:shd w:val="clear" w:color="auto" w:fill="FFFFFF"/>
                <w:lang w:val="el-GR"/>
              </w:rPr>
              <w:t xml:space="preserve"> </w:t>
            </w:r>
            <w:r w:rsidRPr="00EC512D">
              <w:rPr>
                <w:rFonts w:ascii="Times New Roman" w:hAnsi="Times New Roman" w:cs="Times New Roman"/>
                <w:color w:val="000000"/>
                <w:sz w:val="20"/>
                <w:szCs w:val="20"/>
                <w:shd w:val="clear" w:color="auto" w:fill="FFFFFF"/>
              </w:rPr>
              <w:t>Long-term</w:t>
            </w:r>
          </w:p>
        </w:tc>
        <w:tc>
          <w:tcPr>
            <w:tcW w:w="1843" w:type="dxa"/>
            <w:tcBorders>
              <w:left w:val="nil"/>
              <w:bottom w:val="single" w:sz="4" w:space="0" w:color="auto"/>
              <w:right w:val="nil"/>
            </w:tcBorders>
          </w:tcPr>
          <w:p w14:paraId="234E5571" w14:textId="419B7402"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Styrene vapor</w:t>
            </w:r>
          </w:p>
        </w:tc>
        <w:tc>
          <w:tcPr>
            <w:tcW w:w="1843" w:type="dxa"/>
            <w:tcBorders>
              <w:left w:val="nil"/>
              <w:bottom w:val="single" w:sz="4" w:space="0" w:color="auto"/>
              <w:right w:val="nil"/>
            </w:tcBorders>
          </w:tcPr>
          <w:p w14:paraId="0F30919E" w14:textId="03BE579B"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No effect on olfactory function</w:t>
            </w:r>
          </w:p>
        </w:tc>
        <w:tc>
          <w:tcPr>
            <w:tcW w:w="2268" w:type="dxa"/>
            <w:tcBorders>
              <w:left w:val="nil"/>
              <w:bottom w:val="single" w:sz="4" w:space="0" w:color="auto"/>
              <w:right w:val="nil"/>
            </w:tcBorders>
          </w:tcPr>
          <w:p w14:paraId="554F0B67" w14:textId="58AAECA3"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 xml:space="preserve">Small sample size, included smokers, cross-sectional, </w:t>
            </w:r>
            <w:r w:rsidRPr="00EC512D">
              <w:rPr>
                <w:rFonts w:ascii="Times New Roman" w:hAnsi="Times New Roman" w:cs="Times New Roman"/>
                <w:sz w:val="20"/>
                <w:szCs w:val="20"/>
                <w:shd w:val="clear" w:color="auto" w:fill="FFFFFF"/>
              </w:rPr>
              <w:t xml:space="preserve">potential </w:t>
            </w:r>
            <w:r w:rsidRPr="00EC512D">
              <w:rPr>
                <w:rFonts w:ascii="Times New Roman" w:hAnsi="Times New Roman" w:cs="Times New Roman"/>
                <w:color w:val="000000" w:themeColor="text1"/>
                <w:sz w:val="20"/>
                <w:szCs w:val="20"/>
                <w:shd w:val="clear" w:color="auto" w:fill="FFFFFF"/>
              </w:rPr>
              <w:t>selection bias</w:t>
            </w:r>
          </w:p>
        </w:tc>
        <w:tc>
          <w:tcPr>
            <w:tcW w:w="850" w:type="dxa"/>
            <w:tcBorders>
              <w:left w:val="nil"/>
              <w:bottom w:val="single" w:sz="4" w:space="0" w:color="auto"/>
              <w:right w:val="nil"/>
            </w:tcBorders>
          </w:tcPr>
          <w:p w14:paraId="11709EAE" w14:textId="67B692EB" w:rsidR="00994AD3" w:rsidRPr="00EC512D" w:rsidRDefault="00994AD3" w:rsidP="001A7F5A">
            <w:pPr>
              <w:autoSpaceDE w:val="0"/>
              <w:autoSpaceDN w:val="0"/>
              <w:adjustRightInd w:val="0"/>
              <w:snapToGrid w:val="0"/>
              <w:jc w:val="center"/>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[22,23]</w:t>
            </w:r>
          </w:p>
        </w:tc>
      </w:tr>
      <w:tr w:rsidR="00994AD3" w:rsidRPr="00EC512D" w14:paraId="2E41B942" w14:textId="42BDE7FD" w:rsidTr="00C920CF">
        <w:trPr>
          <w:cantSplit/>
          <w:jc w:val="center"/>
        </w:trPr>
        <w:tc>
          <w:tcPr>
            <w:tcW w:w="1701" w:type="dxa"/>
            <w:vMerge/>
            <w:tcBorders>
              <w:top w:val="nil"/>
              <w:left w:val="nil"/>
              <w:bottom w:val="nil"/>
              <w:right w:val="nil"/>
            </w:tcBorders>
          </w:tcPr>
          <w:p w14:paraId="31312B5C" w14:textId="77777777" w:rsidR="00994AD3" w:rsidRPr="00EC512D" w:rsidRDefault="00994AD3" w:rsidP="00514A5F">
            <w:pPr>
              <w:autoSpaceDE w:val="0"/>
              <w:autoSpaceDN w:val="0"/>
              <w:adjustRightInd w:val="0"/>
              <w:snapToGrid w:val="0"/>
              <w:rPr>
                <w:rFonts w:ascii="Times New Roman" w:hAnsi="Times New Roman" w:cs="Times New Roman"/>
                <w:b/>
                <w:color w:val="000000"/>
                <w:sz w:val="20"/>
                <w:szCs w:val="20"/>
                <w:shd w:val="clear" w:color="auto" w:fill="FFFFFF"/>
              </w:rPr>
            </w:pPr>
          </w:p>
        </w:tc>
        <w:tc>
          <w:tcPr>
            <w:tcW w:w="1985" w:type="dxa"/>
            <w:vMerge/>
            <w:tcBorders>
              <w:top w:val="nil"/>
              <w:left w:val="nil"/>
              <w:bottom w:val="nil"/>
              <w:right w:val="nil"/>
            </w:tcBorders>
          </w:tcPr>
          <w:p w14:paraId="46592A49"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p>
        </w:tc>
        <w:tc>
          <w:tcPr>
            <w:tcW w:w="2693" w:type="dxa"/>
            <w:vMerge/>
            <w:tcBorders>
              <w:top w:val="nil"/>
              <w:left w:val="nil"/>
              <w:bottom w:val="nil"/>
              <w:right w:val="nil"/>
            </w:tcBorders>
          </w:tcPr>
          <w:p w14:paraId="65B7FF65"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p>
        </w:tc>
        <w:tc>
          <w:tcPr>
            <w:tcW w:w="1701" w:type="dxa"/>
            <w:tcBorders>
              <w:top w:val="single" w:sz="4" w:space="0" w:color="auto"/>
              <w:left w:val="nil"/>
              <w:bottom w:val="single" w:sz="4" w:space="0" w:color="auto"/>
              <w:right w:val="nil"/>
            </w:tcBorders>
          </w:tcPr>
          <w:p w14:paraId="61AF2651" w14:textId="2550DC5D"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Occupational</w:t>
            </w:r>
            <w:r>
              <w:rPr>
                <w:rFonts w:ascii="Times New Roman" w:hAnsi="Times New Roman" w:cs="Times New Roman"/>
                <w:color w:val="000000"/>
                <w:sz w:val="20"/>
                <w:szCs w:val="20"/>
                <w:shd w:val="clear" w:color="auto" w:fill="FFFFFF"/>
                <w:lang w:val="el-GR"/>
              </w:rPr>
              <w:t xml:space="preserve"> </w:t>
            </w:r>
            <w:r w:rsidRPr="00EC512D">
              <w:rPr>
                <w:rFonts w:ascii="Times New Roman" w:hAnsi="Times New Roman" w:cs="Times New Roman"/>
                <w:color w:val="000000"/>
                <w:sz w:val="20"/>
                <w:szCs w:val="20"/>
                <w:shd w:val="clear" w:color="auto" w:fill="FFFFFF"/>
              </w:rPr>
              <w:t>Short-term</w:t>
            </w:r>
          </w:p>
        </w:tc>
        <w:tc>
          <w:tcPr>
            <w:tcW w:w="1843" w:type="dxa"/>
            <w:tcBorders>
              <w:top w:val="single" w:sz="4" w:space="0" w:color="auto"/>
              <w:left w:val="nil"/>
              <w:bottom w:val="single" w:sz="4" w:space="0" w:color="auto"/>
              <w:right w:val="nil"/>
            </w:tcBorders>
          </w:tcPr>
          <w:p w14:paraId="175DDEF9" w14:textId="43AEB932"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Fumes, dust, and smoke from fires</w:t>
            </w:r>
          </w:p>
        </w:tc>
        <w:tc>
          <w:tcPr>
            <w:tcW w:w="1843" w:type="dxa"/>
            <w:tcBorders>
              <w:top w:val="single" w:sz="4" w:space="0" w:color="auto"/>
              <w:left w:val="nil"/>
              <w:bottom w:val="single" w:sz="4" w:space="0" w:color="auto"/>
              <w:right w:val="nil"/>
            </w:tcBorders>
          </w:tcPr>
          <w:p w14:paraId="073FBF5E" w14:textId="21037D0C"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Very small effect on the sense of smell</w:t>
            </w:r>
          </w:p>
        </w:tc>
        <w:tc>
          <w:tcPr>
            <w:tcW w:w="2268" w:type="dxa"/>
            <w:tcBorders>
              <w:top w:val="single" w:sz="4" w:space="0" w:color="auto"/>
              <w:left w:val="nil"/>
              <w:bottom w:val="single" w:sz="4" w:space="0" w:color="auto"/>
              <w:right w:val="nil"/>
            </w:tcBorders>
          </w:tcPr>
          <w:p w14:paraId="339D2283" w14:textId="1DE0EC95"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Small sample size, included smokers</w:t>
            </w:r>
          </w:p>
        </w:tc>
        <w:tc>
          <w:tcPr>
            <w:tcW w:w="850" w:type="dxa"/>
            <w:tcBorders>
              <w:top w:val="single" w:sz="4" w:space="0" w:color="auto"/>
              <w:left w:val="nil"/>
              <w:bottom w:val="single" w:sz="4" w:space="0" w:color="auto"/>
              <w:right w:val="nil"/>
            </w:tcBorders>
          </w:tcPr>
          <w:p w14:paraId="0A799BDF" w14:textId="58E0E4F2" w:rsidR="00994AD3" w:rsidRPr="00EC512D" w:rsidRDefault="00994AD3" w:rsidP="00276A80">
            <w:pPr>
              <w:autoSpaceDE w:val="0"/>
              <w:autoSpaceDN w:val="0"/>
              <w:adjustRightInd w:val="0"/>
              <w:snapToGrid w:val="0"/>
              <w:jc w:val="center"/>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[24]</w:t>
            </w:r>
          </w:p>
        </w:tc>
      </w:tr>
      <w:tr w:rsidR="00994AD3" w:rsidRPr="00EC512D" w14:paraId="1B2084A6" w14:textId="6434B253" w:rsidTr="00C920CF">
        <w:trPr>
          <w:cantSplit/>
          <w:jc w:val="center"/>
        </w:trPr>
        <w:tc>
          <w:tcPr>
            <w:tcW w:w="1701" w:type="dxa"/>
            <w:vMerge/>
            <w:tcBorders>
              <w:top w:val="nil"/>
              <w:left w:val="nil"/>
              <w:bottom w:val="nil"/>
              <w:right w:val="nil"/>
            </w:tcBorders>
          </w:tcPr>
          <w:p w14:paraId="2A6CDF43" w14:textId="77777777" w:rsidR="00994AD3" w:rsidRPr="00EC512D" w:rsidRDefault="00994AD3" w:rsidP="00514A5F">
            <w:pPr>
              <w:autoSpaceDE w:val="0"/>
              <w:autoSpaceDN w:val="0"/>
              <w:adjustRightInd w:val="0"/>
              <w:snapToGrid w:val="0"/>
              <w:rPr>
                <w:rFonts w:ascii="Times New Roman" w:hAnsi="Times New Roman" w:cs="Times New Roman"/>
                <w:b/>
                <w:color w:val="000000"/>
                <w:sz w:val="20"/>
                <w:szCs w:val="20"/>
                <w:shd w:val="clear" w:color="auto" w:fill="FFFFFF"/>
              </w:rPr>
            </w:pPr>
          </w:p>
        </w:tc>
        <w:tc>
          <w:tcPr>
            <w:tcW w:w="1985" w:type="dxa"/>
            <w:vMerge/>
            <w:tcBorders>
              <w:top w:val="nil"/>
              <w:left w:val="nil"/>
              <w:bottom w:val="single" w:sz="4" w:space="0" w:color="auto"/>
              <w:right w:val="nil"/>
            </w:tcBorders>
          </w:tcPr>
          <w:p w14:paraId="2DBDCF5A"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p>
        </w:tc>
        <w:tc>
          <w:tcPr>
            <w:tcW w:w="2693" w:type="dxa"/>
            <w:vMerge/>
            <w:tcBorders>
              <w:top w:val="nil"/>
              <w:left w:val="nil"/>
              <w:bottom w:val="single" w:sz="4" w:space="0" w:color="auto"/>
              <w:right w:val="nil"/>
            </w:tcBorders>
          </w:tcPr>
          <w:p w14:paraId="65C88A82"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p>
        </w:tc>
        <w:tc>
          <w:tcPr>
            <w:tcW w:w="1701" w:type="dxa"/>
            <w:tcBorders>
              <w:top w:val="single" w:sz="4" w:space="0" w:color="auto"/>
              <w:left w:val="nil"/>
              <w:bottom w:val="single" w:sz="4" w:space="0" w:color="auto"/>
              <w:right w:val="nil"/>
            </w:tcBorders>
          </w:tcPr>
          <w:p w14:paraId="715605E9" w14:textId="6E05680E"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Occupational</w:t>
            </w:r>
            <w:r>
              <w:rPr>
                <w:rFonts w:ascii="Times New Roman" w:hAnsi="Times New Roman" w:cs="Times New Roman"/>
                <w:color w:val="000000"/>
                <w:sz w:val="20"/>
                <w:szCs w:val="20"/>
                <w:shd w:val="clear" w:color="auto" w:fill="FFFFFF"/>
                <w:lang w:val="el-GR"/>
              </w:rPr>
              <w:t xml:space="preserve"> </w:t>
            </w:r>
            <w:r w:rsidRPr="00EC512D">
              <w:rPr>
                <w:rFonts w:ascii="Times New Roman" w:hAnsi="Times New Roman" w:cs="Times New Roman"/>
                <w:color w:val="000000"/>
                <w:sz w:val="20"/>
                <w:szCs w:val="20"/>
                <w:shd w:val="clear" w:color="auto" w:fill="FFFFFF"/>
              </w:rPr>
              <w:t>Long-term</w:t>
            </w:r>
          </w:p>
        </w:tc>
        <w:tc>
          <w:tcPr>
            <w:tcW w:w="1843" w:type="dxa"/>
            <w:tcBorders>
              <w:top w:val="single" w:sz="4" w:space="0" w:color="auto"/>
              <w:left w:val="nil"/>
              <w:bottom w:val="single" w:sz="4" w:space="0" w:color="auto"/>
              <w:right w:val="nil"/>
            </w:tcBorders>
          </w:tcPr>
          <w:p w14:paraId="0C2DA659"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Cadmium</w:t>
            </w:r>
          </w:p>
        </w:tc>
        <w:tc>
          <w:tcPr>
            <w:tcW w:w="1843" w:type="dxa"/>
            <w:tcBorders>
              <w:top w:val="single" w:sz="4" w:space="0" w:color="auto"/>
              <w:left w:val="nil"/>
              <w:bottom w:val="single" w:sz="4" w:space="0" w:color="auto"/>
              <w:right w:val="nil"/>
            </w:tcBorders>
          </w:tcPr>
          <w:p w14:paraId="4E534A9F"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Decline in olfactory function</w:t>
            </w:r>
          </w:p>
        </w:tc>
        <w:tc>
          <w:tcPr>
            <w:tcW w:w="2268" w:type="dxa"/>
            <w:tcBorders>
              <w:top w:val="single" w:sz="4" w:space="0" w:color="auto"/>
              <w:left w:val="nil"/>
              <w:bottom w:val="single" w:sz="4" w:space="0" w:color="auto"/>
              <w:right w:val="nil"/>
            </w:tcBorders>
          </w:tcPr>
          <w:p w14:paraId="6C6288A1" w14:textId="77777777" w:rsidR="00994AD3" w:rsidRPr="00EC512D" w:rsidRDefault="00994AD3" w:rsidP="00514A5F">
            <w:pPr>
              <w:autoSpaceDE w:val="0"/>
              <w:autoSpaceDN w:val="0"/>
              <w:adjustRightInd w:val="0"/>
              <w:snapToGrid w:val="0"/>
              <w:rPr>
                <w:rFonts w:ascii="Times New Roman" w:hAnsi="Times New Roman" w:cs="Times New Roman"/>
                <w:color w:val="000000"/>
                <w:sz w:val="20"/>
                <w:szCs w:val="20"/>
                <w:shd w:val="clear" w:color="auto" w:fill="FFFFFF"/>
              </w:rPr>
            </w:pPr>
            <w:r w:rsidRPr="00EC512D">
              <w:rPr>
                <w:rFonts w:ascii="Times New Roman" w:hAnsi="Times New Roman" w:cs="Times New Roman"/>
                <w:color w:val="000000"/>
                <w:sz w:val="20"/>
                <w:szCs w:val="20"/>
                <w:shd w:val="clear" w:color="auto" w:fill="FFFFFF"/>
              </w:rPr>
              <w:t>Small sample size, included smokers</w:t>
            </w:r>
          </w:p>
        </w:tc>
        <w:tc>
          <w:tcPr>
            <w:tcW w:w="850" w:type="dxa"/>
            <w:tcBorders>
              <w:top w:val="single" w:sz="4" w:space="0" w:color="auto"/>
              <w:left w:val="nil"/>
              <w:bottom w:val="single" w:sz="4" w:space="0" w:color="auto"/>
              <w:right w:val="nil"/>
            </w:tcBorders>
          </w:tcPr>
          <w:p w14:paraId="54AA1868" w14:textId="5993F65F" w:rsidR="00994AD3" w:rsidRPr="00EC512D" w:rsidRDefault="00994AD3" w:rsidP="001A7F5A">
            <w:pPr>
              <w:autoSpaceDE w:val="0"/>
              <w:autoSpaceDN w:val="0"/>
              <w:adjustRightInd w:val="0"/>
              <w:snapToGrid w:val="0"/>
              <w:jc w:val="center"/>
              <w:rPr>
                <w:rFonts w:ascii="Times New Roman" w:hAnsi="Times New Roman" w:cs="Times New Roman"/>
                <w:color w:val="000000"/>
                <w:sz w:val="20"/>
                <w:szCs w:val="20"/>
                <w:shd w:val="clear" w:color="auto" w:fill="FFFFFF"/>
              </w:rPr>
            </w:pPr>
            <w:r>
              <w:rPr>
                <w:rFonts w:ascii="Times New Roman" w:hAnsi="Times New Roman" w:cs="Times New Roman"/>
                <w:color w:val="000000"/>
                <w:sz w:val="20"/>
                <w:szCs w:val="20"/>
                <w:shd w:val="clear" w:color="auto" w:fill="FFFFFF"/>
              </w:rPr>
              <w:t>[27]</w:t>
            </w:r>
          </w:p>
        </w:tc>
      </w:tr>
      <w:tr w:rsidR="00994AD3" w:rsidRPr="00EC512D" w14:paraId="7A8F299D" w14:textId="0957B21C" w:rsidTr="00C920CF">
        <w:trPr>
          <w:cantSplit/>
          <w:jc w:val="center"/>
        </w:trPr>
        <w:tc>
          <w:tcPr>
            <w:tcW w:w="1701" w:type="dxa"/>
            <w:vMerge/>
            <w:tcBorders>
              <w:top w:val="nil"/>
              <w:left w:val="nil"/>
              <w:bottom w:val="nil"/>
              <w:right w:val="nil"/>
            </w:tcBorders>
          </w:tcPr>
          <w:p w14:paraId="498D8708"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val="restart"/>
            <w:tcBorders>
              <w:top w:val="single" w:sz="4" w:space="0" w:color="auto"/>
              <w:left w:val="nil"/>
              <w:bottom w:val="nil"/>
              <w:right w:val="nil"/>
            </w:tcBorders>
          </w:tcPr>
          <w:p w14:paraId="5582169F"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r w:rsidRPr="009A11CA">
              <w:rPr>
                <w:rFonts w:ascii="Times New Roman" w:hAnsi="Times New Roman" w:cs="Times New Roman"/>
                <w:b/>
                <w:bCs/>
                <w:sz w:val="20"/>
                <w:szCs w:val="20"/>
                <w:shd w:val="clear" w:color="auto" w:fill="FFFFFF"/>
              </w:rPr>
              <w:t>Irritant threshold (n-butanol)</w:t>
            </w:r>
          </w:p>
        </w:tc>
        <w:tc>
          <w:tcPr>
            <w:tcW w:w="2693" w:type="dxa"/>
            <w:vMerge w:val="restart"/>
            <w:tcBorders>
              <w:top w:val="single" w:sz="4" w:space="0" w:color="auto"/>
              <w:left w:val="nil"/>
              <w:bottom w:val="nil"/>
              <w:right w:val="nil"/>
            </w:tcBorders>
          </w:tcPr>
          <w:p w14:paraId="7AAAADFF" w14:textId="1A80A74C"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color w:val="000000"/>
                <w:sz w:val="20"/>
                <w:szCs w:val="20"/>
                <w:shd w:val="clear" w:color="auto" w:fill="FFFFFF"/>
              </w:rPr>
              <w:t>+:</w:t>
            </w:r>
            <w:r w:rsidRPr="00836862">
              <w:rPr>
                <w:rFonts w:ascii="Times New Roman" w:hAnsi="Times New Roman" w:cs="Times New Roman"/>
                <w:color w:val="000000"/>
                <w:sz w:val="20"/>
                <w:szCs w:val="20"/>
                <w:shd w:val="clear" w:color="auto" w:fill="FFFFFF"/>
              </w:rPr>
              <w:t xml:space="preserve"> </w:t>
            </w:r>
            <w:r w:rsidRPr="00EC512D">
              <w:rPr>
                <w:rFonts w:ascii="Times New Roman" w:hAnsi="Times New Roman" w:cs="Times New Roman"/>
                <w:sz w:val="20"/>
                <w:szCs w:val="20"/>
                <w:shd w:val="clear" w:color="auto" w:fill="FFFFFF"/>
              </w:rPr>
              <w:t xml:space="preserve">good reliability and </w:t>
            </w:r>
            <w:proofErr w:type="spellStart"/>
            <w:r w:rsidRPr="00EC512D">
              <w:rPr>
                <w:rFonts w:ascii="Times New Roman" w:hAnsi="Times New Roman" w:cs="Times New Roman"/>
                <w:sz w:val="20"/>
                <w:szCs w:val="20"/>
                <w:shd w:val="clear" w:color="auto" w:fill="FFFFFF"/>
              </w:rPr>
              <w:t>validity</w:t>
            </w:r>
            <w:r w:rsidR="001A5EB3" w:rsidRPr="001A5EB3">
              <w:rPr>
                <w:rFonts w:ascii="Times New Roman" w:hAnsi="Times New Roman" w:cs="Times New Roman"/>
                <w:sz w:val="20"/>
                <w:szCs w:val="20"/>
                <w:shd w:val="clear" w:color="auto" w:fill="FFFFFF"/>
                <w:vertAlign w:val="superscript"/>
              </w:rPr>
              <w:t>b</w:t>
            </w:r>
            <w:proofErr w:type="spellEnd"/>
          </w:p>
        </w:tc>
        <w:tc>
          <w:tcPr>
            <w:tcW w:w="1701" w:type="dxa"/>
            <w:tcBorders>
              <w:top w:val="single" w:sz="4" w:space="0" w:color="auto"/>
              <w:left w:val="nil"/>
              <w:bottom w:val="single" w:sz="4" w:space="0" w:color="auto"/>
              <w:right w:val="nil"/>
            </w:tcBorders>
          </w:tcPr>
          <w:p w14:paraId="2310ABD7" w14:textId="587A63F9"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519D288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Styrene vapor</w:t>
            </w:r>
          </w:p>
        </w:tc>
        <w:tc>
          <w:tcPr>
            <w:tcW w:w="1843" w:type="dxa"/>
            <w:tcBorders>
              <w:top w:val="single" w:sz="4" w:space="0" w:color="auto"/>
              <w:left w:val="nil"/>
              <w:bottom w:val="single" w:sz="4" w:space="0" w:color="auto"/>
              <w:right w:val="nil"/>
            </w:tcBorders>
          </w:tcPr>
          <w:p w14:paraId="1529941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effect on olfactory function</w:t>
            </w:r>
          </w:p>
        </w:tc>
        <w:tc>
          <w:tcPr>
            <w:tcW w:w="2268" w:type="dxa"/>
            <w:tcBorders>
              <w:top w:val="single" w:sz="4" w:space="0" w:color="auto"/>
              <w:left w:val="nil"/>
              <w:bottom w:val="single" w:sz="4" w:space="0" w:color="auto"/>
              <w:right w:val="nil"/>
            </w:tcBorders>
          </w:tcPr>
          <w:p w14:paraId="77225120" w14:textId="2E0FBEFC"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cross-sectional, potential selection bias</w:t>
            </w:r>
          </w:p>
        </w:tc>
        <w:tc>
          <w:tcPr>
            <w:tcW w:w="850" w:type="dxa"/>
            <w:tcBorders>
              <w:top w:val="single" w:sz="4" w:space="0" w:color="auto"/>
              <w:left w:val="nil"/>
              <w:bottom w:val="single" w:sz="4" w:space="0" w:color="auto"/>
              <w:right w:val="nil"/>
            </w:tcBorders>
          </w:tcPr>
          <w:p w14:paraId="04589067" w14:textId="1E76F032" w:rsidR="00994AD3" w:rsidRPr="00EC512D" w:rsidRDefault="00994AD3" w:rsidP="001A7F5A">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[22,23]</w:t>
            </w:r>
          </w:p>
        </w:tc>
      </w:tr>
      <w:tr w:rsidR="00994AD3" w:rsidRPr="00EC512D" w14:paraId="60D82757" w14:textId="6AEEDBDE" w:rsidTr="00C920CF">
        <w:trPr>
          <w:cantSplit/>
          <w:jc w:val="center"/>
        </w:trPr>
        <w:tc>
          <w:tcPr>
            <w:tcW w:w="1701" w:type="dxa"/>
            <w:vMerge/>
            <w:tcBorders>
              <w:top w:val="nil"/>
              <w:left w:val="nil"/>
              <w:bottom w:val="nil"/>
              <w:right w:val="nil"/>
            </w:tcBorders>
          </w:tcPr>
          <w:p w14:paraId="613C68F0"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6592B798"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nil"/>
              <w:right w:val="nil"/>
            </w:tcBorders>
          </w:tcPr>
          <w:p w14:paraId="489A3E7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654C4CF6" w14:textId="314FCFDB"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3B316650"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Pesticides </w:t>
            </w:r>
            <w:r w:rsidRPr="00E4367A">
              <w:rPr>
                <w:rFonts w:ascii="Times New Roman" w:hAnsi="Times New Roman" w:cs="Times New Roman"/>
                <w:sz w:val="20"/>
                <w:szCs w:val="20"/>
                <w:shd w:val="clear" w:color="auto" w:fill="FFFFFF"/>
              </w:rPr>
              <w:t>(i.e.</w:t>
            </w:r>
            <w:r w:rsidRPr="00EC512D">
              <w:rPr>
                <w:rFonts w:ascii="Times New Roman" w:hAnsi="Times New Roman" w:cs="Times New Roman"/>
                <w:sz w:val="20"/>
                <w:szCs w:val="20"/>
                <w:shd w:val="clear" w:color="auto" w:fill="FFFFFF"/>
              </w:rPr>
              <w:t xml:space="preserve"> methyl bromide, sulfuryl fluoride)</w:t>
            </w:r>
          </w:p>
        </w:tc>
        <w:tc>
          <w:tcPr>
            <w:tcW w:w="1843" w:type="dxa"/>
            <w:tcBorders>
              <w:top w:val="single" w:sz="4" w:space="0" w:color="auto"/>
              <w:left w:val="nil"/>
              <w:bottom w:val="single" w:sz="4" w:space="0" w:color="auto"/>
              <w:right w:val="nil"/>
            </w:tcBorders>
          </w:tcPr>
          <w:p w14:paraId="712EE8F2"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Adverse effect on the sense of smell</w:t>
            </w:r>
          </w:p>
        </w:tc>
        <w:tc>
          <w:tcPr>
            <w:tcW w:w="2268" w:type="dxa"/>
            <w:tcBorders>
              <w:top w:val="single" w:sz="4" w:space="0" w:color="auto"/>
              <w:left w:val="nil"/>
              <w:bottom w:val="single" w:sz="4" w:space="0" w:color="auto"/>
              <w:right w:val="nil"/>
            </w:tcBorders>
          </w:tcPr>
          <w:p w14:paraId="2FAB7C9C"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Cross-sectional design, inability to distinguish between methyl bromide, sulfuryl fluoride exposure, included smokers and alcohol consumers</w:t>
            </w:r>
          </w:p>
        </w:tc>
        <w:tc>
          <w:tcPr>
            <w:tcW w:w="850" w:type="dxa"/>
            <w:tcBorders>
              <w:top w:val="single" w:sz="4" w:space="0" w:color="auto"/>
              <w:left w:val="nil"/>
              <w:bottom w:val="single" w:sz="4" w:space="0" w:color="auto"/>
              <w:right w:val="nil"/>
            </w:tcBorders>
          </w:tcPr>
          <w:p w14:paraId="6875C8E9" w14:textId="0174FC82" w:rsidR="00994AD3" w:rsidRPr="00EC512D" w:rsidRDefault="00994AD3" w:rsidP="001A7F5A">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[25]</w:t>
            </w:r>
          </w:p>
        </w:tc>
      </w:tr>
      <w:tr w:rsidR="00994AD3" w:rsidRPr="00EC512D" w14:paraId="0C6E5581" w14:textId="4B1EF5AB" w:rsidTr="00C920CF">
        <w:trPr>
          <w:cantSplit/>
          <w:trHeight w:val="1240"/>
          <w:jc w:val="center"/>
        </w:trPr>
        <w:tc>
          <w:tcPr>
            <w:tcW w:w="1701" w:type="dxa"/>
            <w:vMerge/>
            <w:tcBorders>
              <w:top w:val="nil"/>
              <w:left w:val="nil"/>
              <w:bottom w:val="nil"/>
              <w:right w:val="nil"/>
            </w:tcBorders>
          </w:tcPr>
          <w:p w14:paraId="589A694D"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36C68750"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nil"/>
              <w:right w:val="nil"/>
            </w:tcBorders>
          </w:tcPr>
          <w:p w14:paraId="7941E7D1"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36E7BD14" w14:textId="7F3B3EAF"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734D6D32" w14:textId="6673EDBA"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Acrylonitrile-butadiene-styrene, thermal decomposition </w:t>
            </w:r>
            <w:r w:rsidRPr="00EC512D">
              <w:rPr>
                <w:rFonts w:ascii="Times New Roman" w:eastAsia="Times New Roman" w:hAnsi="Times New Roman" w:cs="Times New Roman"/>
                <w:sz w:val="20"/>
                <w:szCs w:val="20"/>
              </w:rPr>
              <w:t>products</w:t>
            </w:r>
          </w:p>
        </w:tc>
        <w:tc>
          <w:tcPr>
            <w:tcW w:w="1843" w:type="dxa"/>
            <w:tcBorders>
              <w:top w:val="single" w:sz="4" w:space="0" w:color="auto"/>
              <w:left w:val="nil"/>
              <w:bottom w:val="single" w:sz="4" w:space="0" w:color="auto"/>
              <w:right w:val="nil"/>
            </w:tcBorders>
          </w:tcPr>
          <w:p w14:paraId="7C631B8F"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Significant decrease in olfactory function</w:t>
            </w:r>
          </w:p>
        </w:tc>
        <w:tc>
          <w:tcPr>
            <w:tcW w:w="2268" w:type="dxa"/>
            <w:tcBorders>
              <w:top w:val="single" w:sz="4" w:space="0" w:color="auto"/>
              <w:left w:val="nil"/>
              <w:bottom w:val="single" w:sz="4" w:space="0" w:color="auto"/>
              <w:right w:val="nil"/>
            </w:tcBorders>
          </w:tcPr>
          <w:p w14:paraId="01253BA8"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and drinkers, collateral toxic exposures</w:t>
            </w:r>
            <w:r w:rsidRPr="00EC512D">
              <w:rPr>
                <w:rFonts w:ascii="Times New Roman" w:hAnsi="Times New Roman" w:cs="Times New Roman"/>
                <w:sz w:val="20"/>
                <w:szCs w:val="20"/>
                <w:highlight w:val="cyan"/>
                <w:shd w:val="clear" w:color="auto" w:fill="FFFFFF"/>
              </w:rPr>
              <w:t xml:space="preserve"> </w:t>
            </w:r>
          </w:p>
        </w:tc>
        <w:tc>
          <w:tcPr>
            <w:tcW w:w="850" w:type="dxa"/>
            <w:tcBorders>
              <w:top w:val="single" w:sz="4" w:space="0" w:color="auto"/>
              <w:left w:val="nil"/>
              <w:bottom w:val="single" w:sz="4" w:space="0" w:color="auto"/>
              <w:right w:val="nil"/>
            </w:tcBorders>
          </w:tcPr>
          <w:p w14:paraId="7DC38F0A" w14:textId="71E7379D" w:rsidR="00994AD3" w:rsidRPr="00EC512D" w:rsidRDefault="00994AD3" w:rsidP="001A7F5A">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[28]</w:t>
            </w:r>
          </w:p>
        </w:tc>
      </w:tr>
      <w:tr w:rsidR="00994AD3" w:rsidRPr="00EC512D" w14:paraId="63597474" w14:textId="77777777" w:rsidTr="00C920CF">
        <w:trPr>
          <w:cantSplit/>
          <w:jc w:val="center"/>
        </w:trPr>
        <w:tc>
          <w:tcPr>
            <w:tcW w:w="1701" w:type="dxa"/>
            <w:vMerge/>
            <w:tcBorders>
              <w:top w:val="nil"/>
              <w:left w:val="nil"/>
              <w:bottom w:val="nil"/>
              <w:right w:val="nil"/>
            </w:tcBorders>
          </w:tcPr>
          <w:p w14:paraId="1BCE866C"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5D078FA9"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nil"/>
              <w:right w:val="nil"/>
            </w:tcBorders>
          </w:tcPr>
          <w:p w14:paraId="061F299A"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3036DC51" w14:textId="2BB795E8"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4" w:space="0" w:color="auto"/>
              <w:right w:val="nil"/>
            </w:tcBorders>
          </w:tcPr>
          <w:p w14:paraId="43AEE645" w14:textId="3CFEC14B"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Pesticides</w:t>
            </w:r>
          </w:p>
        </w:tc>
        <w:tc>
          <w:tcPr>
            <w:tcW w:w="1843" w:type="dxa"/>
            <w:tcBorders>
              <w:top w:val="single" w:sz="4" w:space="0" w:color="auto"/>
              <w:left w:val="nil"/>
              <w:bottom w:val="single" w:sz="4" w:space="0" w:color="auto"/>
              <w:right w:val="nil"/>
            </w:tcBorders>
          </w:tcPr>
          <w:p w14:paraId="27C4AC8D" w14:textId="144A3630"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Decline in olfactory function</w:t>
            </w:r>
          </w:p>
        </w:tc>
        <w:tc>
          <w:tcPr>
            <w:tcW w:w="2268" w:type="dxa"/>
            <w:tcBorders>
              <w:top w:val="single" w:sz="4" w:space="0" w:color="auto"/>
              <w:left w:val="nil"/>
              <w:bottom w:val="single" w:sz="4" w:space="0" w:color="auto"/>
              <w:right w:val="nil"/>
            </w:tcBorders>
          </w:tcPr>
          <w:p w14:paraId="3F1C5BA3" w14:textId="7E0D7E0A"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study conducted in one region, pesticide exposure was not measured directly, it was not possible to blind data collectors to study participants, detailed olfactory and neurological testing was not included</w:t>
            </w:r>
          </w:p>
        </w:tc>
        <w:tc>
          <w:tcPr>
            <w:tcW w:w="850" w:type="dxa"/>
            <w:tcBorders>
              <w:top w:val="single" w:sz="4" w:space="0" w:color="auto"/>
              <w:left w:val="nil"/>
              <w:bottom w:val="single" w:sz="4" w:space="0" w:color="auto"/>
              <w:right w:val="nil"/>
            </w:tcBorders>
          </w:tcPr>
          <w:p w14:paraId="3DF461D1" w14:textId="66A94515" w:rsidR="00994AD3" w:rsidRDefault="00994AD3" w:rsidP="008225B8">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[32]</w:t>
            </w:r>
          </w:p>
        </w:tc>
      </w:tr>
      <w:tr w:rsidR="00994AD3" w:rsidRPr="00EC512D" w14:paraId="7DEA2F3C" w14:textId="77777777" w:rsidTr="00341A48">
        <w:trPr>
          <w:cantSplit/>
          <w:jc w:val="center"/>
        </w:trPr>
        <w:tc>
          <w:tcPr>
            <w:tcW w:w="1701" w:type="dxa"/>
            <w:vMerge/>
            <w:tcBorders>
              <w:top w:val="nil"/>
              <w:left w:val="nil"/>
              <w:bottom w:val="nil"/>
              <w:right w:val="nil"/>
            </w:tcBorders>
          </w:tcPr>
          <w:p w14:paraId="32F68925"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tcPr>
          <w:p w14:paraId="36F817ED"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single" w:sz="4" w:space="0" w:color="auto"/>
              <w:right w:val="nil"/>
            </w:tcBorders>
          </w:tcPr>
          <w:p w14:paraId="66BA9D8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5B5D8D54" w14:textId="178E5FA9"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2F03AE14" w14:textId="149CC03C"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Cadmium fumes</w:t>
            </w:r>
          </w:p>
        </w:tc>
        <w:tc>
          <w:tcPr>
            <w:tcW w:w="1843" w:type="dxa"/>
            <w:tcBorders>
              <w:top w:val="single" w:sz="4" w:space="0" w:color="auto"/>
              <w:left w:val="nil"/>
              <w:bottom w:val="single" w:sz="4" w:space="0" w:color="auto"/>
              <w:right w:val="nil"/>
            </w:tcBorders>
          </w:tcPr>
          <w:p w14:paraId="3B39F195" w14:textId="5C8783EE"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Significant olfactory dysfunction</w:t>
            </w:r>
          </w:p>
        </w:tc>
        <w:tc>
          <w:tcPr>
            <w:tcW w:w="2268" w:type="dxa"/>
            <w:tcBorders>
              <w:top w:val="single" w:sz="4" w:space="0" w:color="auto"/>
              <w:left w:val="nil"/>
              <w:bottom w:val="single" w:sz="4" w:space="0" w:color="auto"/>
              <w:right w:val="nil"/>
            </w:tcBorders>
          </w:tcPr>
          <w:p w14:paraId="38F5C370" w14:textId="55DD1BE6"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top w:val="single" w:sz="4" w:space="0" w:color="auto"/>
              <w:left w:val="nil"/>
              <w:bottom w:val="single" w:sz="4" w:space="0" w:color="auto"/>
              <w:right w:val="nil"/>
            </w:tcBorders>
          </w:tcPr>
          <w:p w14:paraId="47575F27" w14:textId="1E84299D" w:rsidR="00994AD3" w:rsidRDefault="00994AD3" w:rsidP="008225B8">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[68]</w:t>
            </w:r>
          </w:p>
        </w:tc>
      </w:tr>
      <w:tr w:rsidR="00994AD3" w:rsidRPr="00EC512D" w14:paraId="0B8D6294" w14:textId="0420BACB" w:rsidTr="00341A48">
        <w:trPr>
          <w:cantSplit/>
          <w:jc w:val="center"/>
        </w:trPr>
        <w:tc>
          <w:tcPr>
            <w:tcW w:w="1701" w:type="dxa"/>
            <w:vMerge/>
            <w:tcBorders>
              <w:top w:val="nil"/>
              <w:left w:val="nil"/>
              <w:bottom w:val="nil"/>
              <w:right w:val="nil"/>
            </w:tcBorders>
          </w:tcPr>
          <w:p w14:paraId="617A0B67"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221462EF"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r w:rsidRPr="009A11CA">
              <w:rPr>
                <w:rFonts w:ascii="Times New Roman" w:hAnsi="Times New Roman" w:cs="Times New Roman"/>
                <w:b/>
                <w:bCs/>
                <w:sz w:val="20"/>
                <w:szCs w:val="20"/>
                <w:shd w:val="clear" w:color="auto" w:fill="FFFFFF"/>
              </w:rPr>
              <w:t xml:space="preserve">Modification of the </w:t>
            </w:r>
            <w:proofErr w:type="spellStart"/>
            <w:r w:rsidRPr="009A11CA">
              <w:rPr>
                <w:rFonts w:ascii="Times New Roman" w:hAnsi="Times New Roman" w:cs="Times New Roman"/>
                <w:b/>
                <w:bCs/>
                <w:sz w:val="20"/>
                <w:szCs w:val="20"/>
                <w:shd w:val="clear" w:color="auto" w:fill="FFFFFF"/>
              </w:rPr>
              <w:t>Proetz</w:t>
            </w:r>
            <w:proofErr w:type="spellEnd"/>
            <w:r w:rsidRPr="009A11CA">
              <w:rPr>
                <w:rFonts w:ascii="Times New Roman" w:hAnsi="Times New Roman" w:cs="Times New Roman"/>
                <w:b/>
                <w:bCs/>
                <w:sz w:val="20"/>
                <w:szCs w:val="20"/>
                <w:shd w:val="clear" w:color="auto" w:fill="FFFFFF"/>
              </w:rPr>
              <w:t xml:space="preserve"> (1941) olfactometer phenol test</w:t>
            </w:r>
          </w:p>
        </w:tc>
        <w:tc>
          <w:tcPr>
            <w:tcW w:w="2693" w:type="dxa"/>
            <w:tcBorders>
              <w:top w:val="single" w:sz="4" w:space="0" w:color="auto"/>
              <w:left w:val="nil"/>
              <w:bottom w:val="single" w:sz="4" w:space="0" w:color="auto"/>
              <w:right w:val="nil"/>
            </w:tcBorders>
          </w:tcPr>
          <w:p w14:paraId="03242F9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useful, repeatable</w:t>
            </w:r>
          </w:p>
          <w:p w14:paraId="1E4343C6"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no value as a quantitative assessment of the degree of hyposmia, subjective test requiring the willing and unbiased co-operation of the individuals</w:t>
            </w:r>
          </w:p>
        </w:tc>
        <w:tc>
          <w:tcPr>
            <w:tcW w:w="1701" w:type="dxa"/>
            <w:tcBorders>
              <w:top w:val="single" w:sz="4" w:space="0" w:color="auto"/>
              <w:left w:val="nil"/>
              <w:bottom w:val="single" w:sz="4" w:space="0" w:color="auto"/>
              <w:right w:val="nil"/>
            </w:tcBorders>
          </w:tcPr>
          <w:p w14:paraId="5FB6D518" w14:textId="0316EAB6"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shd w:val="clear" w:color="auto" w:fill="auto"/>
          </w:tcPr>
          <w:p w14:paraId="0419EA1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Cadmium, nickel dust</w:t>
            </w:r>
          </w:p>
        </w:tc>
        <w:tc>
          <w:tcPr>
            <w:tcW w:w="1843" w:type="dxa"/>
            <w:tcBorders>
              <w:top w:val="single" w:sz="4" w:space="0" w:color="auto"/>
              <w:left w:val="nil"/>
              <w:bottom w:val="single" w:sz="4" w:space="0" w:color="auto"/>
              <w:right w:val="nil"/>
            </w:tcBorders>
            <w:shd w:val="clear" w:color="auto" w:fill="auto"/>
          </w:tcPr>
          <w:p w14:paraId="71371FB1"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Cause anosmia</w:t>
            </w:r>
          </w:p>
        </w:tc>
        <w:tc>
          <w:tcPr>
            <w:tcW w:w="2268" w:type="dxa"/>
            <w:tcBorders>
              <w:top w:val="single" w:sz="4" w:space="0" w:color="auto"/>
              <w:left w:val="nil"/>
              <w:bottom w:val="single" w:sz="4" w:space="0" w:color="auto"/>
              <w:right w:val="nil"/>
            </w:tcBorders>
          </w:tcPr>
          <w:p w14:paraId="6AC7BC3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did not check if the room was odorless, crusts in the nose were not removed, nose was not treated with ephedrine in the presence of obstruction</w:t>
            </w:r>
          </w:p>
        </w:tc>
        <w:tc>
          <w:tcPr>
            <w:tcW w:w="850" w:type="dxa"/>
            <w:tcBorders>
              <w:top w:val="single" w:sz="4" w:space="0" w:color="auto"/>
              <w:left w:val="nil"/>
              <w:bottom w:val="single" w:sz="4" w:space="0" w:color="auto"/>
              <w:right w:val="nil"/>
            </w:tcBorders>
          </w:tcPr>
          <w:p w14:paraId="76AABB42" w14:textId="3C987214" w:rsidR="00994AD3" w:rsidRPr="00EC512D" w:rsidRDefault="00994AD3" w:rsidP="008225B8">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[69]</w:t>
            </w:r>
          </w:p>
        </w:tc>
      </w:tr>
      <w:tr w:rsidR="00994AD3" w:rsidRPr="00EC512D" w14:paraId="047A7B55" w14:textId="79E434E2" w:rsidTr="00C920CF">
        <w:trPr>
          <w:cantSplit/>
          <w:jc w:val="center"/>
        </w:trPr>
        <w:tc>
          <w:tcPr>
            <w:tcW w:w="1701" w:type="dxa"/>
            <w:vMerge/>
            <w:tcBorders>
              <w:top w:val="nil"/>
              <w:left w:val="nil"/>
              <w:bottom w:val="nil"/>
              <w:right w:val="nil"/>
            </w:tcBorders>
          </w:tcPr>
          <w:p w14:paraId="4A0B8954"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val="restart"/>
            <w:tcBorders>
              <w:left w:val="nil"/>
              <w:bottom w:val="nil"/>
              <w:right w:val="nil"/>
            </w:tcBorders>
            <w:shd w:val="clear" w:color="auto" w:fill="auto"/>
          </w:tcPr>
          <w:p w14:paraId="37A032E2" w14:textId="77777777" w:rsidR="00994AD3" w:rsidRPr="009A11CA" w:rsidRDefault="00994AD3" w:rsidP="00514A5F">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Modified Elsberg-</w:t>
            </w:r>
            <w:proofErr w:type="spellStart"/>
            <w:r w:rsidRPr="009A11CA">
              <w:rPr>
                <w:rFonts w:ascii="Times New Roman" w:hAnsi="Times New Roman" w:cs="Times New Roman"/>
                <w:b/>
                <w:sz w:val="20"/>
                <w:szCs w:val="20"/>
                <w:shd w:val="clear" w:color="auto" w:fill="FFFFFF"/>
              </w:rPr>
              <w:t>Levys</w:t>
            </w:r>
            <w:proofErr w:type="spellEnd"/>
            <w:r w:rsidRPr="009A11CA">
              <w:rPr>
                <w:rFonts w:ascii="Times New Roman" w:hAnsi="Times New Roman" w:cs="Times New Roman"/>
                <w:b/>
                <w:sz w:val="20"/>
                <w:szCs w:val="20"/>
                <w:shd w:val="clear" w:color="auto" w:fill="FFFFFF"/>
              </w:rPr>
              <w:t xml:space="preserve"> olfactometry</w:t>
            </w:r>
          </w:p>
        </w:tc>
        <w:tc>
          <w:tcPr>
            <w:tcW w:w="2693" w:type="dxa"/>
            <w:vMerge w:val="restart"/>
            <w:tcBorders>
              <w:left w:val="nil"/>
              <w:bottom w:val="nil"/>
              <w:right w:val="nil"/>
            </w:tcBorders>
          </w:tcPr>
          <w:p w14:paraId="17CCDA00" w14:textId="4D827C11"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inaccurate </w:t>
            </w:r>
            <w:proofErr w:type="spellStart"/>
            <w:r w:rsidRPr="00EC512D">
              <w:rPr>
                <w:rFonts w:ascii="Times New Roman" w:hAnsi="Times New Roman" w:cs="Times New Roman"/>
                <w:sz w:val="20"/>
                <w:szCs w:val="20"/>
                <w:shd w:val="clear" w:color="auto" w:fill="FFFFFF"/>
              </w:rPr>
              <w:t>results</w:t>
            </w:r>
            <w:r w:rsidR="00925B2B">
              <w:rPr>
                <w:rFonts w:ascii="Times New Roman" w:hAnsi="Times New Roman" w:cs="Times New Roman"/>
                <w:sz w:val="20"/>
                <w:szCs w:val="20"/>
                <w:shd w:val="clear" w:color="auto" w:fill="FFFFFF"/>
                <w:vertAlign w:val="superscript"/>
              </w:rPr>
              <w:t>c</w:t>
            </w:r>
            <w:proofErr w:type="spellEnd"/>
            <w:r w:rsidRPr="00EC512D">
              <w:rPr>
                <w:rFonts w:ascii="Times New Roman" w:hAnsi="Times New Roman" w:cs="Times New Roman"/>
                <w:sz w:val="20"/>
                <w:szCs w:val="20"/>
                <w:shd w:val="clear" w:color="auto" w:fill="FFFFFF"/>
              </w:rPr>
              <w:t xml:space="preserve">, </w:t>
            </w:r>
            <w:proofErr w:type="spellStart"/>
            <w:r w:rsidRPr="00EC512D">
              <w:rPr>
                <w:rFonts w:ascii="Times New Roman" w:hAnsi="Times New Roman" w:cs="Times New Roman"/>
                <w:sz w:val="20"/>
                <w:szCs w:val="20"/>
                <w:shd w:val="clear" w:color="auto" w:fill="FFFFFF"/>
              </w:rPr>
              <w:t>unreliable</w:t>
            </w:r>
            <w:r w:rsidR="00925B2B" w:rsidRPr="00925B2B">
              <w:rPr>
                <w:rFonts w:ascii="Times New Roman" w:hAnsi="Times New Roman" w:cs="Times New Roman"/>
                <w:sz w:val="20"/>
                <w:szCs w:val="20"/>
                <w:shd w:val="clear" w:color="auto" w:fill="FFFFFF"/>
                <w:vertAlign w:val="superscript"/>
              </w:rPr>
              <w:t>d</w:t>
            </w:r>
            <w:proofErr w:type="spellEnd"/>
            <w:r w:rsidRPr="00EC512D">
              <w:rPr>
                <w:rFonts w:ascii="Times New Roman" w:hAnsi="Times New Roman" w:cs="Times New Roman"/>
                <w:sz w:val="20"/>
                <w:szCs w:val="20"/>
                <w:shd w:val="clear" w:color="auto" w:fill="FFFFFF"/>
              </w:rPr>
              <w:t>, cause irritation and progressive drying in nasal mucosa</w:t>
            </w:r>
            <w:r w:rsidR="009C7956">
              <w:rPr>
                <w:rFonts w:ascii="Times New Roman" w:hAnsi="Times New Roman" w:cs="Times New Roman"/>
                <w:sz w:val="20"/>
                <w:szCs w:val="20"/>
                <w:shd w:val="clear" w:color="auto" w:fill="FFFFFF"/>
                <w:vertAlign w:val="superscript"/>
              </w:rPr>
              <w:t>e</w:t>
            </w:r>
          </w:p>
        </w:tc>
        <w:tc>
          <w:tcPr>
            <w:tcW w:w="1701" w:type="dxa"/>
            <w:vMerge w:val="restart"/>
            <w:tcBorders>
              <w:left w:val="nil"/>
              <w:bottom w:val="nil"/>
              <w:right w:val="nil"/>
            </w:tcBorders>
          </w:tcPr>
          <w:p w14:paraId="05BBB7D1" w14:textId="4EE2238B"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shd w:val="clear" w:color="auto" w:fill="auto"/>
          </w:tcPr>
          <w:p w14:paraId="0D878E57" w14:textId="56AFC5B9"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Pollutants from</w:t>
            </w:r>
            <w:r w:rsidRPr="00EC512D">
              <w:rPr>
                <w:rFonts w:ascii="Times New Roman" w:hAnsi="Times New Roman" w:cs="Times New Roman"/>
                <w:sz w:val="20"/>
                <w:szCs w:val="20"/>
              </w:rPr>
              <w:t xml:space="preserve"> </w:t>
            </w:r>
            <w:r w:rsidRPr="00EC512D">
              <w:rPr>
                <w:rFonts w:ascii="Times New Roman" w:hAnsi="Times New Roman" w:cs="Times New Roman"/>
                <w:sz w:val="20"/>
                <w:szCs w:val="20"/>
                <w:shd w:val="clear" w:color="auto" w:fill="FFFFFF"/>
              </w:rPr>
              <w:t>sewage treatment plant and waste landfill</w:t>
            </w:r>
          </w:p>
        </w:tc>
        <w:tc>
          <w:tcPr>
            <w:tcW w:w="1843" w:type="dxa"/>
            <w:tcBorders>
              <w:left w:val="nil"/>
              <w:bottom w:val="single" w:sz="4" w:space="0" w:color="auto"/>
              <w:right w:val="nil"/>
            </w:tcBorders>
            <w:shd w:val="clear" w:color="auto" w:fill="auto"/>
          </w:tcPr>
          <w:p w14:paraId="246C690A" w14:textId="0B7F03B1"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Dysfunctions smell among sewage treatment plant and waste</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landfill workers</w:t>
            </w:r>
          </w:p>
        </w:tc>
        <w:tc>
          <w:tcPr>
            <w:tcW w:w="2268" w:type="dxa"/>
            <w:tcBorders>
              <w:left w:val="nil"/>
              <w:bottom w:val="single" w:sz="4" w:space="0" w:color="auto"/>
              <w:right w:val="nil"/>
            </w:tcBorders>
          </w:tcPr>
          <w:p w14:paraId="6E065868" w14:textId="3E93A8FF"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did not specify which pollutant(s)</w:t>
            </w:r>
          </w:p>
        </w:tc>
        <w:tc>
          <w:tcPr>
            <w:tcW w:w="850" w:type="dxa"/>
            <w:tcBorders>
              <w:left w:val="nil"/>
              <w:bottom w:val="single" w:sz="4" w:space="0" w:color="auto"/>
              <w:right w:val="nil"/>
            </w:tcBorders>
          </w:tcPr>
          <w:p w14:paraId="42CDA8AE" w14:textId="4668420A"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[70]</w:t>
            </w:r>
          </w:p>
        </w:tc>
      </w:tr>
      <w:tr w:rsidR="00994AD3" w:rsidRPr="00EC512D" w14:paraId="53121DAC" w14:textId="77777777" w:rsidTr="00C920CF">
        <w:trPr>
          <w:cantSplit/>
          <w:jc w:val="center"/>
        </w:trPr>
        <w:tc>
          <w:tcPr>
            <w:tcW w:w="1701" w:type="dxa"/>
            <w:vMerge/>
            <w:tcBorders>
              <w:top w:val="nil"/>
              <w:left w:val="nil"/>
              <w:bottom w:val="nil"/>
              <w:right w:val="nil"/>
            </w:tcBorders>
          </w:tcPr>
          <w:p w14:paraId="1F24D930" w14:textId="77777777" w:rsidR="00994AD3" w:rsidRPr="00EC512D"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shd w:val="clear" w:color="auto" w:fill="auto"/>
          </w:tcPr>
          <w:p w14:paraId="63ACCF57" w14:textId="77777777" w:rsidR="00994AD3" w:rsidRPr="009A11CA" w:rsidRDefault="00994AD3" w:rsidP="00514A5F">
            <w:pPr>
              <w:autoSpaceDE w:val="0"/>
              <w:autoSpaceDN w:val="0"/>
              <w:adjustRightInd w:val="0"/>
              <w:snapToGrid w:val="0"/>
              <w:rPr>
                <w:rFonts w:ascii="Times New Roman" w:hAnsi="Times New Roman" w:cs="Times New Roman"/>
                <w:b/>
                <w:sz w:val="20"/>
                <w:szCs w:val="20"/>
                <w:shd w:val="clear" w:color="auto" w:fill="FFFFFF"/>
              </w:rPr>
            </w:pPr>
          </w:p>
        </w:tc>
        <w:tc>
          <w:tcPr>
            <w:tcW w:w="2693" w:type="dxa"/>
            <w:vMerge/>
            <w:tcBorders>
              <w:top w:val="nil"/>
              <w:left w:val="nil"/>
              <w:bottom w:val="single" w:sz="4" w:space="0" w:color="auto"/>
              <w:right w:val="nil"/>
            </w:tcBorders>
          </w:tcPr>
          <w:p w14:paraId="779B32B0"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vMerge/>
            <w:tcBorders>
              <w:top w:val="nil"/>
              <w:left w:val="nil"/>
              <w:bottom w:val="single" w:sz="4" w:space="0" w:color="auto"/>
              <w:right w:val="nil"/>
            </w:tcBorders>
          </w:tcPr>
          <w:p w14:paraId="1CEB473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843" w:type="dxa"/>
            <w:tcBorders>
              <w:top w:val="single" w:sz="4" w:space="0" w:color="auto"/>
              <w:left w:val="nil"/>
              <w:bottom w:val="single" w:sz="4" w:space="0" w:color="auto"/>
              <w:right w:val="nil"/>
            </w:tcBorders>
            <w:shd w:val="clear" w:color="auto" w:fill="auto"/>
          </w:tcPr>
          <w:p w14:paraId="0918B825" w14:textId="18944960"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Cadmium</w:t>
            </w:r>
          </w:p>
        </w:tc>
        <w:tc>
          <w:tcPr>
            <w:tcW w:w="1843" w:type="dxa"/>
            <w:tcBorders>
              <w:top w:val="single" w:sz="4" w:space="0" w:color="auto"/>
              <w:left w:val="nil"/>
              <w:bottom w:val="single" w:sz="4" w:space="0" w:color="auto"/>
              <w:right w:val="nil"/>
            </w:tcBorders>
            <w:shd w:val="clear" w:color="auto" w:fill="auto"/>
          </w:tcPr>
          <w:p w14:paraId="145D13C6" w14:textId="22E5FF04"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Significant olfactory impairment</w:t>
            </w:r>
          </w:p>
        </w:tc>
        <w:tc>
          <w:tcPr>
            <w:tcW w:w="2268" w:type="dxa"/>
            <w:tcBorders>
              <w:top w:val="single" w:sz="4" w:space="0" w:color="auto"/>
              <w:left w:val="nil"/>
              <w:bottom w:val="single" w:sz="4" w:space="0" w:color="auto"/>
              <w:right w:val="nil"/>
            </w:tcBorders>
          </w:tcPr>
          <w:p w14:paraId="51CC4C79" w14:textId="6C750EB9"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w:t>
            </w:r>
          </w:p>
        </w:tc>
        <w:tc>
          <w:tcPr>
            <w:tcW w:w="850" w:type="dxa"/>
            <w:tcBorders>
              <w:top w:val="single" w:sz="4" w:space="0" w:color="auto"/>
              <w:left w:val="nil"/>
              <w:bottom w:val="single" w:sz="4" w:space="0" w:color="auto"/>
              <w:right w:val="nil"/>
            </w:tcBorders>
          </w:tcPr>
          <w:p w14:paraId="259EAAFB" w14:textId="61C2B9FA" w:rsidR="00994AD3"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[71]</w:t>
            </w:r>
          </w:p>
        </w:tc>
      </w:tr>
      <w:tr w:rsidR="00994AD3" w:rsidRPr="00EC512D" w14:paraId="6202E15F" w14:textId="2CEAEC42" w:rsidTr="00C920CF">
        <w:trPr>
          <w:cantSplit/>
          <w:jc w:val="center"/>
        </w:trPr>
        <w:tc>
          <w:tcPr>
            <w:tcW w:w="1701" w:type="dxa"/>
            <w:vMerge/>
            <w:tcBorders>
              <w:top w:val="nil"/>
              <w:left w:val="nil"/>
              <w:bottom w:val="nil"/>
              <w:right w:val="nil"/>
            </w:tcBorders>
          </w:tcPr>
          <w:p w14:paraId="40260B1B"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shd w:val="clear" w:color="auto" w:fill="auto"/>
          </w:tcPr>
          <w:p w14:paraId="0E84D092" w14:textId="77777777" w:rsidR="00994AD3" w:rsidRPr="009A11CA" w:rsidRDefault="00994AD3" w:rsidP="00514A5F">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 xml:space="preserve">T&amp;T olfactometer; Olfactory Perception Threshold test (OPT test) </w:t>
            </w:r>
          </w:p>
        </w:tc>
        <w:tc>
          <w:tcPr>
            <w:tcW w:w="2693" w:type="dxa"/>
            <w:tcBorders>
              <w:left w:val="nil"/>
              <w:bottom w:val="single" w:sz="4" w:space="0" w:color="auto"/>
              <w:right w:val="nil"/>
            </w:tcBorders>
          </w:tcPr>
          <w:p w14:paraId="184228A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Not specified</w:t>
            </w:r>
          </w:p>
        </w:tc>
        <w:tc>
          <w:tcPr>
            <w:tcW w:w="1701" w:type="dxa"/>
            <w:tcBorders>
              <w:left w:val="nil"/>
              <w:bottom w:val="single" w:sz="4" w:space="0" w:color="auto"/>
              <w:right w:val="nil"/>
            </w:tcBorders>
          </w:tcPr>
          <w:p w14:paraId="3A556C80"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left w:val="nil"/>
              <w:bottom w:val="single" w:sz="4" w:space="0" w:color="auto"/>
              <w:right w:val="nil"/>
            </w:tcBorders>
            <w:shd w:val="clear" w:color="auto" w:fill="auto"/>
          </w:tcPr>
          <w:p w14:paraId="7A304D54"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Chromium</w:t>
            </w:r>
          </w:p>
        </w:tc>
        <w:tc>
          <w:tcPr>
            <w:tcW w:w="1843" w:type="dxa"/>
            <w:tcBorders>
              <w:left w:val="nil"/>
              <w:bottom w:val="single" w:sz="4" w:space="0" w:color="auto"/>
              <w:right w:val="nil"/>
            </w:tcBorders>
            <w:shd w:val="clear" w:color="auto" w:fill="auto"/>
          </w:tcPr>
          <w:p w14:paraId="2A137FC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Increase in recognition threshold in factory workers</w:t>
            </w:r>
          </w:p>
        </w:tc>
        <w:tc>
          <w:tcPr>
            <w:tcW w:w="2268" w:type="dxa"/>
            <w:tcBorders>
              <w:left w:val="nil"/>
              <w:bottom w:val="single" w:sz="4" w:space="0" w:color="auto"/>
              <w:right w:val="nil"/>
            </w:tcBorders>
          </w:tcPr>
          <w:p w14:paraId="49191336"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collateral toxic exposures</w:t>
            </w:r>
          </w:p>
        </w:tc>
        <w:tc>
          <w:tcPr>
            <w:tcW w:w="850" w:type="dxa"/>
            <w:tcBorders>
              <w:left w:val="nil"/>
              <w:bottom w:val="single" w:sz="4" w:space="0" w:color="auto"/>
              <w:right w:val="nil"/>
            </w:tcBorders>
          </w:tcPr>
          <w:p w14:paraId="4B76758B" w14:textId="64D81B8F" w:rsidR="00994AD3" w:rsidRPr="00EC512D" w:rsidRDefault="00994AD3" w:rsidP="00514A5F">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[72]</w:t>
            </w:r>
          </w:p>
        </w:tc>
      </w:tr>
      <w:tr w:rsidR="00994AD3" w:rsidRPr="00EC512D" w14:paraId="5F60CD49" w14:textId="55EE0920" w:rsidTr="00EC65EC">
        <w:trPr>
          <w:cantSplit/>
          <w:trHeight w:val="1618"/>
          <w:jc w:val="center"/>
        </w:trPr>
        <w:tc>
          <w:tcPr>
            <w:tcW w:w="1701" w:type="dxa"/>
            <w:vMerge/>
            <w:tcBorders>
              <w:top w:val="nil"/>
              <w:left w:val="nil"/>
              <w:bottom w:val="nil"/>
              <w:right w:val="nil"/>
            </w:tcBorders>
          </w:tcPr>
          <w:p w14:paraId="238CE2CA"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tcPr>
          <w:p w14:paraId="6EE51AB9" w14:textId="6749ADB1" w:rsidR="00994AD3" w:rsidRPr="009A11CA" w:rsidRDefault="00994AD3" w:rsidP="00514A5F">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Olfactory perception threshold to PM-carbinol (3-methyl-1- phenylpentan-3ol dilution series)</w:t>
            </w:r>
          </w:p>
        </w:tc>
        <w:tc>
          <w:tcPr>
            <w:tcW w:w="2693" w:type="dxa"/>
            <w:tcBorders>
              <w:left w:val="nil"/>
              <w:bottom w:val="single" w:sz="4" w:space="0" w:color="auto"/>
              <w:right w:val="nil"/>
            </w:tcBorders>
          </w:tcPr>
          <w:p w14:paraId="663F260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rPr>
              <w:t>sensitive, quantitative measure of olfactory perception</w:t>
            </w:r>
          </w:p>
        </w:tc>
        <w:tc>
          <w:tcPr>
            <w:tcW w:w="1701" w:type="dxa"/>
            <w:tcBorders>
              <w:left w:val="nil"/>
              <w:bottom w:val="single" w:sz="4" w:space="0" w:color="auto"/>
              <w:right w:val="nil"/>
            </w:tcBorders>
          </w:tcPr>
          <w:p w14:paraId="2D063F0F"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left w:val="nil"/>
              <w:bottom w:val="single" w:sz="4" w:space="0" w:color="auto"/>
              <w:right w:val="nil"/>
            </w:tcBorders>
          </w:tcPr>
          <w:p w14:paraId="63ADF7F1"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 oxides</w:t>
            </w:r>
          </w:p>
        </w:tc>
        <w:tc>
          <w:tcPr>
            <w:tcW w:w="1843" w:type="dxa"/>
            <w:tcBorders>
              <w:left w:val="nil"/>
              <w:bottom w:val="single" w:sz="4" w:space="0" w:color="auto"/>
              <w:right w:val="nil"/>
            </w:tcBorders>
          </w:tcPr>
          <w:p w14:paraId="240DBC0F"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perception threshold did not differ between workers and controls</w:t>
            </w:r>
          </w:p>
        </w:tc>
        <w:tc>
          <w:tcPr>
            <w:tcW w:w="2268" w:type="dxa"/>
            <w:tcBorders>
              <w:left w:val="nil"/>
              <w:bottom w:val="single" w:sz="4" w:space="0" w:color="auto"/>
              <w:right w:val="nil"/>
            </w:tcBorders>
          </w:tcPr>
          <w:p w14:paraId="3DF44751"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and drink consumers, cross-sectional design</w:t>
            </w:r>
          </w:p>
        </w:tc>
        <w:tc>
          <w:tcPr>
            <w:tcW w:w="850" w:type="dxa"/>
            <w:tcBorders>
              <w:left w:val="nil"/>
              <w:bottom w:val="single" w:sz="4" w:space="0" w:color="auto"/>
              <w:right w:val="nil"/>
            </w:tcBorders>
          </w:tcPr>
          <w:p w14:paraId="27E0E55F" w14:textId="1EBAED32" w:rsidR="00994AD3" w:rsidRPr="00EC512D" w:rsidRDefault="00994AD3" w:rsidP="00514A5F">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[21]</w:t>
            </w:r>
          </w:p>
        </w:tc>
      </w:tr>
      <w:tr w:rsidR="00994AD3" w:rsidRPr="00EC512D" w14:paraId="18FCB079" w14:textId="488E7A36" w:rsidTr="001F783B">
        <w:trPr>
          <w:cantSplit/>
          <w:trHeight w:val="1055"/>
          <w:jc w:val="center"/>
        </w:trPr>
        <w:tc>
          <w:tcPr>
            <w:tcW w:w="1701" w:type="dxa"/>
            <w:vMerge/>
            <w:tcBorders>
              <w:top w:val="nil"/>
              <w:left w:val="nil"/>
              <w:bottom w:val="nil"/>
              <w:right w:val="nil"/>
            </w:tcBorders>
          </w:tcPr>
          <w:p w14:paraId="1FB041B6"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val="restart"/>
            <w:tcBorders>
              <w:top w:val="single" w:sz="4" w:space="0" w:color="auto"/>
              <w:left w:val="nil"/>
              <w:bottom w:val="nil"/>
              <w:right w:val="nil"/>
            </w:tcBorders>
          </w:tcPr>
          <w:p w14:paraId="47D5B4F0"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r w:rsidRPr="009A11CA">
              <w:rPr>
                <w:rFonts w:ascii="Times New Roman" w:hAnsi="Times New Roman" w:cs="Times New Roman"/>
                <w:b/>
                <w:bCs/>
                <w:sz w:val="20"/>
                <w:szCs w:val="20"/>
                <w:shd w:val="clear" w:color="auto" w:fill="FFFFFF"/>
              </w:rPr>
              <w:t>Olfactory threshold test employing pyridine</w:t>
            </w:r>
          </w:p>
        </w:tc>
        <w:tc>
          <w:tcPr>
            <w:tcW w:w="2693" w:type="dxa"/>
            <w:vMerge w:val="restart"/>
            <w:tcBorders>
              <w:top w:val="single" w:sz="4" w:space="0" w:color="auto"/>
              <w:left w:val="nil"/>
              <w:bottom w:val="nil"/>
              <w:right w:val="nil"/>
            </w:tcBorders>
          </w:tcPr>
          <w:p w14:paraId="6C8B428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Not specified</w:t>
            </w:r>
          </w:p>
        </w:tc>
        <w:tc>
          <w:tcPr>
            <w:tcW w:w="1701" w:type="dxa"/>
            <w:tcBorders>
              <w:top w:val="single" w:sz="4" w:space="0" w:color="auto"/>
              <w:left w:val="nil"/>
              <w:bottom w:val="single" w:sz="4" w:space="0" w:color="auto"/>
              <w:right w:val="nil"/>
            </w:tcBorders>
          </w:tcPr>
          <w:p w14:paraId="1202CED8"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4" w:space="0" w:color="auto"/>
              <w:right w:val="nil"/>
            </w:tcBorders>
            <w:shd w:val="clear" w:color="auto" w:fill="auto"/>
          </w:tcPr>
          <w:p w14:paraId="10C5E0FB"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Formaldehyde, wood dust</w:t>
            </w:r>
          </w:p>
        </w:tc>
        <w:tc>
          <w:tcPr>
            <w:tcW w:w="1843" w:type="dxa"/>
            <w:tcBorders>
              <w:top w:val="single" w:sz="4" w:space="0" w:color="auto"/>
              <w:left w:val="nil"/>
              <w:bottom w:val="single" w:sz="4" w:space="0" w:color="auto"/>
              <w:right w:val="nil"/>
            </w:tcBorders>
            <w:shd w:val="clear" w:color="auto" w:fill="auto"/>
          </w:tcPr>
          <w:p w14:paraId="1254AC9E"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Reduced sense of smell</w:t>
            </w:r>
          </w:p>
        </w:tc>
        <w:tc>
          <w:tcPr>
            <w:tcW w:w="2268" w:type="dxa"/>
            <w:tcBorders>
              <w:top w:val="single" w:sz="4" w:space="0" w:color="auto"/>
              <w:left w:val="nil"/>
              <w:bottom w:val="single" w:sz="4" w:space="0" w:color="auto"/>
              <w:right w:val="nil"/>
            </w:tcBorders>
          </w:tcPr>
          <w:p w14:paraId="556EDC0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Cross-sectional, included smokers, risk of biased questionnaire results</w:t>
            </w:r>
          </w:p>
        </w:tc>
        <w:tc>
          <w:tcPr>
            <w:tcW w:w="850" w:type="dxa"/>
            <w:tcBorders>
              <w:top w:val="single" w:sz="4" w:space="0" w:color="auto"/>
              <w:left w:val="nil"/>
              <w:bottom w:val="single" w:sz="4" w:space="0" w:color="auto"/>
              <w:right w:val="nil"/>
            </w:tcBorders>
          </w:tcPr>
          <w:p w14:paraId="1CF345A2" w14:textId="35A2313A" w:rsidR="00994AD3" w:rsidRPr="00EC512D" w:rsidRDefault="00994AD3" w:rsidP="009D70D1">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[73]</w:t>
            </w:r>
          </w:p>
        </w:tc>
      </w:tr>
      <w:tr w:rsidR="00994AD3" w:rsidRPr="00EC512D" w14:paraId="388FAFA5" w14:textId="68B50AC3" w:rsidTr="001F783B">
        <w:trPr>
          <w:cantSplit/>
          <w:jc w:val="center"/>
        </w:trPr>
        <w:tc>
          <w:tcPr>
            <w:tcW w:w="1701" w:type="dxa"/>
            <w:vMerge/>
            <w:tcBorders>
              <w:top w:val="nil"/>
              <w:left w:val="nil"/>
              <w:bottom w:val="nil"/>
              <w:right w:val="nil"/>
            </w:tcBorders>
          </w:tcPr>
          <w:p w14:paraId="310ACBF4"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tcPr>
          <w:p w14:paraId="063F19C0" w14:textId="77777777" w:rsidR="00994AD3" w:rsidRPr="009A11CA" w:rsidRDefault="00994AD3" w:rsidP="00514A5F">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single" w:sz="4" w:space="0" w:color="auto"/>
              <w:right w:val="nil"/>
            </w:tcBorders>
          </w:tcPr>
          <w:p w14:paraId="3DCB8084"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0D98586D"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2884FDA1"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Formaldehyde</w:t>
            </w:r>
          </w:p>
        </w:tc>
        <w:tc>
          <w:tcPr>
            <w:tcW w:w="1843" w:type="dxa"/>
            <w:tcBorders>
              <w:top w:val="single" w:sz="4" w:space="0" w:color="auto"/>
              <w:left w:val="nil"/>
              <w:bottom w:val="single" w:sz="4" w:space="0" w:color="auto"/>
              <w:right w:val="nil"/>
            </w:tcBorders>
            <w:shd w:val="clear" w:color="auto" w:fill="auto"/>
          </w:tcPr>
          <w:p w14:paraId="1102CD87"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Impairment in the sense of smell</w:t>
            </w:r>
          </w:p>
        </w:tc>
        <w:tc>
          <w:tcPr>
            <w:tcW w:w="2268" w:type="dxa"/>
            <w:tcBorders>
              <w:top w:val="single" w:sz="4" w:space="0" w:color="auto"/>
              <w:left w:val="nil"/>
              <w:bottom w:val="single" w:sz="4" w:space="0" w:color="auto"/>
              <w:right w:val="nil"/>
            </w:tcBorders>
          </w:tcPr>
          <w:p w14:paraId="339364D3" w14:textId="77777777" w:rsidR="00994AD3" w:rsidRPr="00EC512D" w:rsidRDefault="00994AD3" w:rsidP="00514A5F">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w:t>
            </w:r>
          </w:p>
        </w:tc>
        <w:tc>
          <w:tcPr>
            <w:tcW w:w="850" w:type="dxa"/>
            <w:tcBorders>
              <w:top w:val="single" w:sz="4" w:space="0" w:color="auto"/>
              <w:left w:val="nil"/>
              <w:bottom w:val="single" w:sz="4" w:space="0" w:color="auto"/>
              <w:right w:val="nil"/>
            </w:tcBorders>
          </w:tcPr>
          <w:p w14:paraId="046AD9EC" w14:textId="0A97124C" w:rsidR="00994AD3" w:rsidRPr="00EC512D" w:rsidRDefault="00994AD3" w:rsidP="009D70D1">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[74]</w:t>
            </w:r>
          </w:p>
        </w:tc>
      </w:tr>
      <w:tr w:rsidR="00994AD3" w:rsidRPr="00EC512D" w14:paraId="1750E928" w14:textId="43FC67C6" w:rsidTr="00C920CF">
        <w:trPr>
          <w:cantSplit/>
          <w:jc w:val="center"/>
        </w:trPr>
        <w:tc>
          <w:tcPr>
            <w:tcW w:w="1701" w:type="dxa"/>
            <w:vMerge/>
            <w:tcBorders>
              <w:top w:val="nil"/>
              <w:left w:val="nil"/>
              <w:bottom w:val="nil"/>
              <w:right w:val="nil"/>
            </w:tcBorders>
          </w:tcPr>
          <w:p w14:paraId="7B52213C"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tcPr>
          <w:p w14:paraId="18D1E1E7" w14:textId="77777777" w:rsidR="00994AD3" w:rsidRPr="009A11CA" w:rsidRDefault="00994AD3" w:rsidP="009D70D1">
            <w:pPr>
              <w:autoSpaceDE w:val="0"/>
              <w:autoSpaceDN w:val="0"/>
              <w:adjustRightInd w:val="0"/>
              <w:snapToGrid w:val="0"/>
              <w:rPr>
                <w:rFonts w:ascii="Times New Roman" w:hAnsi="Times New Roman" w:cs="Times New Roman"/>
                <w:b/>
                <w:bCs/>
                <w:sz w:val="20"/>
                <w:szCs w:val="20"/>
                <w:shd w:val="clear" w:color="auto" w:fill="FFFFFF"/>
              </w:rPr>
            </w:pPr>
            <w:r w:rsidRPr="009A11CA">
              <w:rPr>
                <w:rFonts w:ascii="Times New Roman" w:hAnsi="Times New Roman" w:cs="Times New Roman"/>
                <w:b/>
                <w:bCs/>
                <w:sz w:val="20"/>
                <w:szCs w:val="20"/>
                <w:shd w:val="clear" w:color="auto" w:fill="FFFFFF"/>
              </w:rPr>
              <w:t>Olfactory threshold for styrene</w:t>
            </w:r>
          </w:p>
        </w:tc>
        <w:tc>
          <w:tcPr>
            <w:tcW w:w="2693" w:type="dxa"/>
            <w:tcBorders>
              <w:left w:val="nil"/>
              <w:bottom w:val="single" w:sz="4" w:space="0" w:color="auto"/>
              <w:right w:val="nil"/>
            </w:tcBorders>
          </w:tcPr>
          <w:p w14:paraId="46D40BFF"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Not specified</w:t>
            </w:r>
          </w:p>
        </w:tc>
        <w:tc>
          <w:tcPr>
            <w:tcW w:w="1701" w:type="dxa"/>
            <w:tcBorders>
              <w:left w:val="nil"/>
              <w:bottom w:val="single" w:sz="4" w:space="0" w:color="auto"/>
              <w:right w:val="nil"/>
            </w:tcBorders>
          </w:tcPr>
          <w:p w14:paraId="13456516" w14:textId="10C3D794"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shd w:val="clear" w:color="auto" w:fill="auto"/>
          </w:tcPr>
          <w:p w14:paraId="6843C658"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Styrene vapor</w:t>
            </w:r>
          </w:p>
        </w:tc>
        <w:tc>
          <w:tcPr>
            <w:tcW w:w="1843" w:type="dxa"/>
            <w:tcBorders>
              <w:left w:val="nil"/>
              <w:bottom w:val="single" w:sz="4" w:space="0" w:color="auto"/>
              <w:right w:val="nil"/>
            </w:tcBorders>
            <w:shd w:val="clear" w:color="auto" w:fill="auto"/>
          </w:tcPr>
          <w:p w14:paraId="0B1D1782"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effect on olfactory function</w:t>
            </w:r>
          </w:p>
        </w:tc>
        <w:tc>
          <w:tcPr>
            <w:tcW w:w="2268" w:type="dxa"/>
            <w:tcBorders>
              <w:left w:val="nil"/>
              <w:bottom w:val="single" w:sz="4" w:space="0" w:color="auto"/>
              <w:right w:val="nil"/>
            </w:tcBorders>
          </w:tcPr>
          <w:p w14:paraId="761B7B2A"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Small sample size, included smokers, cross-sectional, potential selection bias </w:t>
            </w:r>
          </w:p>
        </w:tc>
        <w:tc>
          <w:tcPr>
            <w:tcW w:w="850" w:type="dxa"/>
            <w:tcBorders>
              <w:left w:val="nil"/>
              <w:bottom w:val="single" w:sz="4" w:space="0" w:color="auto"/>
              <w:right w:val="nil"/>
            </w:tcBorders>
          </w:tcPr>
          <w:p w14:paraId="4525F125" w14:textId="07D3D0E7"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[22]</w:t>
            </w:r>
          </w:p>
        </w:tc>
      </w:tr>
      <w:tr w:rsidR="00994AD3" w:rsidRPr="00EC512D" w14:paraId="7B52B6D0" w14:textId="12E16877" w:rsidTr="00C920CF">
        <w:trPr>
          <w:cantSplit/>
          <w:jc w:val="center"/>
        </w:trPr>
        <w:tc>
          <w:tcPr>
            <w:tcW w:w="1701" w:type="dxa"/>
            <w:vMerge/>
            <w:tcBorders>
              <w:top w:val="nil"/>
              <w:left w:val="nil"/>
              <w:bottom w:val="nil"/>
              <w:right w:val="nil"/>
            </w:tcBorders>
          </w:tcPr>
          <w:p w14:paraId="160D506B"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tcPr>
          <w:p w14:paraId="17D2C4C8" w14:textId="77777777" w:rsidR="00994AD3" w:rsidRPr="009A11CA" w:rsidRDefault="00994AD3" w:rsidP="009D70D1">
            <w:pPr>
              <w:autoSpaceDE w:val="0"/>
              <w:autoSpaceDN w:val="0"/>
              <w:adjustRightInd w:val="0"/>
              <w:snapToGrid w:val="0"/>
              <w:rPr>
                <w:rFonts w:ascii="Times New Roman" w:hAnsi="Times New Roman" w:cs="Times New Roman"/>
                <w:b/>
                <w:bCs/>
                <w:sz w:val="20"/>
                <w:szCs w:val="20"/>
                <w:shd w:val="clear" w:color="auto" w:fill="FFFFFF"/>
              </w:rPr>
            </w:pPr>
            <w:r w:rsidRPr="009A11CA">
              <w:rPr>
                <w:rFonts w:ascii="Times New Roman" w:hAnsi="Times New Roman" w:cs="Times New Roman"/>
                <w:b/>
                <w:bCs/>
                <w:sz w:val="20"/>
                <w:szCs w:val="20"/>
                <w:shd w:val="clear" w:color="auto" w:fill="FFFFFF"/>
              </w:rPr>
              <w:t>Olfactory threshold testing</w:t>
            </w:r>
          </w:p>
        </w:tc>
        <w:tc>
          <w:tcPr>
            <w:tcW w:w="2693" w:type="dxa"/>
            <w:tcBorders>
              <w:left w:val="nil"/>
              <w:bottom w:val="single" w:sz="4" w:space="0" w:color="auto"/>
              <w:right w:val="nil"/>
            </w:tcBorders>
          </w:tcPr>
          <w:p w14:paraId="0BD3F112" w14:textId="77777777" w:rsidR="00994AD3" w:rsidRPr="009C7956"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9C7956">
              <w:rPr>
                <w:rFonts w:ascii="Times New Roman" w:hAnsi="Times New Roman" w:cs="Times New Roman"/>
                <w:sz w:val="20"/>
                <w:szCs w:val="20"/>
                <w:shd w:val="clear" w:color="auto" w:fill="FFFFFF"/>
              </w:rPr>
              <w:t>Not specified</w:t>
            </w:r>
          </w:p>
        </w:tc>
        <w:tc>
          <w:tcPr>
            <w:tcW w:w="1701" w:type="dxa"/>
            <w:tcBorders>
              <w:left w:val="nil"/>
              <w:bottom w:val="single" w:sz="4" w:space="0" w:color="auto"/>
              <w:right w:val="nil"/>
            </w:tcBorders>
          </w:tcPr>
          <w:p w14:paraId="55CFFA17" w14:textId="19AFD18D"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shd w:val="clear" w:color="auto" w:fill="auto"/>
          </w:tcPr>
          <w:p w14:paraId="26BA19DA" w14:textId="56EFEFEA"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Hydrogen sulfide</w:t>
            </w:r>
          </w:p>
        </w:tc>
        <w:tc>
          <w:tcPr>
            <w:tcW w:w="1843" w:type="dxa"/>
            <w:tcBorders>
              <w:left w:val="nil"/>
              <w:bottom w:val="single" w:sz="4" w:space="0" w:color="auto"/>
              <w:right w:val="nil"/>
            </w:tcBorders>
            <w:shd w:val="clear" w:color="auto" w:fill="auto"/>
          </w:tcPr>
          <w:p w14:paraId="4C7E7D56"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Continuing, sometimes unrecognized olfactory deficits</w:t>
            </w:r>
          </w:p>
        </w:tc>
        <w:tc>
          <w:tcPr>
            <w:tcW w:w="2268" w:type="dxa"/>
            <w:tcBorders>
              <w:left w:val="nil"/>
              <w:bottom w:val="single" w:sz="4" w:space="0" w:color="auto"/>
              <w:right w:val="nil"/>
            </w:tcBorders>
          </w:tcPr>
          <w:p w14:paraId="2B9B2E7A" w14:textId="77777777" w:rsidR="00994AD3" w:rsidRPr="00EC512D" w:rsidRDefault="00994AD3" w:rsidP="009D70D1">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collateral toxic exposure</w:t>
            </w:r>
          </w:p>
        </w:tc>
        <w:tc>
          <w:tcPr>
            <w:tcW w:w="850" w:type="dxa"/>
            <w:tcBorders>
              <w:left w:val="nil"/>
              <w:bottom w:val="single" w:sz="4" w:space="0" w:color="auto"/>
              <w:right w:val="nil"/>
            </w:tcBorders>
          </w:tcPr>
          <w:p w14:paraId="6C71575F" w14:textId="4BF09B8D"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[26]</w:t>
            </w:r>
          </w:p>
        </w:tc>
      </w:tr>
      <w:tr w:rsidR="00994AD3" w:rsidRPr="00EC512D" w14:paraId="1C03168B" w14:textId="222AF90E" w:rsidTr="00C920CF">
        <w:trPr>
          <w:cantSplit/>
          <w:jc w:val="center"/>
        </w:trPr>
        <w:tc>
          <w:tcPr>
            <w:tcW w:w="1701" w:type="dxa"/>
            <w:vMerge/>
            <w:tcBorders>
              <w:top w:val="nil"/>
              <w:left w:val="nil"/>
              <w:bottom w:val="nil"/>
              <w:right w:val="nil"/>
            </w:tcBorders>
          </w:tcPr>
          <w:p w14:paraId="2F3C481E"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shd w:val="clear" w:color="auto" w:fill="auto"/>
          </w:tcPr>
          <w:p w14:paraId="36A778CC" w14:textId="77777777" w:rsidR="00994AD3" w:rsidRPr="009A11CA" w:rsidRDefault="00994AD3" w:rsidP="00921F05">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Korean version of Sniffin’s Stick type (KVSS II)</w:t>
            </w:r>
          </w:p>
        </w:tc>
        <w:tc>
          <w:tcPr>
            <w:tcW w:w="2693" w:type="dxa"/>
            <w:tcBorders>
              <w:left w:val="nil"/>
              <w:bottom w:val="single" w:sz="4" w:space="0" w:color="auto"/>
              <w:right w:val="nil"/>
            </w:tcBorders>
          </w:tcPr>
          <w:p w14:paraId="51D1F20A" w14:textId="50D3A882" w:rsidR="00994AD3" w:rsidRPr="009C7956"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9C7956">
              <w:rPr>
                <w:rFonts w:ascii="Times New Roman" w:hAnsi="Times New Roman" w:cs="Times New Roman"/>
                <w:color w:val="000000"/>
                <w:sz w:val="20"/>
                <w:szCs w:val="20"/>
                <w:shd w:val="clear" w:color="auto" w:fill="FFFFFF"/>
              </w:rPr>
              <w:t xml:space="preserve">+: </w:t>
            </w:r>
            <w:r w:rsidRPr="009C7956">
              <w:rPr>
                <w:rFonts w:ascii="Times New Roman" w:hAnsi="Times New Roman" w:cs="Times New Roman"/>
                <w:sz w:val="20"/>
                <w:szCs w:val="20"/>
                <w:shd w:val="clear" w:color="auto" w:fill="FFFFFF"/>
              </w:rPr>
              <w:t xml:space="preserve">good reliability and </w:t>
            </w:r>
            <w:proofErr w:type="spellStart"/>
            <w:r w:rsidRPr="009C7956">
              <w:rPr>
                <w:rFonts w:ascii="Times New Roman" w:hAnsi="Times New Roman" w:cs="Times New Roman"/>
                <w:sz w:val="20"/>
                <w:szCs w:val="20"/>
                <w:shd w:val="clear" w:color="auto" w:fill="FFFFFF"/>
              </w:rPr>
              <w:t>validity</w:t>
            </w:r>
            <w:r w:rsidR="0040063D" w:rsidRPr="009C7956">
              <w:rPr>
                <w:rFonts w:ascii="Times New Roman" w:hAnsi="Times New Roman" w:cs="Times New Roman"/>
                <w:sz w:val="20"/>
                <w:szCs w:val="20"/>
                <w:shd w:val="clear" w:color="auto" w:fill="FFFFFF"/>
                <w:vertAlign w:val="superscript"/>
              </w:rPr>
              <w:t>b</w:t>
            </w:r>
            <w:proofErr w:type="spellEnd"/>
          </w:p>
        </w:tc>
        <w:tc>
          <w:tcPr>
            <w:tcW w:w="1701" w:type="dxa"/>
            <w:tcBorders>
              <w:left w:val="nil"/>
              <w:bottom w:val="single" w:sz="4" w:space="0" w:color="auto"/>
              <w:right w:val="nil"/>
            </w:tcBorders>
          </w:tcPr>
          <w:p w14:paraId="5E3431CC"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left w:val="nil"/>
              <w:bottom w:val="single" w:sz="4" w:space="0" w:color="auto"/>
              <w:right w:val="nil"/>
            </w:tcBorders>
            <w:shd w:val="clear" w:color="auto" w:fill="auto"/>
          </w:tcPr>
          <w:p w14:paraId="1367470A"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Hazardous substances (acids, metals, solvents)</w:t>
            </w:r>
          </w:p>
        </w:tc>
        <w:tc>
          <w:tcPr>
            <w:tcW w:w="1843" w:type="dxa"/>
            <w:tcBorders>
              <w:left w:val="nil"/>
              <w:bottom w:val="single" w:sz="4" w:space="0" w:color="auto"/>
              <w:right w:val="nil"/>
            </w:tcBorders>
            <w:shd w:val="clear" w:color="auto" w:fill="auto"/>
          </w:tcPr>
          <w:p w14:paraId="7C1CFBA2"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dysfunction</w:t>
            </w:r>
          </w:p>
        </w:tc>
        <w:tc>
          <w:tcPr>
            <w:tcW w:w="2268" w:type="dxa"/>
            <w:tcBorders>
              <w:left w:val="nil"/>
              <w:bottom w:val="single" w:sz="4" w:space="0" w:color="auto"/>
              <w:right w:val="nil"/>
            </w:tcBorders>
          </w:tcPr>
          <w:p w14:paraId="7EEE6E1C" w14:textId="2A0ED31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Different tests performed in each of the two groups, study subjects not representative of all workers, cross</w:t>
            </w:r>
            <w:r>
              <w:rPr>
                <w:rFonts w:ascii="Times New Roman" w:hAnsi="Times New Roman" w:cs="Times New Roman"/>
                <w:sz w:val="20"/>
                <w:szCs w:val="20"/>
                <w:shd w:val="clear" w:color="auto" w:fill="FFFFFF"/>
              </w:rPr>
              <w:t>-</w:t>
            </w:r>
            <w:r w:rsidRPr="00EC512D">
              <w:rPr>
                <w:rFonts w:ascii="Times New Roman" w:hAnsi="Times New Roman" w:cs="Times New Roman"/>
                <w:sz w:val="20"/>
                <w:szCs w:val="20"/>
                <w:shd w:val="clear" w:color="auto" w:fill="FFFFFF"/>
              </w:rPr>
              <w:t>sectional study</w:t>
            </w:r>
          </w:p>
        </w:tc>
        <w:tc>
          <w:tcPr>
            <w:tcW w:w="850" w:type="dxa"/>
            <w:tcBorders>
              <w:left w:val="nil"/>
              <w:bottom w:val="single" w:sz="4" w:space="0" w:color="auto"/>
              <w:right w:val="nil"/>
            </w:tcBorders>
          </w:tcPr>
          <w:p w14:paraId="65A14F32" w14:textId="2913CCA9"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[33]</w:t>
            </w:r>
          </w:p>
        </w:tc>
      </w:tr>
      <w:tr w:rsidR="00994AD3" w:rsidRPr="00EC512D" w14:paraId="6F0886F0" w14:textId="6F7D0863" w:rsidTr="001F783B">
        <w:trPr>
          <w:cantSplit/>
          <w:jc w:val="center"/>
        </w:trPr>
        <w:tc>
          <w:tcPr>
            <w:tcW w:w="1701" w:type="dxa"/>
            <w:vMerge/>
            <w:tcBorders>
              <w:top w:val="nil"/>
              <w:left w:val="nil"/>
              <w:bottom w:val="nil"/>
              <w:right w:val="nil"/>
            </w:tcBorders>
          </w:tcPr>
          <w:p w14:paraId="3D849B67"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tcPr>
          <w:p w14:paraId="234A8E25" w14:textId="6137F78C" w:rsidR="00994AD3" w:rsidRPr="009A11CA" w:rsidRDefault="00994AD3" w:rsidP="00921F05">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Olfactory threshold for butyl alcohol and acetic acid</w:t>
            </w:r>
          </w:p>
        </w:tc>
        <w:tc>
          <w:tcPr>
            <w:tcW w:w="2693" w:type="dxa"/>
            <w:tcBorders>
              <w:left w:val="nil"/>
              <w:bottom w:val="single" w:sz="4" w:space="0" w:color="auto"/>
              <w:right w:val="nil"/>
            </w:tcBorders>
          </w:tcPr>
          <w:p w14:paraId="7E3BDF1B"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Not specified</w:t>
            </w:r>
          </w:p>
        </w:tc>
        <w:tc>
          <w:tcPr>
            <w:tcW w:w="1701" w:type="dxa"/>
            <w:tcBorders>
              <w:left w:val="nil"/>
              <w:bottom w:val="single" w:sz="4" w:space="0" w:color="auto"/>
              <w:right w:val="nil"/>
            </w:tcBorders>
          </w:tcPr>
          <w:p w14:paraId="26BD79AB"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left w:val="nil"/>
              <w:bottom w:val="single" w:sz="4" w:space="0" w:color="auto"/>
              <w:right w:val="nil"/>
            </w:tcBorders>
            <w:shd w:val="clear" w:color="auto" w:fill="auto"/>
          </w:tcPr>
          <w:p w14:paraId="4DF15782" w14:textId="69C8ACCD"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Ozone</w:t>
            </w:r>
          </w:p>
        </w:tc>
        <w:tc>
          <w:tcPr>
            <w:tcW w:w="1843" w:type="dxa"/>
            <w:tcBorders>
              <w:left w:val="nil"/>
              <w:bottom w:val="single" w:sz="4" w:space="0" w:color="auto"/>
              <w:right w:val="nil"/>
            </w:tcBorders>
            <w:shd w:val="clear" w:color="auto" w:fill="auto"/>
          </w:tcPr>
          <w:p w14:paraId="3EB6ED85"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Temporal decrease in olfactory function</w:t>
            </w:r>
          </w:p>
        </w:tc>
        <w:tc>
          <w:tcPr>
            <w:tcW w:w="2268" w:type="dxa"/>
            <w:tcBorders>
              <w:left w:val="nil"/>
              <w:bottom w:val="single" w:sz="4" w:space="0" w:color="auto"/>
              <w:right w:val="nil"/>
            </w:tcBorders>
          </w:tcPr>
          <w:p w14:paraId="0AC2D240"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preliminary study</w:t>
            </w:r>
          </w:p>
        </w:tc>
        <w:tc>
          <w:tcPr>
            <w:tcW w:w="850" w:type="dxa"/>
            <w:tcBorders>
              <w:left w:val="nil"/>
              <w:bottom w:val="single" w:sz="4" w:space="0" w:color="auto"/>
              <w:right w:val="nil"/>
            </w:tcBorders>
          </w:tcPr>
          <w:p w14:paraId="2AB7C24A" w14:textId="2199FB2B"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[75]</w:t>
            </w:r>
          </w:p>
        </w:tc>
      </w:tr>
      <w:tr w:rsidR="00994AD3" w:rsidRPr="00EC512D" w14:paraId="273FC5DE" w14:textId="0BB89961" w:rsidTr="001F783B">
        <w:trPr>
          <w:cantSplit/>
          <w:jc w:val="center"/>
        </w:trPr>
        <w:tc>
          <w:tcPr>
            <w:tcW w:w="1701" w:type="dxa"/>
            <w:vMerge/>
            <w:tcBorders>
              <w:top w:val="nil"/>
              <w:left w:val="nil"/>
              <w:bottom w:val="nil"/>
              <w:right w:val="nil"/>
            </w:tcBorders>
          </w:tcPr>
          <w:p w14:paraId="352D8D0A"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val="restart"/>
            <w:tcBorders>
              <w:top w:val="single" w:sz="4" w:space="0" w:color="auto"/>
              <w:left w:val="nil"/>
              <w:bottom w:val="nil"/>
              <w:right w:val="nil"/>
            </w:tcBorders>
          </w:tcPr>
          <w:p w14:paraId="2F88892F" w14:textId="0965A4CD" w:rsidR="00994AD3" w:rsidRPr="009A11CA" w:rsidRDefault="00994AD3" w:rsidP="00921F05">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Sniffin’ Sticks</w:t>
            </w:r>
          </w:p>
        </w:tc>
        <w:tc>
          <w:tcPr>
            <w:tcW w:w="2693" w:type="dxa"/>
            <w:vMerge w:val="restart"/>
            <w:tcBorders>
              <w:top w:val="single" w:sz="4" w:space="0" w:color="auto"/>
              <w:left w:val="nil"/>
              <w:bottom w:val="nil"/>
              <w:right w:val="nil"/>
            </w:tcBorders>
          </w:tcPr>
          <w:p w14:paraId="24038DAB" w14:textId="02941AB8"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identify where in the chemosensory pathway functional impairment occu</w:t>
            </w:r>
            <w:r w:rsidRPr="009C7956">
              <w:rPr>
                <w:rFonts w:ascii="Times New Roman" w:hAnsi="Times New Roman" w:cs="Times New Roman"/>
                <w:sz w:val="20"/>
                <w:szCs w:val="20"/>
                <w:shd w:val="clear" w:color="auto" w:fill="FFFFFF"/>
              </w:rPr>
              <w:t>rs</w:t>
            </w:r>
            <w:r w:rsidR="0069282F" w:rsidRPr="009C7956">
              <w:rPr>
                <w:rFonts w:ascii="Times New Roman" w:hAnsi="Times New Roman" w:cs="Times New Roman"/>
                <w:sz w:val="20"/>
                <w:szCs w:val="20"/>
                <w:shd w:val="clear" w:color="auto" w:fill="FFFFFF"/>
                <w:vertAlign w:val="superscript"/>
              </w:rPr>
              <w:t>30</w:t>
            </w:r>
          </w:p>
        </w:tc>
        <w:tc>
          <w:tcPr>
            <w:tcW w:w="1701" w:type="dxa"/>
            <w:tcBorders>
              <w:top w:val="single" w:sz="4" w:space="0" w:color="auto"/>
              <w:left w:val="nil"/>
              <w:bottom w:val="nil"/>
              <w:right w:val="nil"/>
            </w:tcBorders>
          </w:tcPr>
          <w:p w14:paraId="430AC6D2"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nil"/>
              <w:right w:val="nil"/>
            </w:tcBorders>
          </w:tcPr>
          <w:p w14:paraId="0F7A40BB"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Air pollution</w:t>
            </w:r>
          </w:p>
        </w:tc>
        <w:tc>
          <w:tcPr>
            <w:tcW w:w="1843" w:type="dxa"/>
            <w:tcBorders>
              <w:top w:val="single" w:sz="4" w:space="0" w:color="auto"/>
              <w:left w:val="nil"/>
              <w:bottom w:val="nil"/>
              <w:right w:val="nil"/>
            </w:tcBorders>
          </w:tcPr>
          <w:p w14:paraId="601202A0"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function impairment</w:t>
            </w:r>
          </w:p>
        </w:tc>
        <w:tc>
          <w:tcPr>
            <w:tcW w:w="2268" w:type="dxa"/>
            <w:tcBorders>
              <w:top w:val="single" w:sz="4" w:space="0" w:color="auto"/>
              <w:left w:val="nil"/>
              <w:bottom w:val="nil"/>
              <w:right w:val="nil"/>
            </w:tcBorders>
          </w:tcPr>
          <w:p w14:paraId="2DFB92E9"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top w:val="single" w:sz="4" w:space="0" w:color="auto"/>
              <w:left w:val="nil"/>
              <w:bottom w:val="nil"/>
              <w:right w:val="nil"/>
            </w:tcBorders>
          </w:tcPr>
          <w:p w14:paraId="43E0C294" w14:textId="32E7FCD3"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[30]</w:t>
            </w:r>
          </w:p>
        </w:tc>
      </w:tr>
      <w:tr w:rsidR="00994AD3" w:rsidRPr="00EC512D" w14:paraId="285DB3FE" w14:textId="21060338" w:rsidTr="001F783B">
        <w:trPr>
          <w:cantSplit/>
          <w:jc w:val="center"/>
        </w:trPr>
        <w:tc>
          <w:tcPr>
            <w:tcW w:w="1701" w:type="dxa"/>
            <w:vMerge/>
            <w:tcBorders>
              <w:top w:val="nil"/>
              <w:left w:val="nil"/>
              <w:bottom w:val="nil"/>
              <w:right w:val="nil"/>
            </w:tcBorders>
          </w:tcPr>
          <w:p w14:paraId="5496AB97"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shd w:val="clear" w:color="auto" w:fill="auto"/>
          </w:tcPr>
          <w:p w14:paraId="3341A6CF" w14:textId="77777777" w:rsidR="00994AD3" w:rsidRPr="00EC512D" w:rsidRDefault="00994AD3" w:rsidP="00921F05">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nil"/>
              <w:right w:val="nil"/>
            </w:tcBorders>
          </w:tcPr>
          <w:p w14:paraId="78A91CB3"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nil"/>
              <w:left w:val="nil"/>
              <w:bottom w:val="single" w:sz="4" w:space="0" w:color="auto"/>
              <w:right w:val="nil"/>
            </w:tcBorders>
          </w:tcPr>
          <w:p w14:paraId="5D691F8F"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nil"/>
              <w:left w:val="nil"/>
              <w:bottom w:val="single" w:sz="4" w:space="0" w:color="auto"/>
              <w:right w:val="nil"/>
            </w:tcBorders>
            <w:shd w:val="clear" w:color="auto" w:fill="auto"/>
          </w:tcPr>
          <w:p w14:paraId="24D9B36C" w14:textId="723778A1"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Industrial air pollution</w:t>
            </w:r>
          </w:p>
        </w:tc>
        <w:tc>
          <w:tcPr>
            <w:tcW w:w="1843" w:type="dxa"/>
            <w:tcBorders>
              <w:top w:val="nil"/>
              <w:left w:val="nil"/>
              <w:bottom w:val="single" w:sz="4" w:space="0" w:color="auto"/>
              <w:right w:val="nil"/>
            </w:tcBorders>
            <w:shd w:val="clear" w:color="auto" w:fill="auto"/>
          </w:tcPr>
          <w:p w14:paraId="4EC505A8"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nil"/>
              <w:left w:val="nil"/>
              <w:bottom w:val="single" w:sz="4" w:space="0" w:color="auto"/>
              <w:right w:val="nil"/>
            </w:tcBorders>
          </w:tcPr>
          <w:p w14:paraId="7776EC8C"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Did not specify the source or type of pollution</w:t>
            </w:r>
          </w:p>
        </w:tc>
        <w:tc>
          <w:tcPr>
            <w:tcW w:w="850" w:type="dxa"/>
            <w:tcBorders>
              <w:top w:val="nil"/>
              <w:left w:val="nil"/>
              <w:bottom w:val="single" w:sz="4" w:space="0" w:color="auto"/>
              <w:right w:val="nil"/>
            </w:tcBorders>
          </w:tcPr>
          <w:p w14:paraId="7EB6358F" w14:textId="49D953D4"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[76]</w:t>
            </w:r>
          </w:p>
        </w:tc>
      </w:tr>
      <w:tr w:rsidR="00994AD3" w:rsidRPr="00EC512D" w14:paraId="7F566DAA" w14:textId="3C3A67F4" w:rsidTr="00C920CF">
        <w:trPr>
          <w:cantSplit/>
          <w:jc w:val="center"/>
        </w:trPr>
        <w:tc>
          <w:tcPr>
            <w:tcW w:w="1701" w:type="dxa"/>
            <w:vMerge/>
            <w:tcBorders>
              <w:top w:val="nil"/>
              <w:left w:val="nil"/>
              <w:bottom w:val="nil"/>
              <w:right w:val="nil"/>
            </w:tcBorders>
          </w:tcPr>
          <w:p w14:paraId="2DCED7F0"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shd w:val="clear" w:color="auto" w:fill="auto"/>
          </w:tcPr>
          <w:p w14:paraId="733EE2A8" w14:textId="77777777" w:rsidR="00994AD3" w:rsidRPr="00EC512D" w:rsidRDefault="00994AD3" w:rsidP="00921F05">
            <w:pPr>
              <w:autoSpaceDE w:val="0"/>
              <w:autoSpaceDN w:val="0"/>
              <w:adjustRightInd w:val="0"/>
              <w:snapToGrid w:val="0"/>
              <w:rPr>
                <w:rFonts w:ascii="Times New Roman" w:hAnsi="Times New Roman" w:cs="Times New Roman"/>
                <w:b/>
                <w:bCs/>
                <w:sz w:val="20"/>
                <w:szCs w:val="20"/>
                <w:shd w:val="clear" w:color="auto" w:fill="FFFFFF"/>
              </w:rPr>
            </w:pPr>
          </w:p>
        </w:tc>
        <w:tc>
          <w:tcPr>
            <w:tcW w:w="2693" w:type="dxa"/>
            <w:vMerge/>
            <w:tcBorders>
              <w:top w:val="nil"/>
              <w:left w:val="nil"/>
              <w:bottom w:val="single" w:sz="4" w:space="0" w:color="auto"/>
              <w:right w:val="nil"/>
            </w:tcBorders>
          </w:tcPr>
          <w:p w14:paraId="4E8A4A61"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00520644"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65C7122D" w14:textId="6A6A734E"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Ozone</w:t>
            </w:r>
          </w:p>
        </w:tc>
        <w:tc>
          <w:tcPr>
            <w:tcW w:w="1843" w:type="dxa"/>
            <w:tcBorders>
              <w:top w:val="single" w:sz="4" w:space="0" w:color="auto"/>
              <w:left w:val="nil"/>
              <w:bottom w:val="single" w:sz="4" w:space="0" w:color="auto"/>
              <w:right w:val="nil"/>
            </w:tcBorders>
            <w:shd w:val="clear" w:color="auto" w:fill="auto"/>
          </w:tcPr>
          <w:p w14:paraId="21114063"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4" w:space="0" w:color="auto"/>
              <w:right w:val="nil"/>
            </w:tcBorders>
          </w:tcPr>
          <w:p w14:paraId="2DDFD761" w14:textId="77777777" w:rsidR="00994AD3" w:rsidRPr="00EC512D" w:rsidRDefault="00994AD3" w:rsidP="00921F05">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(15 vs 13), without odorous substance to mask the odor of ozone</w:t>
            </w:r>
          </w:p>
        </w:tc>
        <w:tc>
          <w:tcPr>
            <w:tcW w:w="850" w:type="dxa"/>
            <w:tcBorders>
              <w:top w:val="single" w:sz="4" w:space="0" w:color="auto"/>
              <w:left w:val="nil"/>
              <w:bottom w:val="single" w:sz="4" w:space="0" w:color="auto"/>
              <w:right w:val="nil"/>
            </w:tcBorders>
          </w:tcPr>
          <w:p w14:paraId="27B2BD5B" w14:textId="0FDF0508"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[77]</w:t>
            </w:r>
          </w:p>
        </w:tc>
      </w:tr>
      <w:tr w:rsidR="00994AD3" w:rsidRPr="00EC512D" w14:paraId="39C28464" w14:textId="65D79DB6" w:rsidTr="00C920CF">
        <w:trPr>
          <w:cantSplit/>
          <w:jc w:val="center"/>
        </w:trPr>
        <w:tc>
          <w:tcPr>
            <w:tcW w:w="1701" w:type="dxa"/>
            <w:vMerge/>
            <w:tcBorders>
              <w:top w:val="nil"/>
              <w:left w:val="nil"/>
              <w:bottom w:val="nil"/>
              <w:right w:val="nil"/>
            </w:tcBorders>
          </w:tcPr>
          <w:p w14:paraId="31BA1343"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4A81B899" w14:textId="77777777" w:rsidR="00994AD3" w:rsidRPr="009C7956" w:rsidRDefault="00994AD3" w:rsidP="009A11CA">
            <w:pPr>
              <w:autoSpaceDE w:val="0"/>
              <w:autoSpaceDN w:val="0"/>
              <w:adjustRightInd w:val="0"/>
              <w:snapToGrid w:val="0"/>
              <w:rPr>
                <w:rFonts w:ascii="Times New Roman" w:hAnsi="Times New Roman" w:cs="Times New Roman"/>
                <w:b/>
                <w:sz w:val="20"/>
                <w:szCs w:val="20"/>
                <w:shd w:val="clear" w:color="auto" w:fill="FFFFFF"/>
              </w:rPr>
            </w:pPr>
            <w:r w:rsidRPr="009C7956">
              <w:rPr>
                <w:rFonts w:ascii="Times New Roman" w:hAnsi="Times New Roman" w:cs="Times New Roman"/>
                <w:b/>
                <w:sz w:val="20"/>
                <w:szCs w:val="20"/>
                <w:shd w:val="clear" w:color="auto" w:fill="FFFFFF"/>
              </w:rPr>
              <w:t>Nagashima jet nebulizing olfaction test with bromine</w:t>
            </w:r>
          </w:p>
        </w:tc>
        <w:tc>
          <w:tcPr>
            <w:tcW w:w="2693" w:type="dxa"/>
            <w:tcBorders>
              <w:top w:val="single" w:sz="4" w:space="0" w:color="auto"/>
              <w:left w:val="nil"/>
              <w:bottom w:val="single" w:sz="4" w:space="0" w:color="auto"/>
              <w:right w:val="nil"/>
            </w:tcBorders>
          </w:tcPr>
          <w:p w14:paraId="6D939574" w14:textId="77777777" w:rsidR="00994AD3" w:rsidRPr="009C7956"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9C7956">
              <w:rPr>
                <w:rFonts w:ascii="Times New Roman" w:hAnsi="Times New Roman" w:cs="Times New Roman"/>
                <w:sz w:val="20"/>
                <w:szCs w:val="20"/>
                <w:shd w:val="clear" w:color="auto" w:fill="FFFFFF"/>
              </w:rPr>
              <w:t>Not specified</w:t>
            </w:r>
          </w:p>
        </w:tc>
        <w:tc>
          <w:tcPr>
            <w:tcW w:w="1701" w:type="dxa"/>
            <w:tcBorders>
              <w:top w:val="single" w:sz="4" w:space="0" w:color="auto"/>
              <w:left w:val="nil"/>
              <w:bottom w:val="single" w:sz="4" w:space="0" w:color="auto"/>
              <w:right w:val="nil"/>
            </w:tcBorders>
          </w:tcPr>
          <w:p w14:paraId="0DFCED9E" w14:textId="1FD7646F"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r>
              <w:rPr>
                <w:rFonts w:ascii="Times New Roman" w:hAnsi="Times New Roman" w:cs="Times New Roman"/>
                <w:sz w:val="20"/>
                <w:szCs w:val="20"/>
                <w:shd w:val="clear" w:color="auto" w:fill="FFFFFF"/>
                <w:lang w:val="el-GR"/>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shd w:val="clear" w:color="auto" w:fill="auto"/>
          </w:tcPr>
          <w:p w14:paraId="3B346FAF"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Formaldehyde</w:t>
            </w:r>
          </w:p>
        </w:tc>
        <w:tc>
          <w:tcPr>
            <w:tcW w:w="1843" w:type="dxa"/>
            <w:tcBorders>
              <w:top w:val="single" w:sz="4" w:space="0" w:color="auto"/>
              <w:left w:val="nil"/>
              <w:bottom w:val="single" w:sz="4" w:space="0" w:color="auto"/>
              <w:right w:val="nil"/>
            </w:tcBorders>
            <w:shd w:val="clear" w:color="auto" w:fill="auto"/>
          </w:tcPr>
          <w:p w14:paraId="48BA5C9E" w14:textId="4D78D98A"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Increase in recognition threshold</w:t>
            </w:r>
          </w:p>
        </w:tc>
        <w:tc>
          <w:tcPr>
            <w:tcW w:w="2268" w:type="dxa"/>
            <w:tcBorders>
              <w:top w:val="single" w:sz="4" w:space="0" w:color="auto"/>
              <w:left w:val="nil"/>
              <w:bottom w:val="single" w:sz="4" w:space="0" w:color="auto"/>
              <w:right w:val="nil"/>
            </w:tcBorders>
          </w:tcPr>
          <w:p w14:paraId="30800166"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Preexisting allergies</w:t>
            </w:r>
          </w:p>
        </w:tc>
        <w:tc>
          <w:tcPr>
            <w:tcW w:w="850" w:type="dxa"/>
            <w:tcBorders>
              <w:top w:val="single" w:sz="4" w:space="0" w:color="auto"/>
              <w:left w:val="nil"/>
              <w:bottom w:val="single" w:sz="4" w:space="0" w:color="auto"/>
              <w:right w:val="nil"/>
            </w:tcBorders>
          </w:tcPr>
          <w:p w14:paraId="1BCA304E" w14:textId="5E29064D"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[78]</w:t>
            </w:r>
          </w:p>
        </w:tc>
      </w:tr>
      <w:tr w:rsidR="00994AD3" w:rsidRPr="00EC512D" w14:paraId="2B82BC60" w14:textId="10B620B1" w:rsidTr="00C920CF">
        <w:trPr>
          <w:cantSplit/>
          <w:jc w:val="center"/>
        </w:trPr>
        <w:tc>
          <w:tcPr>
            <w:tcW w:w="1701" w:type="dxa"/>
            <w:vMerge/>
            <w:tcBorders>
              <w:top w:val="nil"/>
              <w:left w:val="nil"/>
              <w:bottom w:val="nil"/>
              <w:right w:val="nil"/>
            </w:tcBorders>
          </w:tcPr>
          <w:p w14:paraId="765DBE1A"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shd w:val="clear" w:color="auto" w:fill="auto"/>
          </w:tcPr>
          <w:p w14:paraId="0552DA1E" w14:textId="77777777" w:rsidR="00994AD3" w:rsidRPr="009C7956" w:rsidRDefault="00994AD3" w:rsidP="009A11CA">
            <w:pPr>
              <w:autoSpaceDE w:val="0"/>
              <w:autoSpaceDN w:val="0"/>
              <w:adjustRightInd w:val="0"/>
              <w:snapToGrid w:val="0"/>
              <w:rPr>
                <w:rFonts w:ascii="Times New Roman" w:hAnsi="Times New Roman" w:cs="Times New Roman"/>
                <w:b/>
                <w:sz w:val="20"/>
                <w:szCs w:val="20"/>
                <w:shd w:val="clear" w:color="auto" w:fill="FFFFFF"/>
              </w:rPr>
            </w:pPr>
            <w:r w:rsidRPr="009C7956">
              <w:rPr>
                <w:rFonts w:ascii="Times New Roman" w:hAnsi="Times New Roman" w:cs="Times New Roman"/>
                <w:b/>
                <w:sz w:val="20"/>
                <w:szCs w:val="20"/>
                <w:shd w:val="clear" w:color="auto" w:fill="FFFFFF"/>
              </w:rPr>
              <w:t>Odor intensity test (pyridine, dimethyl disulfide, n-butanol and heated oil vapor)</w:t>
            </w:r>
          </w:p>
        </w:tc>
        <w:tc>
          <w:tcPr>
            <w:tcW w:w="2693" w:type="dxa"/>
            <w:tcBorders>
              <w:left w:val="nil"/>
              <w:bottom w:val="single" w:sz="4" w:space="0" w:color="auto"/>
              <w:right w:val="nil"/>
            </w:tcBorders>
          </w:tcPr>
          <w:p w14:paraId="56866F50" w14:textId="7D37487E" w:rsidR="00994AD3" w:rsidRPr="009C7956"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9C7956">
              <w:rPr>
                <w:rFonts w:ascii="Times New Roman" w:hAnsi="Times New Roman" w:cs="Times New Roman"/>
                <w:color w:val="000000"/>
                <w:sz w:val="20"/>
                <w:szCs w:val="20"/>
                <w:shd w:val="clear" w:color="auto" w:fill="FFFFFF"/>
              </w:rPr>
              <w:t>+:</w:t>
            </w:r>
            <w:r w:rsidR="009C7956">
              <w:rPr>
                <w:rFonts w:ascii="Times New Roman" w:hAnsi="Times New Roman" w:cs="Times New Roman"/>
                <w:color w:val="000000"/>
                <w:sz w:val="20"/>
                <w:szCs w:val="20"/>
                <w:shd w:val="clear" w:color="auto" w:fill="FFFFFF"/>
              </w:rPr>
              <w:t xml:space="preserve"> </w:t>
            </w:r>
            <w:proofErr w:type="spellStart"/>
            <w:r w:rsidRPr="009C7956">
              <w:rPr>
                <w:rFonts w:ascii="Times New Roman" w:hAnsi="Times New Roman" w:cs="Times New Roman"/>
                <w:sz w:val="20"/>
                <w:szCs w:val="20"/>
                <w:shd w:val="clear" w:color="auto" w:fill="FFFFFF"/>
              </w:rPr>
              <w:t>reliab</w:t>
            </w:r>
            <w:r w:rsidR="007C5D99" w:rsidRPr="009C7956">
              <w:rPr>
                <w:rFonts w:ascii="Times New Roman" w:hAnsi="Times New Roman" w:cs="Times New Roman"/>
                <w:sz w:val="20"/>
                <w:szCs w:val="20"/>
                <w:shd w:val="clear" w:color="auto" w:fill="FFFFFF"/>
              </w:rPr>
              <w:t>e</w:t>
            </w:r>
            <w:r w:rsidR="007C5D99" w:rsidRPr="009C7956">
              <w:rPr>
                <w:rFonts w:ascii="Times New Roman" w:hAnsi="Times New Roman" w:cs="Times New Roman"/>
                <w:sz w:val="20"/>
                <w:szCs w:val="20"/>
                <w:shd w:val="clear" w:color="auto" w:fill="FFFFFF"/>
                <w:vertAlign w:val="superscript"/>
              </w:rPr>
              <w:t>b</w:t>
            </w:r>
            <w:proofErr w:type="spellEnd"/>
          </w:p>
        </w:tc>
        <w:tc>
          <w:tcPr>
            <w:tcW w:w="1701" w:type="dxa"/>
            <w:tcBorders>
              <w:left w:val="nil"/>
              <w:bottom w:val="single" w:sz="4" w:space="0" w:color="auto"/>
              <w:right w:val="nil"/>
            </w:tcBorders>
          </w:tcPr>
          <w:p w14:paraId="253CA04A"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p>
        </w:tc>
        <w:tc>
          <w:tcPr>
            <w:tcW w:w="1843" w:type="dxa"/>
            <w:tcBorders>
              <w:left w:val="nil"/>
              <w:bottom w:val="single" w:sz="4" w:space="0" w:color="auto"/>
              <w:right w:val="nil"/>
            </w:tcBorders>
            <w:shd w:val="clear" w:color="auto" w:fill="auto"/>
          </w:tcPr>
          <w:p w14:paraId="21DDEF28"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Organic solvents and petroleum products</w:t>
            </w:r>
          </w:p>
        </w:tc>
        <w:tc>
          <w:tcPr>
            <w:tcW w:w="1843" w:type="dxa"/>
            <w:tcBorders>
              <w:left w:val="nil"/>
              <w:bottom w:val="single" w:sz="4" w:space="0" w:color="auto"/>
              <w:right w:val="nil"/>
            </w:tcBorders>
            <w:shd w:val="clear" w:color="auto" w:fill="auto"/>
          </w:tcPr>
          <w:p w14:paraId="5A2C94D1"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odor sensitivity</w:t>
            </w:r>
          </w:p>
        </w:tc>
        <w:tc>
          <w:tcPr>
            <w:tcW w:w="2268" w:type="dxa"/>
            <w:tcBorders>
              <w:left w:val="nil"/>
              <w:bottom w:val="single" w:sz="4" w:space="0" w:color="auto"/>
              <w:right w:val="nil"/>
            </w:tcBorders>
          </w:tcPr>
          <w:p w14:paraId="7B55F41B"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left w:val="nil"/>
              <w:bottom w:val="single" w:sz="4" w:space="0" w:color="auto"/>
              <w:right w:val="nil"/>
            </w:tcBorders>
          </w:tcPr>
          <w:p w14:paraId="3610F234" w14:textId="2C9C861A"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[79]</w:t>
            </w:r>
          </w:p>
        </w:tc>
      </w:tr>
      <w:tr w:rsidR="00994AD3" w:rsidRPr="00EC512D" w14:paraId="27E21B7E" w14:textId="14D81697" w:rsidTr="00C920CF">
        <w:trPr>
          <w:cantSplit/>
          <w:jc w:val="center"/>
        </w:trPr>
        <w:tc>
          <w:tcPr>
            <w:tcW w:w="1701" w:type="dxa"/>
            <w:vMerge/>
            <w:tcBorders>
              <w:top w:val="nil"/>
              <w:left w:val="nil"/>
              <w:bottom w:val="nil"/>
              <w:right w:val="nil"/>
            </w:tcBorders>
          </w:tcPr>
          <w:p w14:paraId="51817F6C" w14:textId="77777777" w:rsidR="00994AD3" w:rsidRPr="00EC512D" w:rsidRDefault="00994AD3" w:rsidP="00C03865">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70023630" w14:textId="77777777" w:rsidR="00994AD3" w:rsidRPr="009A11CA" w:rsidRDefault="00994AD3" w:rsidP="009A11CA">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Odor ID and threshold using coffee and an orange drink</w:t>
            </w:r>
          </w:p>
        </w:tc>
        <w:tc>
          <w:tcPr>
            <w:tcW w:w="2693" w:type="dxa"/>
            <w:tcBorders>
              <w:top w:val="single" w:sz="4" w:space="0" w:color="auto"/>
              <w:left w:val="nil"/>
              <w:bottom w:val="single" w:sz="4" w:space="0" w:color="auto"/>
              <w:right w:val="nil"/>
            </w:tcBorders>
          </w:tcPr>
          <w:p w14:paraId="1FE5B51E"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maximized ecological validity of the stimuli and the ability of subjects to describe and accurately name the odors</w:t>
            </w:r>
          </w:p>
        </w:tc>
        <w:tc>
          <w:tcPr>
            <w:tcW w:w="1701" w:type="dxa"/>
            <w:tcBorders>
              <w:top w:val="single" w:sz="4" w:space="0" w:color="auto"/>
              <w:left w:val="nil"/>
              <w:bottom w:val="single" w:sz="4" w:space="0" w:color="auto"/>
              <w:right w:val="nil"/>
            </w:tcBorders>
          </w:tcPr>
          <w:p w14:paraId="2D911B38"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32CDEBEA"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Ambient air pollution</w:t>
            </w:r>
          </w:p>
        </w:tc>
        <w:tc>
          <w:tcPr>
            <w:tcW w:w="1843" w:type="dxa"/>
            <w:tcBorders>
              <w:top w:val="single" w:sz="4" w:space="0" w:color="auto"/>
              <w:left w:val="nil"/>
              <w:bottom w:val="single" w:sz="4" w:space="0" w:color="auto"/>
              <w:right w:val="nil"/>
            </w:tcBorders>
            <w:shd w:val="clear" w:color="auto" w:fill="auto"/>
          </w:tcPr>
          <w:p w14:paraId="20E04F2B"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4" w:space="0" w:color="auto"/>
              <w:right w:val="nil"/>
            </w:tcBorders>
          </w:tcPr>
          <w:p w14:paraId="5849F252" w14:textId="77777777" w:rsidR="00994AD3" w:rsidRPr="00EC512D" w:rsidRDefault="00994AD3" w:rsidP="009A11CA">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w:t>
            </w:r>
          </w:p>
        </w:tc>
        <w:tc>
          <w:tcPr>
            <w:tcW w:w="850" w:type="dxa"/>
            <w:tcBorders>
              <w:top w:val="single" w:sz="4" w:space="0" w:color="auto"/>
              <w:left w:val="nil"/>
              <w:bottom w:val="single" w:sz="4" w:space="0" w:color="auto"/>
              <w:right w:val="nil"/>
            </w:tcBorders>
          </w:tcPr>
          <w:p w14:paraId="40E76D75" w14:textId="73DE6AED" w:rsidR="00994AD3" w:rsidRPr="00EC512D" w:rsidRDefault="00994AD3" w:rsidP="00C03865">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[29]</w:t>
            </w:r>
          </w:p>
        </w:tc>
      </w:tr>
      <w:tr w:rsidR="002648D6" w:rsidRPr="00EC512D" w14:paraId="255FB277" w14:textId="54FCA8A9" w:rsidTr="00C920CF">
        <w:trPr>
          <w:cantSplit/>
          <w:jc w:val="center"/>
        </w:trPr>
        <w:tc>
          <w:tcPr>
            <w:tcW w:w="1701" w:type="dxa"/>
            <w:vMerge/>
            <w:tcBorders>
              <w:top w:val="nil"/>
              <w:left w:val="nil"/>
              <w:bottom w:val="nil"/>
              <w:right w:val="nil"/>
            </w:tcBorders>
          </w:tcPr>
          <w:p w14:paraId="2845733D" w14:textId="77777777" w:rsidR="002648D6" w:rsidRPr="00EC512D" w:rsidRDefault="002648D6" w:rsidP="002648D6">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val="restart"/>
            <w:tcBorders>
              <w:left w:val="nil"/>
              <w:bottom w:val="nil"/>
              <w:right w:val="nil"/>
            </w:tcBorders>
            <w:shd w:val="clear" w:color="auto" w:fill="auto"/>
          </w:tcPr>
          <w:p w14:paraId="0B62A30F" w14:textId="77777777" w:rsidR="002648D6" w:rsidRPr="009A11CA" w:rsidRDefault="002648D6" w:rsidP="002648D6">
            <w:pPr>
              <w:autoSpaceDE w:val="0"/>
              <w:autoSpaceDN w:val="0"/>
              <w:adjustRightInd w:val="0"/>
              <w:snapToGrid w:val="0"/>
              <w:rPr>
                <w:rFonts w:ascii="Times New Roman" w:hAnsi="Times New Roman" w:cs="Times New Roman"/>
                <w:b/>
                <w:sz w:val="20"/>
                <w:szCs w:val="20"/>
                <w:shd w:val="clear" w:color="auto" w:fill="FFFFFF"/>
              </w:rPr>
            </w:pPr>
            <w:r w:rsidRPr="009A11CA">
              <w:rPr>
                <w:rFonts w:ascii="Times New Roman" w:hAnsi="Times New Roman" w:cs="Times New Roman"/>
                <w:b/>
                <w:sz w:val="20"/>
                <w:szCs w:val="20"/>
                <w:shd w:val="clear" w:color="auto" w:fill="FFFFFF"/>
              </w:rPr>
              <w:t xml:space="preserve">Standardized </w:t>
            </w:r>
            <w:proofErr w:type="spellStart"/>
            <w:r w:rsidRPr="009A11CA">
              <w:rPr>
                <w:rFonts w:ascii="Times New Roman" w:hAnsi="Times New Roman" w:cs="Times New Roman"/>
                <w:b/>
                <w:sz w:val="20"/>
                <w:szCs w:val="20"/>
                <w:shd w:val="clear" w:color="auto" w:fill="FFFFFF"/>
              </w:rPr>
              <w:t>Olfacto</w:t>
            </w:r>
            <w:proofErr w:type="spellEnd"/>
            <w:r w:rsidRPr="009A11CA">
              <w:rPr>
                <w:rFonts w:ascii="Times New Roman" w:hAnsi="Times New Roman" w:cs="Times New Roman"/>
                <w:b/>
                <w:sz w:val="20"/>
                <w:szCs w:val="20"/>
                <w:shd w:val="clear" w:color="auto" w:fill="FFFFFF"/>
              </w:rPr>
              <w:t>-labs kit</w:t>
            </w:r>
          </w:p>
        </w:tc>
        <w:tc>
          <w:tcPr>
            <w:tcW w:w="2693" w:type="dxa"/>
            <w:vMerge w:val="restart"/>
            <w:tcBorders>
              <w:left w:val="nil"/>
              <w:right w:val="nil"/>
            </w:tcBorders>
          </w:tcPr>
          <w:p w14:paraId="0A38D968" w14:textId="6BC3B0A0" w:rsidR="002648D6" w:rsidRPr="00A824C4" w:rsidRDefault="002648D6" w:rsidP="002648D6">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Not specifie</w:t>
            </w:r>
            <w:r>
              <w:rPr>
                <w:rFonts w:ascii="Times New Roman" w:hAnsi="Times New Roman" w:cs="Times New Roman"/>
                <w:sz w:val="20"/>
                <w:szCs w:val="20"/>
                <w:shd w:val="clear" w:color="auto" w:fill="FFFFFF"/>
              </w:rPr>
              <w:t>d</w:t>
            </w:r>
          </w:p>
        </w:tc>
        <w:tc>
          <w:tcPr>
            <w:tcW w:w="1701" w:type="dxa"/>
            <w:tcBorders>
              <w:left w:val="nil"/>
              <w:bottom w:val="single" w:sz="4" w:space="0" w:color="auto"/>
              <w:right w:val="nil"/>
            </w:tcBorders>
          </w:tcPr>
          <w:p w14:paraId="3983F163" w14:textId="1AD2BFE2" w:rsidR="002648D6" w:rsidRPr="00EC512D" w:rsidRDefault="002648D6" w:rsidP="002648D6">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p>
        </w:tc>
        <w:tc>
          <w:tcPr>
            <w:tcW w:w="1843" w:type="dxa"/>
            <w:tcBorders>
              <w:left w:val="nil"/>
              <w:bottom w:val="single" w:sz="4" w:space="0" w:color="auto"/>
              <w:right w:val="nil"/>
            </w:tcBorders>
            <w:shd w:val="clear" w:color="auto" w:fill="auto"/>
          </w:tcPr>
          <w:p w14:paraId="15D03F48" w14:textId="22180CEE" w:rsidR="002648D6" w:rsidRPr="00EC512D" w:rsidRDefault="002648D6" w:rsidP="002648D6">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Ammonia</w:t>
            </w:r>
          </w:p>
        </w:tc>
        <w:tc>
          <w:tcPr>
            <w:tcW w:w="1843" w:type="dxa"/>
            <w:tcBorders>
              <w:left w:val="nil"/>
              <w:bottom w:val="single" w:sz="4" w:space="0" w:color="auto"/>
              <w:right w:val="nil"/>
            </w:tcBorders>
            <w:shd w:val="clear" w:color="auto" w:fill="auto"/>
          </w:tcPr>
          <w:p w14:paraId="7118583D" w14:textId="0FB4D969" w:rsidR="002648D6" w:rsidRPr="00EC512D" w:rsidRDefault="002648D6" w:rsidP="002648D6">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difference on the sense of smell</w:t>
            </w:r>
          </w:p>
        </w:tc>
        <w:tc>
          <w:tcPr>
            <w:tcW w:w="2268" w:type="dxa"/>
            <w:tcBorders>
              <w:left w:val="nil"/>
              <w:bottom w:val="single" w:sz="4" w:space="0" w:color="auto"/>
              <w:right w:val="nil"/>
            </w:tcBorders>
          </w:tcPr>
          <w:p w14:paraId="4DFE0702" w14:textId="2805478B" w:rsidR="002648D6" w:rsidRPr="00EC512D" w:rsidRDefault="002648D6" w:rsidP="002648D6">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half of workers were assessed during the night shift</w:t>
            </w:r>
          </w:p>
        </w:tc>
        <w:tc>
          <w:tcPr>
            <w:tcW w:w="850" w:type="dxa"/>
            <w:tcBorders>
              <w:left w:val="nil"/>
              <w:bottom w:val="single" w:sz="4" w:space="0" w:color="auto"/>
              <w:right w:val="nil"/>
            </w:tcBorders>
          </w:tcPr>
          <w:p w14:paraId="7BDF44AA" w14:textId="6D967463" w:rsidR="002648D6" w:rsidRPr="00EC512D" w:rsidRDefault="002648D6" w:rsidP="002648D6">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[20]</w:t>
            </w:r>
          </w:p>
        </w:tc>
      </w:tr>
      <w:tr w:rsidR="002648D6" w:rsidRPr="00EC512D" w14:paraId="048EB643" w14:textId="7AFCAF8A" w:rsidTr="00C920CF">
        <w:trPr>
          <w:cantSplit/>
          <w:jc w:val="center"/>
        </w:trPr>
        <w:tc>
          <w:tcPr>
            <w:tcW w:w="1701" w:type="dxa"/>
            <w:vMerge/>
            <w:tcBorders>
              <w:top w:val="nil"/>
              <w:left w:val="nil"/>
              <w:bottom w:val="single" w:sz="12" w:space="0" w:color="auto"/>
              <w:right w:val="nil"/>
            </w:tcBorders>
          </w:tcPr>
          <w:p w14:paraId="634E57CB" w14:textId="77777777" w:rsidR="002648D6" w:rsidRPr="00EC512D" w:rsidRDefault="002648D6" w:rsidP="002648D6">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12" w:space="0" w:color="auto"/>
              <w:right w:val="nil"/>
            </w:tcBorders>
            <w:shd w:val="clear" w:color="auto" w:fill="auto"/>
          </w:tcPr>
          <w:p w14:paraId="4F8AFB69" w14:textId="77777777" w:rsidR="002648D6" w:rsidRPr="009A11CA" w:rsidRDefault="002648D6" w:rsidP="002648D6">
            <w:pPr>
              <w:autoSpaceDE w:val="0"/>
              <w:autoSpaceDN w:val="0"/>
              <w:adjustRightInd w:val="0"/>
              <w:snapToGrid w:val="0"/>
              <w:rPr>
                <w:rFonts w:ascii="Times New Roman" w:hAnsi="Times New Roman" w:cs="Times New Roman"/>
                <w:b/>
                <w:sz w:val="20"/>
                <w:szCs w:val="20"/>
                <w:shd w:val="clear" w:color="auto" w:fill="FFFFFF"/>
              </w:rPr>
            </w:pPr>
          </w:p>
        </w:tc>
        <w:tc>
          <w:tcPr>
            <w:tcW w:w="2693" w:type="dxa"/>
            <w:vMerge/>
            <w:tcBorders>
              <w:left w:val="nil"/>
              <w:bottom w:val="single" w:sz="12" w:space="0" w:color="auto"/>
              <w:right w:val="nil"/>
            </w:tcBorders>
          </w:tcPr>
          <w:p w14:paraId="21DBBDDE" w14:textId="65B4FFBC" w:rsidR="002648D6" w:rsidRPr="00EC512D" w:rsidRDefault="002648D6" w:rsidP="002648D6">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12" w:space="0" w:color="auto"/>
              <w:right w:val="nil"/>
            </w:tcBorders>
          </w:tcPr>
          <w:p w14:paraId="23B2F71F" w14:textId="448D454F" w:rsidR="002648D6" w:rsidRPr="00EC512D" w:rsidRDefault="002648D6" w:rsidP="003774CB">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12" w:space="0" w:color="auto"/>
              <w:right w:val="nil"/>
            </w:tcBorders>
            <w:shd w:val="clear" w:color="auto" w:fill="auto"/>
          </w:tcPr>
          <w:p w14:paraId="23BF3143" w14:textId="7AA8D17F" w:rsidR="002648D6" w:rsidRPr="00EC512D" w:rsidRDefault="002648D6" w:rsidP="003774CB">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top w:val="single" w:sz="4" w:space="0" w:color="auto"/>
              <w:left w:val="nil"/>
              <w:bottom w:val="single" w:sz="12" w:space="0" w:color="auto"/>
              <w:right w:val="nil"/>
            </w:tcBorders>
            <w:shd w:val="clear" w:color="auto" w:fill="auto"/>
          </w:tcPr>
          <w:p w14:paraId="78D19860" w14:textId="3979E142" w:rsidR="002648D6" w:rsidRPr="00EC512D" w:rsidRDefault="002648D6" w:rsidP="003774CB">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Difference in manganese alloy workers of lower smell threshold</w:t>
            </w:r>
          </w:p>
        </w:tc>
        <w:tc>
          <w:tcPr>
            <w:tcW w:w="2268" w:type="dxa"/>
            <w:tcBorders>
              <w:top w:val="single" w:sz="4" w:space="0" w:color="auto"/>
              <w:left w:val="nil"/>
              <w:bottom w:val="single" w:sz="12" w:space="0" w:color="auto"/>
              <w:right w:val="nil"/>
            </w:tcBorders>
          </w:tcPr>
          <w:p w14:paraId="1BCF8E31" w14:textId="13C37F04" w:rsidR="002648D6" w:rsidRPr="00EC512D" w:rsidRDefault="002648D6" w:rsidP="003774CB">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Subjects changed work areas frequently, included smokers </w:t>
            </w:r>
          </w:p>
        </w:tc>
        <w:tc>
          <w:tcPr>
            <w:tcW w:w="850" w:type="dxa"/>
            <w:tcBorders>
              <w:top w:val="single" w:sz="4" w:space="0" w:color="auto"/>
              <w:left w:val="nil"/>
              <w:bottom w:val="single" w:sz="12" w:space="0" w:color="auto"/>
              <w:right w:val="nil"/>
            </w:tcBorders>
          </w:tcPr>
          <w:p w14:paraId="4AE736B3" w14:textId="4DEC6E5B" w:rsidR="002648D6" w:rsidRPr="00EC512D" w:rsidRDefault="002648D6" w:rsidP="002648D6">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[80]</w:t>
            </w:r>
          </w:p>
        </w:tc>
      </w:tr>
      <w:tr w:rsidR="00AA603E" w:rsidRPr="00EC512D" w14:paraId="1C895A6D" w14:textId="43BB31EC" w:rsidTr="00C920CF">
        <w:trPr>
          <w:cantSplit/>
          <w:jc w:val="center"/>
        </w:trPr>
        <w:tc>
          <w:tcPr>
            <w:tcW w:w="1701" w:type="dxa"/>
            <w:vMerge w:val="restart"/>
            <w:tcBorders>
              <w:top w:val="single" w:sz="12" w:space="0" w:color="auto"/>
              <w:left w:val="nil"/>
              <w:bottom w:val="nil"/>
              <w:right w:val="nil"/>
            </w:tcBorders>
          </w:tcPr>
          <w:p w14:paraId="71F2CE40" w14:textId="77777777" w:rsidR="00AA603E" w:rsidRPr="00EC512D" w:rsidRDefault="00AA603E" w:rsidP="00AA603E">
            <w:pPr>
              <w:autoSpaceDE w:val="0"/>
              <w:autoSpaceDN w:val="0"/>
              <w:adjustRightInd w:val="0"/>
              <w:snapToGrid w:val="0"/>
              <w:rPr>
                <w:rFonts w:ascii="Times New Roman" w:hAnsi="Times New Roman" w:cs="Times New Roman"/>
                <w:b/>
                <w:bCs/>
                <w:sz w:val="20"/>
                <w:szCs w:val="20"/>
                <w:shd w:val="clear" w:color="auto" w:fill="FFFFFF"/>
              </w:rPr>
            </w:pPr>
            <w:r w:rsidRPr="00EC512D">
              <w:rPr>
                <w:rFonts w:ascii="Times New Roman" w:hAnsi="Times New Roman" w:cs="Times New Roman"/>
                <w:b/>
                <w:bCs/>
                <w:sz w:val="20"/>
                <w:szCs w:val="20"/>
                <w:shd w:val="clear" w:color="auto" w:fill="FFFFFF"/>
              </w:rPr>
              <w:t>Odor Identification</w:t>
            </w:r>
          </w:p>
        </w:tc>
        <w:tc>
          <w:tcPr>
            <w:tcW w:w="1985" w:type="dxa"/>
            <w:vMerge w:val="restart"/>
            <w:tcBorders>
              <w:top w:val="single" w:sz="12" w:space="0" w:color="auto"/>
              <w:left w:val="nil"/>
              <w:bottom w:val="nil"/>
              <w:right w:val="nil"/>
            </w:tcBorders>
          </w:tcPr>
          <w:p w14:paraId="0ADF6A02" w14:textId="77777777" w:rsidR="00AA603E" w:rsidRPr="00E379CB" w:rsidRDefault="00AA603E" w:rsidP="00AA603E">
            <w:pPr>
              <w:autoSpaceDE w:val="0"/>
              <w:autoSpaceDN w:val="0"/>
              <w:adjustRightInd w:val="0"/>
              <w:snapToGrid w:val="0"/>
              <w:rPr>
                <w:rFonts w:ascii="Times New Roman" w:hAnsi="Times New Roman" w:cs="Times New Roman"/>
                <w:b/>
                <w:bCs/>
                <w:sz w:val="20"/>
                <w:szCs w:val="20"/>
                <w:shd w:val="clear" w:color="auto" w:fill="FFFFFF"/>
              </w:rPr>
            </w:pPr>
            <w:r w:rsidRPr="00E379CB">
              <w:rPr>
                <w:rFonts w:ascii="Times New Roman" w:hAnsi="Times New Roman" w:cs="Times New Roman"/>
                <w:b/>
                <w:bCs/>
                <w:sz w:val="20"/>
                <w:szCs w:val="20"/>
                <w:shd w:val="clear" w:color="auto" w:fill="FFFFFF"/>
              </w:rPr>
              <w:t>University of Pennsylvania Smell Identification Test (UPSIT)</w:t>
            </w:r>
          </w:p>
        </w:tc>
        <w:tc>
          <w:tcPr>
            <w:tcW w:w="2693" w:type="dxa"/>
            <w:vMerge w:val="restart"/>
            <w:tcBorders>
              <w:top w:val="single" w:sz="12" w:space="0" w:color="auto"/>
              <w:left w:val="nil"/>
              <w:bottom w:val="nil"/>
              <w:right w:val="nil"/>
            </w:tcBorders>
          </w:tcPr>
          <w:p w14:paraId="37F292D6" w14:textId="18F04571"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used in many studies, hence more results, strong internal consistency, reliability, and sensitivity, rapid and accurate, can detect olfactory malingering, assesses general olfactory function accurately, can be used in clinic, laboratory, or through the mail, does not need complex equipment and large storage </w:t>
            </w:r>
            <w:r w:rsidRPr="009C7956">
              <w:rPr>
                <w:rFonts w:ascii="Times New Roman" w:hAnsi="Times New Roman" w:cs="Times New Roman"/>
                <w:sz w:val="20"/>
                <w:szCs w:val="20"/>
                <w:shd w:val="clear" w:color="auto" w:fill="FFFFFF"/>
              </w:rPr>
              <w:t>space for chemicals, well validated</w:t>
            </w:r>
            <w:r w:rsidR="00F51D24" w:rsidRPr="009C7956">
              <w:rPr>
                <w:rFonts w:ascii="Times New Roman" w:hAnsi="Times New Roman" w:cs="Times New Roman"/>
                <w:sz w:val="20"/>
                <w:szCs w:val="20"/>
                <w:shd w:val="clear" w:color="auto" w:fill="FFFFFF"/>
                <w:vertAlign w:val="superscript"/>
              </w:rPr>
              <w:t>63</w:t>
            </w:r>
            <w:r w:rsidRPr="009C7956">
              <w:rPr>
                <w:rFonts w:ascii="Times New Roman" w:hAnsi="Times New Roman" w:cs="Times New Roman"/>
                <w:sz w:val="20"/>
                <w:szCs w:val="20"/>
                <w:shd w:val="clear" w:color="auto" w:fill="FFFFFF"/>
              </w:rPr>
              <w:t>, can</w:t>
            </w:r>
            <w:r w:rsidRPr="00EC512D">
              <w:rPr>
                <w:rFonts w:ascii="Times New Roman" w:hAnsi="Times New Roman" w:cs="Times New Roman"/>
                <w:sz w:val="20"/>
                <w:szCs w:val="20"/>
                <w:shd w:val="clear" w:color="auto" w:fill="FFFFFF"/>
              </w:rPr>
              <w:t xml:space="preserve"> be used for </w:t>
            </w:r>
            <w:r w:rsidRPr="00EC512D">
              <w:rPr>
                <w:rFonts w:ascii="Times New Roman" w:hAnsi="Times New Roman" w:cs="Times New Roman"/>
                <w:sz w:val="20"/>
                <w:szCs w:val="20"/>
                <w:shd w:val="clear" w:color="auto" w:fill="FFFFFF"/>
              </w:rPr>
              <w:lastRenderedPageBreak/>
              <w:t xml:space="preserve">diagnosis of the loss of smell associated with COVID-19 </w:t>
            </w:r>
            <w:sdt>
              <w:sdtPr>
                <w:rPr>
                  <w:rFonts w:ascii="Times New Roman" w:hAnsi="Times New Roman" w:cs="Times New Roman"/>
                  <w:sz w:val="20"/>
                  <w:szCs w:val="20"/>
                  <w:shd w:val="clear" w:color="auto" w:fill="FFFFFF"/>
                </w:rPr>
                <w:alias w:val="SmartCite Citation"/>
                <w:tag w:val="7272e2a2-8229-4651-9cea-3ed403d8aae0:67e32d04-d3df-47c8-b69f-fbf63e683259+"/>
                <w:id w:val="1136221830"/>
                <w:placeholder>
                  <w:docPart w:val="C17CB50882174AC9A3F9FF197408F3C2"/>
                </w:placeholder>
              </w:sdtPr>
              <w:sdtEndPr/>
              <w:sdtContent>
                <w:r w:rsidRPr="00EC512D">
                  <w:rPr>
                    <w:rFonts w:ascii="Times New Roman" w:eastAsia="Times New Roman" w:hAnsi="Times New Roman" w:cs="Times New Roman"/>
                    <w:color w:val="000000"/>
                    <w:sz w:val="20"/>
                  </w:rPr>
                  <w:t>(R)</w:t>
                </w:r>
              </w:sdtContent>
            </w:sdt>
            <w:r w:rsidRPr="00EC512D">
              <w:rPr>
                <w:rFonts w:ascii="Times New Roman" w:hAnsi="Times New Roman" w:cs="Times New Roman"/>
                <w:sz w:val="20"/>
                <w:szCs w:val="20"/>
                <w:shd w:val="clear" w:color="auto" w:fill="FFFFFF"/>
              </w:rPr>
              <w:t xml:space="preserve"> </w:t>
            </w:r>
          </w:p>
        </w:tc>
        <w:tc>
          <w:tcPr>
            <w:tcW w:w="1701" w:type="dxa"/>
            <w:tcBorders>
              <w:top w:val="single" w:sz="12" w:space="0" w:color="auto"/>
              <w:left w:val="nil"/>
              <w:right w:val="nil"/>
            </w:tcBorders>
          </w:tcPr>
          <w:p w14:paraId="5FB12AF0" w14:textId="31735D08"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lastRenderedPageBreak/>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12" w:space="0" w:color="auto"/>
              <w:left w:val="nil"/>
              <w:right w:val="nil"/>
            </w:tcBorders>
          </w:tcPr>
          <w:p w14:paraId="2AC91E45" w14:textId="16C51128" w:rsidR="00AA603E" w:rsidRPr="00EC512D" w:rsidRDefault="00AA603E" w:rsidP="003774CB">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Pesticides (</w:t>
            </w:r>
            <w:r w:rsidRPr="00E4367A">
              <w:rPr>
                <w:rFonts w:ascii="Times New Roman" w:hAnsi="Times New Roman" w:cs="Times New Roman"/>
                <w:sz w:val="20"/>
                <w:szCs w:val="20"/>
                <w:shd w:val="clear" w:color="auto" w:fill="FFFFFF"/>
              </w:rPr>
              <w:t>i.e.</w:t>
            </w:r>
            <w:r w:rsidR="003774CB" w:rsidRPr="00E4367A">
              <w:rPr>
                <w:rFonts w:ascii="Times New Roman" w:hAnsi="Times New Roman" w:cs="Times New Roman"/>
                <w:sz w:val="20"/>
                <w:szCs w:val="20"/>
                <w:shd w:val="clear" w:color="auto" w:fill="FFFFFF"/>
              </w:rPr>
              <w:t>,</w:t>
            </w:r>
            <w:r w:rsidR="003774CB">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methyl bromide, sulfuryl fluoride)</w:t>
            </w:r>
          </w:p>
        </w:tc>
        <w:tc>
          <w:tcPr>
            <w:tcW w:w="1843" w:type="dxa"/>
            <w:tcBorders>
              <w:top w:val="single" w:sz="12" w:space="0" w:color="auto"/>
              <w:left w:val="nil"/>
              <w:right w:val="nil"/>
            </w:tcBorders>
          </w:tcPr>
          <w:p w14:paraId="009AFD49" w14:textId="6585865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Impairment in the sense of smell</w:t>
            </w:r>
          </w:p>
        </w:tc>
        <w:tc>
          <w:tcPr>
            <w:tcW w:w="2268" w:type="dxa"/>
            <w:tcBorders>
              <w:top w:val="single" w:sz="12" w:space="0" w:color="auto"/>
              <w:left w:val="nil"/>
              <w:right w:val="nil"/>
            </w:tcBorders>
          </w:tcPr>
          <w:p w14:paraId="54F3802E" w14:textId="4E807201"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Control group’s characteristics, cross-sectional design, inability to distinguish between methyl bromide, sulfuryl fluoride exposure, include smokers and alcohol consumers</w:t>
            </w:r>
          </w:p>
        </w:tc>
        <w:tc>
          <w:tcPr>
            <w:tcW w:w="850" w:type="dxa"/>
            <w:tcBorders>
              <w:top w:val="single" w:sz="12" w:space="0" w:color="auto"/>
              <w:left w:val="nil"/>
              <w:right w:val="nil"/>
            </w:tcBorders>
          </w:tcPr>
          <w:p w14:paraId="7F76F7C2" w14:textId="30A2707F"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[25]</w:t>
            </w:r>
          </w:p>
        </w:tc>
      </w:tr>
      <w:tr w:rsidR="00AA603E" w:rsidRPr="00EC512D" w14:paraId="41D23083" w14:textId="77777777" w:rsidTr="00C920CF">
        <w:trPr>
          <w:cantSplit/>
          <w:jc w:val="center"/>
        </w:trPr>
        <w:tc>
          <w:tcPr>
            <w:tcW w:w="1701" w:type="dxa"/>
            <w:vMerge/>
            <w:tcBorders>
              <w:top w:val="nil"/>
              <w:left w:val="nil"/>
              <w:bottom w:val="nil"/>
              <w:right w:val="nil"/>
            </w:tcBorders>
          </w:tcPr>
          <w:p w14:paraId="2ADB75AF"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403E9623"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3C12953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12922656" w14:textId="7E4729E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0BD578BA" w14:textId="14F138FD"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Hydrogen sulfide</w:t>
            </w:r>
          </w:p>
        </w:tc>
        <w:tc>
          <w:tcPr>
            <w:tcW w:w="1843" w:type="dxa"/>
            <w:tcBorders>
              <w:left w:val="nil"/>
              <w:right w:val="nil"/>
            </w:tcBorders>
          </w:tcPr>
          <w:p w14:paraId="178535FD" w14:textId="50F944F9"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Continuing, sometimes unrecognized olfactory deficits</w:t>
            </w:r>
          </w:p>
        </w:tc>
        <w:tc>
          <w:tcPr>
            <w:tcW w:w="2268" w:type="dxa"/>
            <w:tcBorders>
              <w:left w:val="nil"/>
              <w:right w:val="nil"/>
            </w:tcBorders>
          </w:tcPr>
          <w:p w14:paraId="6C74EA26" w14:textId="6265C212"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did not consider confounding factors (</w:t>
            </w:r>
            <w:r w:rsidR="00E4367A">
              <w:rPr>
                <w:rFonts w:ascii="Times New Roman" w:hAnsi="Times New Roman" w:cs="Times New Roman"/>
                <w:sz w:val="20"/>
                <w:szCs w:val="20"/>
                <w:shd w:val="clear" w:color="auto" w:fill="FFFFFF"/>
              </w:rPr>
              <w:t>i.e.</w:t>
            </w:r>
            <w:r w:rsidRPr="00EC512D">
              <w:rPr>
                <w:rFonts w:ascii="Times New Roman" w:hAnsi="Times New Roman" w:cs="Times New Roman"/>
                <w:sz w:val="20"/>
                <w:szCs w:val="20"/>
                <w:shd w:val="clear" w:color="auto" w:fill="FFFFFF"/>
              </w:rPr>
              <w:t xml:space="preserve"> smoking), collateral toxic exposures</w:t>
            </w:r>
          </w:p>
        </w:tc>
        <w:tc>
          <w:tcPr>
            <w:tcW w:w="850" w:type="dxa"/>
            <w:tcBorders>
              <w:left w:val="nil"/>
              <w:right w:val="nil"/>
            </w:tcBorders>
          </w:tcPr>
          <w:p w14:paraId="5C479955" w14:textId="47916319"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[26]</w:t>
            </w:r>
          </w:p>
        </w:tc>
      </w:tr>
      <w:tr w:rsidR="00AA603E" w:rsidRPr="00EC512D" w14:paraId="5BCF782F" w14:textId="028AAB86" w:rsidTr="00C920CF">
        <w:trPr>
          <w:cantSplit/>
          <w:jc w:val="center"/>
        </w:trPr>
        <w:tc>
          <w:tcPr>
            <w:tcW w:w="1701" w:type="dxa"/>
            <w:vMerge/>
            <w:tcBorders>
              <w:top w:val="nil"/>
              <w:left w:val="nil"/>
              <w:bottom w:val="nil"/>
              <w:right w:val="nil"/>
            </w:tcBorders>
          </w:tcPr>
          <w:p w14:paraId="4A0A30E5"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0402A812"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74F67D1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192A5A4F" w14:textId="538B00A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08D73F07" w14:textId="16A5BBD3"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Organic solvents products</w:t>
            </w:r>
          </w:p>
        </w:tc>
        <w:tc>
          <w:tcPr>
            <w:tcW w:w="1843" w:type="dxa"/>
            <w:tcBorders>
              <w:left w:val="nil"/>
              <w:right w:val="nil"/>
            </w:tcBorders>
          </w:tcPr>
          <w:p w14:paraId="4499971B" w14:textId="6F23525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Adversely affect the sense of smell</w:t>
            </w:r>
          </w:p>
        </w:tc>
        <w:tc>
          <w:tcPr>
            <w:tcW w:w="2268" w:type="dxa"/>
            <w:tcBorders>
              <w:left w:val="nil"/>
              <w:right w:val="nil"/>
            </w:tcBorders>
          </w:tcPr>
          <w:p w14:paraId="5346BD0D" w14:textId="391B82EA"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 smokers</w:t>
            </w:r>
          </w:p>
        </w:tc>
        <w:tc>
          <w:tcPr>
            <w:tcW w:w="850" w:type="dxa"/>
            <w:tcBorders>
              <w:left w:val="nil"/>
              <w:right w:val="nil"/>
            </w:tcBorders>
          </w:tcPr>
          <w:p w14:paraId="1CE2ED9A" w14:textId="6F7A2FA2"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[34]</w:t>
            </w:r>
          </w:p>
        </w:tc>
      </w:tr>
      <w:tr w:rsidR="00AA603E" w:rsidRPr="00EC512D" w14:paraId="1F342484" w14:textId="77777777" w:rsidTr="00C920CF">
        <w:trPr>
          <w:cantSplit/>
          <w:jc w:val="center"/>
        </w:trPr>
        <w:tc>
          <w:tcPr>
            <w:tcW w:w="1701" w:type="dxa"/>
            <w:vMerge/>
            <w:tcBorders>
              <w:top w:val="nil"/>
              <w:left w:val="nil"/>
              <w:bottom w:val="nil"/>
              <w:right w:val="nil"/>
            </w:tcBorders>
          </w:tcPr>
          <w:p w14:paraId="413E65D6"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11D59D2F"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4AFBD0C4"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36DF3422" w14:textId="7E5701CF"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2BDFD24C" w14:textId="6AED647F"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Acrylate and Methacrylate vapors</w:t>
            </w:r>
          </w:p>
        </w:tc>
        <w:tc>
          <w:tcPr>
            <w:tcW w:w="1843" w:type="dxa"/>
            <w:tcBorders>
              <w:left w:val="nil"/>
              <w:right w:val="nil"/>
            </w:tcBorders>
          </w:tcPr>
          <w:p w14:paraId="44936E33" w14:textId="3035578B"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Decrease olfactory function</w:t>
            </w:r>
          </w:p>
        </w:tc>
        <w:tc>
          <w:tcPr>
            <w:tcW w:w="2268" w:type="dxa"/>
            <w:tcBorders>
              <w:left w:val="nil"/>
              <w:right w:val="nil"/>
            </w:tcBorders>
          </w:tcPr>
          <w:p w14:paraId="66F76408" w14:textId="096C4FA2"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subjects with smell problems, used medications, and had medical conditions</w:t>
            </w:r>
          </w:p>
        </w:tc>
        <w:tc>
          <w:tcPr>
            <w:tcW w:w="850" w:type="dxa"/>
            <w:tcBorders>
              <w:left w:val="nil"/>
              <w:right w:val="nil"/>
            </w:tcBorders>
          </w:tcPr>
          <w:p w14:paraId="3BC56804" w14:textId="1B37AF0E"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[35]</w:t>
            </w:r>
          </w:p>
        </w:tc>
      </w:tr>
      <w:tr w:rsidR="00AA603E" w:rsidRPr="00EC512D" w14:paraId="338B8E33" w14:textId="77777777" w:rsidTr="00C920CF">
        <w:trPr>
          <w:cantSplit/>
          <w:jc w:val="center"/>
        </w:trPr>
        <w:tc>
          <w:tcPr>
            <w:tcW w:w="1701" w:type="dxa"/>
            <w:vMerge/>
            <w:tcBorders>
              <w:top w:val="nil"/>
              <w:left w:val="nil"/>
              <w:bottom w:val="nil"/>
              <w:right w:val="nil"/>
            </w:tcBorders>
          </w:tcPr>
          <w:p w14:paraId="0BF9364E"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72A4F539"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3D606FF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4" w:space="0" w:color="auto"/>
              <w:right w:val="nil"/>
            </w:tcBorders>
          </w:tcPr>
          <w:p w14:paraId="37B40BB5" w14:textId="593A1FD9"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tcPr>
          <w:p w14:paraId="1131E258" w14:textId="25E4BFB8"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left w:val="nil"/>
              <w:bottom w:val="single" w:sz="4" w:space="0" w:color="auto"/>
              <w:right w:val="nil"/>
            </w:tcBorders>
          </w:tcPr>
          <w:p w14:paraId="41C4F74D" w14:textId="539BC14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Impairment in the sense of smell</w:t>
            </w:r>
          </w:p>
        </w:tc>
        <w:tc>
          <w:tcPr>
            <w:tcW w:w="2268" w:type="dxa"/>
            <w:tcBorders>
              <w:left w:val="nil"/>
              <w:bottom w:val="single" w:sz="4" w:space="0" w:color="auto"/>
              <w:right w:val="nil"/>
            </w:tcBorders>
          </w:tcPr>
          <w:p w14:paraId="3C501AB1" w14:textId="19535714"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no control group for comparison</w:t>
            </w:r>
          </w:p>
        </w:tc>
        <w:tc>
          <w:tcPr>
            <w:tcW w:w="850" w:type="dxa"/>
            <w:tcBorders>
              <w:left w:val="nil"/>
              <w:bottom w:val="single" w:sz="4" w:space="0" w:color="auto"/>
              <w:right w:val="nil"/>
            </w:tcBorders>
          </w:tcPr>
          <w:p w14:paraId="44127AF7" w14:textId="77777777" w:rsidR="00EB6CD9" w:rsidRDefault="00EB6CD9" w:rsidP="00EB6CD9">
            <w:pPr>
              <w:autoSpaceDE w:val="0"/>
              <w:autoSpaceDN w:val="0"/>
              <w:adjustRightInd w:val="0"/>
              <w:snapToGrid w:val="0"/>
              <w:spacing w:after="0" w:line="240" w:lineRule="auto"/>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[36,37,</w:t>
            </w:r>
          </w:p>
          <w:p w14:paraId="681CCA58" w14:textId="485A24C2" w:rsidR="00AA603E" w:rsidRDefault="00EB6CD9" w:rsidP="00501F6C">
            <w:pPr>
              <w:spacing w:after="0" w:line="240" w:lineRule="auto"/>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81]</w:t>
            </w:r>
          </w:p>
        </w:tc>
      </w:tr>
      <w:tr w:rsidR="00AA603E" w:rsidRPr="00EC512D" w14:paraId="017E2936" w14:textId="05E02ABE" w:rsidTr="00C920CF">
        <w:trPr>
          <w:cantSplit/>
          <w:jc w:val="center"/>
        </w:trPr>
        <w:tc>
          <w:tcPr>
            <w:tcW w:w="1701" w:type="dxa"/>
            <w:vMerge/>
            <w:tcBorders>
              <w:top w:val="nil"/>
              <w:left w:val="nil"/>
              <w:bottom w:val="nil"/>
              <w:right w:val="nil"/>
            </w:tcBorders>
          </w:tcPr>
          <w:p w14:paraId="49AB5579"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4CFAD2FB"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4D7CC0B9"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nil"/>
              <w:right w:val="nil"/>
            </w:tcBorders>
          </w:tcPr>
          <w:p w14:paraId="232A6FE9" w14:textId="6F72A6F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nil"/>
              <w:right w:val="nil"/>
            </w:tcBorders>
          </w:tcPr>
          <w:p w14:paraId="2E13F11F"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Polychlorinated biphenyls (PCBs)</w:t>
            </w:r>
          </w:p>
        </w:tc>
        <w:tc>
          <w:tcPr>
            <w:tcW w:w="1843" w:type="dxa"/>
            <w:tcBorders>
              <w:left w:val="nil"/>
              <w:bottom w:val="nil"/>
              <w:right w:val="nil"/>
            </w:tcBorders>
          </w:tcPr>
          <w:p w14:paraId="4E1603EF"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Olfaction function is not associated </w:t>
            </w:r>
            <w:r w:rsidRPr="00987CE6">
              <w:rPr>
                <w:rFonts w:ascii="Times New Roman" w:hAnsi="Times New Roman" w:cs="Times New Roman"/>
                <w:sz w:val="20"/>
                <w:szCs w:val="20"/>
                <w:shd w:val="clear" w:color="auto" w:fill="FFFFFF"/>
              </w:rPr>
              <w:t>with PCBs</w:t>
            </w:r>
            <w:r w:rsidRPr="00EC512D">
              <w:rPr>
                <w:rFonts w:ascii="Times New Roman" w:hAnsi="Times New Roman" w:cs="Times New Roman"/>
                <w:sz w:val="20"/>
                <w:szCs w:val="20"/>
                <w:shd w:val="clear" w:color="auto" w:fill="FFFFFF"/>
              </w:rPr>
              <w:t xml:space="preserve"> exposure</w:t>
            </w:r>
          </w:p>
        </w:tc>
        <w:tc>
          <w:tcPr>
            <w:tcW w:w="2268" w:type="dxa"/>
            <w:tcBorders>
              <w:left w:val="nil"/>
              <w:bottom w:val="nil"/>
              <w:right w:val="nil"/>
            </w:tcBorders>
          </w:tcPr>
          <w:p w14:paraId="3DA1C137"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and alcohol consumers, small sample size</w:t>
            </w:r>
          </w:p>
        </w:tc>
        <w:tc>
          <w:tcPr>
            <w:tcW w:w="850" w:type="dxa"/>
            <w:tcBorders>
              <w:left w:val="nil"/>
              <w:bottom w:val="nil"/>
              <w:right w:val="nil"/>
            </w:tcBorders>
          </w:tcPr>
          <w:p w14:paraId="03D4794B" w14:textId="517BE5CC"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[43]</w:t>
            </w:r>
          </w:p>
        </w:tc>
      </w:tr>
      <w:tr w:rsidR="00AA603E" w:rsidRPr="00EC512D" w14:paraId="56AB4C06" w14:textId="4E14814C" w:rsidTr="00C920CF">
        <w:trPr>
          <w:cantSplit/>
          <w:jc w:val="center"/>
        </w:trPr>
        <w:tc>
          <w:tcPr>
            <w:tcW w:w="1701" w:type="dxa"/>
            <w:vMerge/>
            <w:tcBorders>
              <w:top w:val="nil"/>
              <w:left w:val="nil"/>
              <w:bottom w:val="nil"/>
              <w:right w:val="nil"/>
            </w:tcBorders>
          </w:tcPr>
          <w:p w14:paraId="5FFFA201"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6CF6F2B4"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58C9CFBC"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nil"/>
              <w:left w:val="nil"/>
              <w:right w:val="nil"/>
            </w:tcBorders>
          </w:tcPr>
          <w:p w14:paraId="74C33B9D" w14:textId="53AA6ABA"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w:t>
            </w:r>
            <w:r>
              <w:rPr>
                <w:rFonts w:ascii="Times New Roman" w:hAnsi="Times New Roman" w:cs="Times New Roman"/>
                <w:sz w:val="20"/>
                <w:szCs w:val="20"/>
                <w:shd w:val="clear" w:color="auto" w:fill="FFFFFF"/>
              </w:rPr>
              <w:t xml:space="preserve">l </w:t>
            </w:r>
            <w:r w:rsidRPr="00EC512D">
              <w:rPr>
                <w:rFonts w:ascii="Times New Roman" w:hAnsi="Times New Roman" w:cs="Times New Roman"/>
                <w:sz w:val="20"/>
                <w:szCs w:val="20"/>
                <w:shd w:val="clear" w:color="auto" w:fill="FFFFFF"/>
              </w:rPr>
              <w:t>Long-term</w:t>
            </w:r>
          </w:p>
        </w:tc>
        <w:tc>
          <w:tcPr>
            <w:tcW w:w="1843" w:type="dxa"/>
            <w:tcBorders>
              <w:top w:val="nil"/>
              <w:left w:val="nil"/>
              <w:right w:val="nil"/>
            </w:tcBorders>
          </w:tcPr>
          <w:p w14:paraId="00D2F56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Polybrominated diphenyl ethers (PBDEs), polychlorinated biphenyls (PCBs)</w:t>
            </w:r>
          </w:p>
        </w:tc>
        <w:tc>
          <w:tcPr>
            <w:tcW w:w="1843" w:type="dxa"/>
            <w:tcBorders>
              <w:top w:val="nil"/>
              <w:left w:val="nil"/>
              <w:right w:val="nil"/>
            </w:tcBorders>
          </w:tcPr>
          <w:p w14:paraId="381DB541" w14:textId="53217F40"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Olfaction function is not associated with PBDE</w:t>
            </w:r>
            <w:r w:rsidR="00E4367A">
              <w:rPr>
                <w:rFonts w:ascii="Times New Roman" w:hAnsi="Times New Roman" w:cs="Times New Roman"/>
                <w:sz w:val="20"/>
                <w:szCs w:val="20"/>
                <w:shd w:val="clear" w:color="auto" w:fill="FFFFFF"/>
              </w:rPr>
              <w:t>s</w:t>
            </w:r>
            <w:r w:rsidRPr="00EC512D">
              <w:rPr>
                <w:rFonts w:ascii="Times New Roman" w:hAnsi="Times New Roman" w:cs="Times New Roman"/>
                <w:sz w:val="20"/>
                <w:szCs w:val="20"/>
                <w:shd w:val="clear" w:color="auto" w:fill="FFFFFF"/>
              </w:rPr>
              <w:t xml:space="preserve"> or PCB</w:t>
            </w:r>
            <w:r w:rsidR="00E4367A">
              <w:rPr>
                <w:rFonts w:ascii="Times New Roman" w:hAnsi="Times New Roman" w:cs="Times New Roman"/>
                <w:sz w:val="20"/>
                <w:szCs w:val="20"/>
                <w:shd w:val="clear" w:color="auto" w:fill="FFFFFF"/>
              </w:rPr>
              <w:t>s</w:t>
            </w:r>
            <w:r w:rsidRPr="00EC512D">
              <w:rPr>
                <w:rFonts w:ascii="Times New Roman" w:hAnsi="Times New Roman" w:cs="Times New Roman"/>
                <w:sz w:val="20"/>
                <w:szCs w:val="20"/>
                <w:shd w:val="clear" w:color="auto" w:fill="FFFFFF"/>
              </w:rPr>
              <w:t xml:space="preserve"> exposure</w:t>
            </w:r>
          </w:p>
        </w:tc>
        <w:tc>
          <w:tcPr>
            <w:tcW w:w="2268" w:type="dxa"/>
            <w:tcBorders>
              <w:top w:val="nil"/>
              <w:left w:val="nil"/>
              <w:right w:val="nil"/>
            </w:tcBorders>
          </w:tcPr>
          <w:p w14:paraId="66BF5EF8"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and drinkers, small sample size, cross-sectional design</w:t>
            </w:r>
          </w:p>
        </w:tc>
        <w:tc>
          <w:tcPr>
            <w:tcW w:w="850" w:type="dxa"/>
            <w:tcBorders>
              <w:top w:val="nil"/>
              <w:left w:val="nil"/>
              <w:right w:val="nil"/>
            </w:tcBorders>
          </w:tcPr>
          <w:p w14:paraId="03B12A56" w14:textId="3AF153C6"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[44]</w:t>
            </w:r>
          </w:p>
        </w:tc>
      </w:tr>
      <w:tr w:rsidR="00AA603E" w:rsidRPr="00EC512D" w14:paraId="6CCF5ECC" w14:textId="77777777" w:rsidTr="00C920CF">
        <w:trPr>
          <w:cantSplit/>
          <w:jc w:val="center"/>
        </w:trPr>
        <w:tc>
          <w:tcPr>
            <w:tcW w:w="1701" w:type="dxa"/>
            <w:vMerge/>
            <w:tcBorders>
              <w:top w:val="nil"/>
              <w:left w:val="nil"/>
              <w:bottom w:val="nil"/>
              <w:right w:val="nil"/>
            </w:tcBorders>
          </w:tcPr>
          <w:p w14:paraId="033D9561"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6C986E7F"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2ED3EA30"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366E8DC3" w14:textId="186BCEDA"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4A414B14" w14:textId="7AEB3844"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Urban PM</w:t>
            </w:r>
            <w:r w:rsidRPr="00EC512D">
              <w:rPr>
                <w:rFonts w:ascii="Times New Roman" w:hAnsi="Times New Roman" w:cs="Times New Roman"/>
                <w:sz w:val="20"/>
                <w:szCs w:val="20"/>
                <w:shd w:val="clear" w:color="auto" w:fill="FFFFFF"/>
                <w:vertAlign w:val="subscript"/>
              </w:rPr>
              <w:t>10</w:t>
            </w:r>
            <w:r w:rsidRPr="00EC512D">
              <w:rPr>
                <w:rFonts w:ascii="Times New Roman" w:hAnsi="Times New Roman" w:cs="Times New Roman"/>
                <w:sz w:val="20"/>
                <w:szCs w:val="20"/>
                <w:shd w:val="clear" w:color="auto" w:fill="FFFFFF"/>
              </w:rPr>
              <w:t>, PM</w:t>
            </w:r>
            <w:r w:rsidRPr="00EC512D">
              <w:rPr>
                <w:rFonts w:ascii="Times New Roman" w:hAnsi="Times New Roman" w:cs="Times New Roman"/>
                <w:sz w:val="20"/>
                <w:szCs w:val="20"/>
                <w:shd w:val="clear" w:color="auto" w:fill="FFFFFF"/>
                <w:vertAlign w:val="subscript"/>
              </w:rPr>
              <w:t>2.5</w:t>
            </w:r>
          </w:p>
        </w:tc>
        <w:tc>
          <w:tcPr>
            <w:tcW w:w="1843" w:type="dxa"/>
            <w:tcBorders>
              <w:left w:val="nil"/>
              <w:right w:val="nil"/>
            </w:tcBorders>
          </w:tcPr>
          <w:p w14:paraId="45EA24EB" w14:textId="2CDA8CF4"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dysfunction</w:t>
            </w:r>
          </w:p>
        </w:tc>
        <w:tc>
          <w:tcPr>
            <w:tcW w:w="2268" w:type="dxa"/>
            <w:tcBorders>
              <w:left w:val="nil"/>
              <w:right w:val="nil"/>
            </w:tcBorders>
          </w:tcPr>
          <w:p w14:paraId="42971F5E" w14:textId="575E370B"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left w:val="nil"/>
              <w:right w:val="nil"/>
            </w:tcBorders>
          </w:tcPr>
          <w:p w14:paraId="3A9B2461" w14:textId="547288FF"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[46]</w:t>
            </w:r>
          </w:p>
        </w:tc>
      </w:tr>
      <w:tr w:rsidR="00AA603E" w:rsidRPr="00EC512D" w14:paraId="50C65A50" w14:textId="77777777" w:rsidTr="00C920CF">
        <w:trPr>
          <w:cantSplit/>
          <w:jc w:val="center"/>
        </w:trPr>
        <w:tc>
          <w:tcPr>
            <w:tcW w:w="1701" w:type="dxa"/>
            <w:vMerge/>
            <w:tcBorders>
              <w:top w:val="nil"/>
              <w:left w:val="nil"/>
              <w:bottom w:val="nil"/>
              <w:right w:val="nil"/>
            </w:tcBorders>
          </w:tcPr>
          <w:p w14:paraId="360CF072"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297103C2"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6FA9E1BF"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19F9A59B" w14:textId="7B3EC038"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1952F916" w14:textId="1E15A058"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Lead</w:t>
            </w:r>
          </w:p>
        </w:tc>
        <w:tc>
          <w:tcPr>
            <w:tcW w:w="1843" w:type="dxa"/>
            <w:tcBorders>
              <w:left w:val="nil"/>
              <w:right w:val="nil"/>
            </w:tcBorders>
          </w:tcPr>
          <w:p w14:paraId="1F2A894D" w14:textId="773F7B1E"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Reduce olfactory function</w:t>
            </w:r>
          </w:p>
        </w:tc>
        <w:tc>
          <w:tcPr>
            <w:tcW w:w="2268" w:type="dxa"/>
            <w:tcBorders>
              <w:left w:val="nil"/>
              <w:right w:val="nil"/>
            </w:tcBorders>
          </w:tcPr>
          <w:p w14:paraId="3DE20D50" w14:textId="596323D6"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current and former smokers, a number of years elapsed between the bone lead XRF testing and the olfactory testing</w:t>
            </w:r>
          </w:p>
        </w:tc>
        <w:tc>
          <w:tcPr>
            <w:tcW w:w="850" w:type="dxa"/>
            <w:tcBorders>
              <w:left w:val="nil"/>
              <w:right w:val="nil"/>
            </w:tcBorders>
          </w:tcPr>
          <w:p w14:paraId="242594B3" w14:textId="4B629EFC"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[49]</w:t>
            </w:r>
          </w:p>
        </w:tc>
      </w:tr>
      <w:tr w:rsidR="00AA603E" w:rsidRPr="00EC512D" w14:paraId="4CD64C66" w14:textId="314802D5" w:rsidTr="00C920CF">
        <w:trPr>
          <w:cantSplit/>
          <w:jc w:val="center"/>
        </w:trPr>
        <w:tc>
          <w:tcPr>
            <w:tcW w:w="1701" w:type="dxa"/>
            <w:vMerge/>
            <w:tcBorders>
              <w:top w:val="nil"/>
              <w:left w:val="nil"/>
              <w:bottom w:val="nil"/>
              <w:right w:val="nil"/>
            </w:tcBorders>
          </w:tcPr>
          <w:p w14:paraId="04906CA8"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33A520C7"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60E7518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33A8D6DD" w14:textId="0769336B"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right w:val="nil"/>
            </w:tcBorders>
          </w:tcPr>
          <w:p w14:paraId="6F47B705" w14:textId="69E6407F"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Wood dust and airborne terpenes</w:t>
            </w:r>
          </w:p>
        </w:tc>
        <w:tc>
          <w:tcPr>
            <w:tcW w:w="1843" w:type="dxa"/>
            <w:tcBorders>
              <w:left w:val="nil"/>
              <w:right w:val="nil"/>
            </w:tcBorders>
          </w:tcPr>
          <w:p w14:paraId="2D4539BF" w14:textId="414543EB"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impair olfactory function</w:t>
            </w:r>
          </w:p>
        </w:tc>
        <w:tc>
          <w:tcPr>
            <w:tcW w:w="2268" w:type="dxa"/>
            <w:tcBorders>
              <w:left w:val="nil"/>
              <w:right w:val="nil"/>
            </w:tcBorders>
          </w:tcPr>
          <w:p w14:paraId="53C522D6" w14:textId="194B6AE9"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wood dust may include other air pollutants</w:t>
            </w:r>
          </w:p>
        </w:tc>
        <w:tc>
          <w:tcPr>
            <w:tcW w:w="850" w:type="dxa"/>
            <w:tcBorders>
              <w:left w:val="nil"/>
              <w:right w:val="nil"/>
            </w:tcBorders>
          </w:tcPr>
          <w:p w14:paraId="32A185D0" w14:textId="7D512CA1"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[67]</w:t>
            </w:r>
          </w:p>
        </w:tc>
      </w:tr>
      <w:tr w:rsidR="00AA603E" w:rsidRPr="00EC512D" w14:paraId="3C12DEFC" w14:textId="77777777" w:rsidTr="00C920CF">
        <w:trPr>
          <w:cantSplit/>
          <w:jc w:val="center"/>
        </w:trPr>
        <w:tc>
          <w:tcPr>
            <w:tcW w:w="1701" w:type="dxa"/>
            <w:vMerge/>
            <w:tcBorders>
              <w:top w:val="nil"/>
              <w:left w:val="nil"/>
              <w:bottom w:val="nil"/>
              <w:right w:val="nil"/>
            </w:tcBorders>
          </w:tcPr>
          <w:p w14:paraId="1D277723"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0E122F24"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nil"/>
              <w:right w:val="nil"/>
            </w:tcBorders>
          </w:tcPr>
          <w:p w14:paraId="6AA73F1C"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4" w:space="0" w:color="auto"/>
              <w:right w:val="nil"/>
            </w:tcBorders>
          </w:tcPr>
          <w:p w14:paraId="30F98AD5" w14:textId="30D3F9E0"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tcPr>
          <w:p w14:paraId="704FCA4B" w14:textId="4F25CC5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Organic solvents products</w:t>
            </w:r>
          </w:p>
        </w:tc>
        <w:tc>
          <w:tcPr>
            <w:tcW w:w="1843" w:type="dxa"/>
            <w:tcBorders>
              <w:left w:val="nil"/>
              <w:bottom w:val="single" w:sz="4" w:space="0" w:color="auto"/>
              <w:right w:val="nil"/>
            </w:tcBorders>
          </w:tcPr>
          <w:p w14:paraId="401092F0" w14:textId="781DB1EC"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Adversely affect olfactory system</w:t>
            </w:r>
          </w:p>
        </w:tc>
        <w:tc>
          <w:tcPr>
            <w:tcW w:w="2268" w:type="dxa"/>
            <w:tcBorders>
              <w:left w:val="nil"/>
              <w:bottom w:val="single" w:sz="4" w:space="0" w:color="auto"/>
              <w:right w:val="nil"/>
            </w:tcBorders>
          </w:tcPr>
          <w:p w14:paraId="56E1C60C" w14:textId="263F9609"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and subjects who use medication</w:t>
            </w:r>
          </w:p>
        </w:tc>
        <w:tc>
          <w:tcPr>
            <w:tcW w:w="850" w:type="dxa"/>
            <w:tcBorders>
              <w:left w:val="nil"/>
              <w:bottom w:val="single" w:sz="4" w:space="0" w:color="auto"/>
              <w:right w:val="nil"/>
            </w:tcBorders>
          </w:tcPr>
          <w:p w14:paraId="2E77916D" w14:textId="706B8EF0"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[82]</w:t>
            </w:r>
          </w:p>
        </w:tc>
      </w:tr>
      <w:tr w:rsidR="00AA603E" w:rsidRPr="00EC512D" w14:paraId="074AE796" w14:textId="1C1C099D" w:rsidTr="002C5858">
        <w:trPr>
          <w:cantSplit/>
          <w:jc w:val="center"/>
        </w:trPr>
        <w:tc>
          <w:tcPr>
            <w:tcW w:w="1701" w:type="dxa"/>
            <w:vMerge/>
            <w:tcBorders>
              <w:top w:val="nil"/>
              <w:left w:val="nil"/>
              <w:bottom w:val="nil"/>
              <w:right w:val="nil"/>
            </w:tcBorders>
          </w:tcPr>
          <w:p w14:paraId="543DCB08"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tcPr>
          <w:p w14:paraId="61A2D3E9"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single" w:sz="4" w:space="0" w:color="auto"/>
              <w:right w:val="nil"/>
            </w:tcBorders>
          </w:tcPr>
          <w:p w14:paraId="3EA881F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4" w:space="0" w:color="auto"/>
              <w:right w:val="nil"/>
            </w:tcBorders>
          </w:tcPr>
          <w:p w14:paraId="681231DA" w14:textId="695DB3C4"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Short-term</w:t>
            </w:r>
          </w:p>
        </w:tc>
        <w:tc>
          <w:tcPr>
            <w:tcW w:w="1843" w:type="dxa"/>
            <w:tcBorders>
              <w:left w:val="nil"/>
              <w:bottom w:val="single" w:sz="4" w:space="0" w:color="auto"/>
              <w:right w:val="nil"/>
            </w:tcBorders>
          </w:tcPr>
          <w:p w14:paraId="1D0F55A2"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Air pollution post-9/11 World Trade Center site</w:t>
            </w:r>
          </w:p>
        </w:tc>
        <w:tc>
          <w:tcPr>
            <w:tcW w:w="1843" w:type="dxa"/>
            <w:tcBorders>
              <w:left w:val="nil"/>
              <w:bottom w:val="single" w:sz="4" w:space="0" w:color="auto"/>
              <w:right w:val="nil"/>
            </w:tcBorders>
          </w:tcPr>
          <w:p w14:paraId="7054EEB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Decrement in the ability to identify odors</w:t>
            </w:r>
          </w:p>
        </w:tc>
        <w:tc>
          <w:tcPr>
            <w:tcW w:w="2268" w:type="dxa"/>
            <w:tcBorders>
              <w:left w:val="nil"/>
              <w:bottom w:val="single" w:sz="4" w:space="0" w:color="auto"/>
              <w:right w:val="nil"/>
            </w:tcBorders>
          </w:tcPr>
          <w:p w14:paraId="055775B2"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only 19% controls exactly matched the study subjects on occupation</w:t>
            </w:r>
          </w:p>
        </w:tc>
        <w:tc>
          <w:tcPr>
            <w:tcW w:w="850" w:type="dxa"/>
            <w:tcBorders>
              <w:left w:val="nil"/>
              <w:bottom w:val="single" w:sz="4" w:space="0" w:color="auto"/>
              <w:right w:val="nil"/>
            </w:tcBorders>
          </w:tcPr>
          <w:p w14:paraId="7AA99BC1" w14:textId="797D65CA"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[83]</w:t>
            </w:r>
          </w:p>
        </w:tc>
      </w:tr>
      <w:tr w:rsidR="00AA603E" w:rsidRPr="00EC512D" w14:paraId="30A97C32" w14:textId="3F790D79" w:rsidTr="001839ED">
        <w:trPr>
          <w:cantSplit/>
          <w:trHeight w:val="1408"/>
          <w:jc w:val="center"/>
        </w:trPr>
        <w:tc>
          <w:tcPr>
            <w:tcW w:w="1701" w:type="dxa"/>
            <w:vMerge/>
            <w:tcBorders>
              <w:top w:val="nil"/>
              <w:left w:val="nil"/>
              <w:bottom w:val="nil"/>
              <w:right w:val="nil"/>
            </w:tcBorders>
          </w:tcPr>
          <w:p w14:paraId="5FA328A0"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val="restart"/>
            <w:tcBorders>
              <w:top w:val="single" w:sz="4" w:space="0" w:color="auto"/>
              <w:left w:val="nil"/>
              <w:bottom w:val="nil"/>
              <w:right w:val="nil"/>
            </w:tcBorders>
          </w:tcPr>
          <w:p w14:paraId="115A78BD" w14:textId="77777777" w:rsidR="00AA603E" w:rsidRPr="00E379CB" w:rsidRDefault="00AA603E" w:rsidP="000C4DAC">
            <w:pPr>
              <w:autoSpaceDE w:val="0"/>
              <w:autoSpaceDN w:val="0"/>
              <w:adjustRightInd w:val="0"/>
              <w:snapToGrid w:val="0"/>
              <w:rPr>
                <w:rFonts w:ascii="Times New Roman" w:hAnsi="Times New Roman" w:cs="Times New Roman"/>
                <w:b/>
                <w:sz w:val="20"/>
                <w:szCs w:val="20"/>
                <w:shd w:val="clear" w:color="auto" w:fill="FFFFFF"/>
              </w:rPr>
            </w:pPr>
            <w:r w:rsidRPr="00E379CB">
              <w:rPr>
                <w:rFonts w:ascii="Times New Roman" w:hAnsi="Times New Roman" w:cs="Times New Roman"/>
                <w:b/>
                <w:sz w:val="20"/>
                <w:szCs w:val="20"/>
                <w:shd w:val="clear" w:color="auto" w:fill="FFFFFF"/>
              </w:rPr>
              <w:t xml:space="preserve">Sniffin’ Sticks olfactory test </w:t>
            </w:r>
          </w:p>
        </w:tc>
        <w:tc>
          <w:tcPr>
            <w:tcW w:w="2693" w:type="dxa"/>
            <w:vMerge w:val="restart"/>
            <w:tcBorders>
              <w:top w:val="single" w:sz="4" w:space="0" w:color="auto"/>
              <w:left w:val="nil"/>
              <w:bottom w:val="nil"/>
              <w:right w:val="nil"/>
            </w:tcBorders>
          </w:tcPr>
          <w:p w14:paraId="56D6B2BD" w14:textId="37559E9D"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w:t>
            </w:r>
            <w:r w:rsidRPr="00EC512D">
              <w:rPr>
                <w:rFonts w:ascii="Times New Roman" w:eastAsia="Times New Roman" w:hAnsi="Times New Roman" w:cs="Times New Roman"/>
                <w:sz w:val="20"/>
                <w:szCs w:val="20"/>
              </w:rPr>
              <w:t>non-invasive, quick, and easy to apply, and does not depend on subjects’ level of literacy, good subject acceptance, detects and distinguishes among deficits occurring at different levels in the olfactory system,</w:t>
            </w:r>
            <w:r w:rsidRPr="00EC512D">
              <w:rPr>
                <w:rFonts w:ascii="Times New Roman" w:hAnsi="Times New Roman" w:cs="Times New Roman"/>
                <w:sz w:val="20"/>
                <w:szCs w:val="20"/>
                <w:shd w:val="clear" w:color="auto" w:fill="FFFFFF"/>
              </w:rPr>
              <w:t xml:space="preserve"> identifies where in the chemosensory pathway functional impairment occurs, increases the </w:t>
            </w:r>
            <w:r w:rsidRPr="009C7956">
              <w:rPr>
                <w:rFonts w:ascii="Times New Roman" w:hAnsi="Times New Roman" w:cs="Times New Roman"/>
                <w:sz w:val="20"/>
                <w:szCs w:val="20"/>
                <w:shd w:val="clear" w:color="auto" w:fill="FFFFFF"/>
              </w:rPr>
              <w:t>likelihood of detecting olfactory loss</w:t>
            </w:r>
            <w:r w:rsidR="00702661" w:rsidRPr="009C7956">
              <w:rPr>
                <w:rFonts w:ascii="Times New Roman" w:hAnsi="Times New Roman" w:cs="Times New Roman"/>
                <w:sz w:val="20"/>
                <w:szCs w:val="20"/>
                <w:shd w:val="clear" w:color="auto" w:fill="FFFFFF"/>
                <w:vertAlign w:val="superscript"/>
              </w:rPr>
              <w:t>32</w:t>
            </w:r>
          </w:p>
          <w:p w14:paraId="0593F2D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p w14:paraId="17D74D4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test’s smells are familiar to subjects, already successfully used in children</w:t>
            </w:r>
          </w:p>
          <w:p w14:paraId="1BD2D8C0" w14:textId="1C8A85E2"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lastRenderedPageBreak/>
              <w:t xml:space="preserve">+: identifies where in the </w:t>
            </w:r>
            <w:r w:rsidRPr="009C7956">
              <w:rPr>
                <w:rFonts w:ascii="Times New Roman" w:hAnsi="Times New Roman" w:cs="Times New Roman"/>
                <w:sz w:val="20"/>
                <w:szCs w:val="20"/>
                <w:shd w:val="clear" w:color="auto" w:fill="FFFFFF"/>
              </w:rPr>
              <w:t>chemosensory pathway functional impairment occurs</w:t>
            </w:r>
            <w:r w:rsidR="001C397B" w:rsidRPr="009C7956">
              <w:rPr>
                <w:rFonts w:ascii="Times New Roman" w:hAnsi="Times New Roman" w:cs="Times New Roman"/>
                <w:sz w:val="20"/>
                <w:szCs w:val="20"/>
                <w:shd w:val="clear" w:color="auto" w:fill="FFFFFF"/>
                <w:vertAlign w:val="superscript"/>
              </w:rPr>
              <w:t>30</w:t>
            </w:r>
          </w:p>
        </w:tc>
        <w:tc>
          <w:tcPr>
            <w:tcW w:w="1701" w:type="dxa"/>
            <w:tcBorders>
              <w:top w:val="single" w:sz="4" w:space="0" w:color="auto"/>
              <w:left w:val="nil"/>
              <w:bottom w:val="single" w:sz="4" w:space="0" w:color="auto"/>
              <w:right w:val="nil"/>
            </w:tcBorders>
          </w:tcPr>
          <w:p w14:paraId="02AEB523" w14:textId="1DEEEE40"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lastRenderedPageBreak/>
              <w:t>Non-occupational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0367B1D9" w14:textId="7236C3A5"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PM</w:t>
            </w:r>
            <w:r w:rsidRPr="00EC512D">
              <w:rPr>
                <w:rFonts w:ascii="Times New Roman" w:hAnsi="Times New Roman" w:cs="Times New Roman"/>
                <w:sz w:val="20"/>
                <w:szCs w:val="20"/>
                <w:shd w:val="clear" w:color="auto" w:fill="FFFFFF"/>
                <w:vertAlign w:val="subscript"/>
              </w:rPr>
              <w:t>2.5</w:t>
            </w:r>
          </w:p>
        </w:tc>
        <w:tc>
          <w:tcPr>
            <w:tcW w:w="1843" w:type="dxa"/>
            <w:tcBorders>
              <w:top w:val="single" w:sz="4" w:space="0" w:color="auto"/>
              <w:left w:val="nil"/>
              <w:bottom w:val="single" w:sz="4" w:space="0" w:color="auto"/>
              <w:right w:val="nil"/>
            </w:tcBorders>
          </w:tcPr>
          <w:p w14:paraId="3C1E72CE" w14:textId="39FC8C33"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Significant olfactory dysfunction</w:t>
            </w:r>
          </w:p>
        </w:tc>
        <w:tc>
          <w:tcPr>
            <w:tcW w:w="2268" w:type="dxa"/>
            <w:tcBorders>
              <w:top w:val="single" w:sz="4" w:space="0" w:color="auto"/>
              <w:left w:val="nil"/>
              <w:bottom w:val="single" w:sz="4" w:space="0" w:color="auto"/>
              <w:right w:val="nil"/>
            </w:tcBorders>
          </w:tcPr>
          <w:p w14:paraId="7727104E" w14:textId="289B52B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cross–sectional study</w:t>
            </w:r>
          </w:p>
        </w:tc>
        <w:tc>
          <w:tcPr>
            <w:tcW w:w="850" w:type="dxa"/>
            <w:tcBorders>
              <w:top w:val="single" w:sz="4" w:space="0" w:color="auto"/>
              <w:left w:val="nil"/>
              <w:bottom w:val="single" w:sz="4" w:space="0" w:color="auto"/>
              <w:right w:val="nil"/>
            </w:tcBorders>
          </w:tcPr>
          <w:p w14:paraId="2206B1A7" w14:textId="69C16702"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w:t>
            </w:r>
          </w:p>
        </w:tc>
      </w:tr>
      <w:tr w:rsidR="00AA603E" w:rsidRPr="00EC512D" w14:paraId="0392B66A" w14:textId="77777777" w:rsidTr="001839ED">
        <w:trPr>
          <w:cantSplit/>
          <w:trHeight w:val="1557"/>
          <w:jc w:val="center"/>
        </w:trPr>
        <w:tc>
          <w:tcPr>
            <w:tcW w:w="1701" w:type="dxa"/>
            <w:vMerge/>
            <w:tcBorders>
              <w:top w:val="nil"/>
              <w:left w:val="nil"/>
              <w:bottom w:val="nil"/>
              <w:right w:val="nil"/>
            </w:tcBorders>
          </w:tcPr>
          <w:p w14:paraId="5C3C348D"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0CB8DE04"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2B29FC4C"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7011B412" w14:textId="469C5D5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tcPr>
          <w:p w14:paraId="72361397" w14:textId="70940BD8"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Hydrogen sulfide</w:t>
            </w:r>
          </w:p>
        </w:tc>
        <w:tc>
          <w:tcPr>
            <w:tcW w:w="1843" w:type="dxa"/>
            <w:tcBorders>
              <w:top w:val="single" w:sz="4" w:space="0" w:color="auto"/>
              <w:left w:val="nil"/>
              <w:bottom w:val="single" w:sz="4" w:space="0" w:color="auto"/>
              <w:right w:val="nil"/>
            </w:tcBorders>
          </w:tcPr>
          <w:p w14:paraId="1F9A8E34" w14:textId="2077615C"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Continuing, sometimes unrecognized olfactory deficits</w:t>
            </w:r>
          </w:p>
        </w:tc>
        <w:tc>
          <w:tcPr>
            <w:tcW w:w="2268" w:type="dxa"/>
            <w:tcBorders>
              <w:top w:val="single" w:sz="4" w:space="0" w:color="auto"/>
              <w:left w:val="nil"/>
              <w:bottom w:val="single" w:sz="4" w:space="0" w:color="auto"/>
              <w:right w:val="nil"/>
            </w:tcBorders>
          </w:tcPr>
          <w:p w14:paraId="074E2E98" w14:textId="2445D96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Small sample size, did not consider </w:t>
            </w:r>
            <w:r w:rsidRPr="00E4367A">
              <w:rPr>
                <w:rFonts w:ascii="Times New Roman" w:hAnsi="Times New Roman" w:cs="Times New Roman"/>
                <w:sz w:val="20"/>
                <w:szCs w:val="20"/>
                <w:shd w:val="clear" w:color="auto" w:fill="FFFFFF"/>
              </w:rPr>
              <w:t>confounding factors (</w:t>
            </w:r>
            <w:r w:rsidR="00E4367A" w:rsidRPr="00E4367A">
              <w:rPr>
                <w:rFonts w:ascii="Times New Roman" w:hAnsi="Times New Roman" w:cs="Times New Roman"/>
                <w:sz w:val="20"/>
                <w:szCs w:val="20"/>
                <w:shd w:val="clear" w:color="auto" w:fill="FFFFFF"/>
              </w:rPr>
              <w:t>i.e.</w:t>
            </w:r>
            <w:r w:rsidRPr="00E4367A">
              <w:rPr>
                <w:rFonts w:ascii="Times New Roman" w:hAnsi="Times New Roman" w:cs="Times New Roman"/>
                <w:sz w:val="20"/>
                <w:szCs w:val="20"/>
                <w:shd w:val="clear" w:color="auto" w:fill="FFFFFF"/>
              </w:rPr>
              <w:t xml:space="preserve"> smo</w:t>
            </w:r>
            <w:r w:rsidRPr="00EC512D">
              <w:rPr>
                <w:rFonts w:ascii="Times New Roman" w:hAnsi="Times New Roman" w:cs="Times New Roman"/>
                <w:sz w:val="20"/>
                <w:szCs w:val="20"/>
                <w:shd w:val="clear" w:color="auto" w:fill="FFFFFF"/>
              </w:rPr>
              <w:t>king), collateral toxic exposures</w:t>
            </w:r>
          </w:p>
        </w:tc>
        <w:tc>
          <w:tcPr>
            <w:tcW w:w="850" w:type="dxa"/>
            <w:tcBorders>
              <w:top w:val="single" w:sz="4" w:space="0" w:color="auto"/>
              <w:left w:val="nil"/>
              <w:bottom w:val="single" w:sz="4" w:space="0" w:color="auto"/>
              <w:right w:val="nil"/>
            </w:tcBorders>
          </w:tcPr>
          <w:p w14:paraId="5D5E3E8E" w14:textId="61F5F992"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[26]</w:t>
            </w:r>
          </w:p>
        </w:tc>
      </w:tr>
      <w:tr w:rsidR="00AA603E" w:rsidRPr="00EC512D" w14:paraId="27E6C1E3" w14:textId="77777777" w:rsidTr="00C920CF">
        <w:trPr>
          <w:cantSplit/>
          <w:trHeight w:val="2196"/>
          <w:jc w:val="center"/>
        </w:trPr>
        <w:tc>
          <w:tcPr>
            <w:tcW w:w="1701" w:type="dxa"/>
            <w:vMerge/>
            <w:tcBorders>
              <w:top w:val="nil"/>
              <w:left w:val="nil"/>
              <w:bottom w:val="nil"/>
              <w:right w:val="nil"/>
            </w:tcBorders>
          </w:tcPr>
          <w:p w14:paraId="1078B33B"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01808565"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3A8A256D"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5767FA29" w14:textId="742CB4C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tcPr>
          <w:p w14:paraId="4AF4D2E8" w14:textId="7220208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Air pollution</w:t>
            </w:r>
          </w:p>
        </w:tc>
        <w:tc>
          <w:tcPr>
            <w:tcW w:w="1843" w:type="dxa"/>
            <w:tcBorders>
              <w:top w:val="single" w:sz="4" w:space="0" w:color="auto"/>
              <w:left w:val="nil"/>
              <w:bottom w:val="single" w:sz="4" w:space="0" w:color="auto"/>
              <w:right w:val="nil"/>
            </w:tcBorders>
          </w:tcPr>
          <w:p w14:paraId="2D4BEA38" w14:textId="558D3DD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function impairment</w:t>
            </w:r>
          </w:p>
        </w:tc>
        <w:tc>
          <w:tcPr>
            <w:tcW w:w="2268" w:type="dxa"/>
            <w:tcBorders>
              <w:top w:val="single" w:sz="4" w:space="0" w:color="auto"/>
              <w:left w:val="nil"/>
              <w:bottom w:val="single" w:sz="4" w:space="0" w:color="auto"/>
              <w:right w:val="nil"/>
            </w:tcBorders>
          </w:tcPr>
          <w:p w14:paraId="54653B50" w14:textId="268AA771"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top w:val="single" w:sz="4" w:space="0" w:color="auto"/>
              <w:left w:val="nil"/>
              <w:bottom w:val="single" w:sz="4" w:space="0" w:color="auto"/>
              <w:right w:val="nil"/>
            </w:tcBorders>
          </w:tcPr>
          <w:p w14:paraId="4AA14527" w14:textId="30466C53"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[30]</w:t>
            </w:r>
          </w:p>
        </w:tc>
      </w:tr>
      <w:tr w:rsidR="00AA603E" w:rsidRPr="00EC512D" w14:paraId="715B634C" w14:textId="472CFB25" w:rsidTr="00C920CF">
        <w:trPr>
          <w:cantSplit/>
          <w:trHeight w:val="2196"/>
          <w:jc w:val="center"/>
        </w:trPr>
        <w:tc>
          <w:tcPr>
            <w:tcW w:w="1701" w:type="dxa"/>
            <w:vMerge/>
            <w:tcBorders>
              <w:top w:val="nil"/>
              <w:left w:val="nil"/>
              <w:bottom w:val="nil"/>
              <w:right w:val="nil"/>
            </w:tcBorders>
          </w:tcPr>
          <w:p w14:paraId="710E4761"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4BD53D70"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4EA2CC6D"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nil"/>
              <w:right w:val="nil"/>
            </w:tcBorders>
          </w:tcPr>
          <w:p w14:paraId="4A356FAB" w14:textId="49A1D27C"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nil"/>
              <w:right w:val="nil"/>
            </w:tcBorders>
            <w:shd w:val="clear" w:color="auto" w:fill="auto"/>
          </w:tcPr>
          <w:p w14:paraId="7F09E156"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top w:val="single" w:sz="4" w:space="0" w:color="auto"/>
              <w:left w:val="nil"/>
              <w:bottom w:val="nil"/>
              <w:right w:val="nil"/>
            </w:tcBorders>
            <w:shd w:val="clear" w:color="auto" w:fill="auto"/>
          </w:tcPr>
          <w:p w14:paraId="3916A7DD"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Reduced sense of smell</w:t>
            </w:r>
          </w:p>
        </w:tc>
        <w:tc>
          <w:tcPr>
            <w:tcW w:w="2268" w:type="dxa"/>
            <w:tcBorders>
              <w:top w:val="single" w:sz="4" w:space="0" w:color="auto"/>
              <w:left w:val="nil"/>
              <w:bottom w:val="nil"/>
              <w:right w:val="nil"/>
            </w:tcBorders>
          </w:tcPr>
          <w:p w14:paraId="35329A6F"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top w:val="single" w:sz="4" w:space="0" w:color="auto"/>
              <w:left w:val="nil"/>
              <w:bottom w:val="nil"/>
              <w:right w:val="nil"/>
            </w:tcBorders>
          </w:tcPr>
          <w:p w14:paraId="23AB879F" w14:textId="72F264E0"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[31]</w:t>
            </w:r>
          </w:p>
        </w:tc>
      </w:tr>
      <w:tr w:rsidR="00AA603E" w:rsidRPr="00EC512D" w14:paraId="507FFCE3" w14:textId="77777777" w:rsidTr="00C920CF">
        <w:trPr>
          <w:cantSplit/>
          <w:trHeight w:val="2196"/>
          <w:jc w:val="center"/>
        </w:trPr>
        <w:tc>
          <w:tcPr>
            <w:tcW w:w="1701" w:type="dxa"/>
            <w:vMerge/>
            <w:tcBorders>
              <w:top w:val="nil"/>
              <w:left w:val="nil"/>
              <w:bottom w:val="nil"/>
              <w:right w:val="nil"/>
            </w:tcBorders>
          </w:tcPr>
          <w:p w14:paraId="5E468C16"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537919BC"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67DD10C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nil"/>
              <w:left w:val="nil"/>
              <w:right w:val="nil"/>
            </w:tcBorders>
          </w:tcPr>
          <w:p w14:paraId="1B9F9D72" w14:textId="04289AF2"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nil"/>
              <w:left w:val="nil"/>
              <w:right w:val="nil"/>
            </w:tcBorders>
            <w:shd w:val="clear" w:color="auto" w:fill="auto"/>
          </w:tcPr>
          <w:p w14:paraId="5567DF4D" w14:textId="24CCF8AD"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Pesticides</w:t>
            </w:r>
          </w:p>
        </w:tc>
        <w:tc>
          <w:tcPr>
            <w:tcW w:w="1843" w:type="dxa"/>
            <w:tcBorders>
              <w:top w:val="nil"/>
              <w:left w:val="nil"/>
              <w:right w:val="nil"/>
            </w:tcBorders>
            <w:shd w:val="clear" w:color="auto" w:fill="auto"/>
          </w:tcPr>
          <w:p w14:paraId="0CEE725B" w14:textId="666CD89E"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Decline in olfactory function</w:t>
            </w:r>
          </w:p>
        </w:tc>
        <w:tc>
          <w:tcPr>
            <w:tcW w:w="2268" w:type="dxa"/>
            <w:tcBorders>
              <w:top w:val="nil"/>
              <w:left w:val="nil"/>
              <w:right w:val="nil"/>
            </w:tcBorders>
          </w:tcPr>
          <w:p w14:paraId="32A5B752" w14:textId="78BF0215"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study conducted in one region, pesticide exposure was not measured directly, it was not possible to blind data collectors to study participants, detailed olfactory and neurological testing was not included</w:t>
            </w:r>
          </w:p>
        </w:tc>
        <w:tc>
          <w:tcPr>
            <w:tcW w:w="850" w:type="dxa"/>
            <w:tcBorders>
              <w:top w:val="nil"/>
              <w:left w:val="nil"/>
              <w:right w:val="nil"/>
            </w:tcBorders>
          </w:tcPr>
          <w:p w14:paraId="1A76895A" w14:textId="52BFD3EB"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[32]</w:t>
            </w:r>
          </w:p>
        </w:tc>
      </w:tr>
      <w:tr w:rsidR="00AA603E" w:rsidRPr="00EC512D" w14:paraId="76EBF3FC" w14:textId="77777777" w:rsidTr="002C5858">
        <w:trPr>
          <w:cantSplit/>
          <w:trHeight w:val="1094"/>
          <w:jc w:val="center"/>
        </w:trPr>
        <w:tc>
          <w:tcPr>
            <w:tcW w:w="1701" w:type="dxa"/>
            <w:vMerge/>
            <w:tcBorders>
              <w:top w:val="nil"/>
              <w:left w:val="nil"/>
              <w:bottom w:val="nil"/>
              <w:right w:val="nil"/>
            </w:tcBorders>
          </w:tcPr>
          <w:p w14:paraId="63A93618"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6D8D25D6"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5AF16AE4"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4" w:space="0" w:color="auto"/>
              <w:right w:val="nil"/>
            </w:tcBorders>
          </w:tcPr>
          <w:p w14:paraId="3169FFB9" w14:textId="08A8627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left w:val="nil"/>
              <w:bottom w:val="single" w:sz="4" w:space="0" w:color="auto"/>
              <w:right w:val="nil"/>
            </w:tcBorders>
            <w:shd w:val="clear" w:color="auto" w:fill="auto"/>
          </w:tcPr>
          <w:p w14:paraId="4A841D2B" w14:textId="3ED6884F"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PM</w:t>
            </w:r>
            <w:r w:rsidRPr="00EC512D">
              <w:rPr>
                <w:rFonts w:ascii="Times New Roman" w:hAnsi="Times New Roman" w:cs="Times New Roman"/>
                <w:sz w:val="20"/>
                <w:szCs w:val="20"/>
                <w:shd w:val="clear" w:color="auto" w:fill="FFFFFF"/>
                <w:vertAlign w:val="subscript"/>
              </w:rPr>
              <w:t>2.5</w:t>
            </w:r>
            <w:r w:rsidRPr="00EC512D">
              <w:rPr>
                <w:rFonts w:ascii="Times New Roman" w:hAnsi="Times New Roman" w:cs="Times New Roman"/>
                <w:sz w:val="20"/>
                <w:szCs w:val="20"/>
                <w:shd w:val="clear" w:color="auto" w:fill="FFFFFF"/>
              </w:rPr>
              <w:t>, PM</w:t>
            </w:r>
            <w:r w:rsidRPr="00EC512D">
              <w:rPr>
                <w:rFonts w:ascii="Times New Roman" w:hAnsi="Times New Roman" w:cs="Times New Roman"/>
                <w:sz w:val="20"/>
                <w:szCs w:val="20"/>
                <w:shd w:val="clear" w:color="auto" w:fill="FFFFFF"/>
                <w:vertAlign w:val="subscript"/>
              </w:rPr>
              <w:t>10</w:t>
            </w:r>
          </w:p>
        </w:tc>
        <w:tc>
          <w:tcPr>
            <w:tcW w:w="1843" w:type="dxa"/>
            <w:tcBorders>
              <w:left w:val="nil"/>
              <w:bottom w:val="single" w:sz="4" w:space="0" w:color="auto"/>
              <w:right w:val="nil"/>
            </w:tcBorders>
            <w:shd w:val="clear" w:color="auto" w:fill="auto"/>
          </w:tcPr>
          <w:p w14:paraId="495FE6F8" w14:textId="47381C0F"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Did not provide direct evidence of effect on olfactory function</w:t>
            </w:r>
          </w:p>
        </w:tc>
        <w:tc>
          <w:tcPr>
            <w:tcW w:w="2268" w:type="dxa"/>
            <w:tcBorders>
              <w:left w:val="nil"/>
              <w:bottom w:val="single" w:sz="4" w:space="0" w:color="auto"/>
              <w:right w:val="nil"/>
            </w:tcBorders>
          </w:tcPr>
          <w:p w14:paraId="7F2C8498" w14:textId="4E9951BA"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indoor air pollution</w:t>
            </w:r>
          </w:p>
        </w:tc>
        <w:tc>
          <w:tcPr>
            <w:tcW w:w="850" w:type="dxa"/>
            <w:tcBorders>
              <w:left w:val="nil"/>
              <w:bottom w:val="single" w:sz="4" w:space="0" w:color="auto"/>
              <w:right w:val="nil"/>
            </w:tcBorders>
          </w:tcPr>
          <w:p w14:paraId="69E7A684" w14:textId="6AE12416"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[45]</w:t>
            </w:r>
          </w:p>
        </w:tc>
      </w:tr>
      <w:tr w:rsidR="00AA603E" w:rsidRPr="00EC512D" w14:paraId="7A86A570" w14:textId="77777777" w:rsidTr="00C920CF">
        <w:trPr>
          <w:cantSplit/>
          <w:trHeight w:val="1270"/>
          <w:jc w:val="center"/>
        </w:trPr>
        <w:tc>
          <w:tcPr>
            <w:tcW w:w="1701" w:type="dxa"/>
            <w:vMerge/>
            <w:tcBorders>
              <w:top w:val="nil"/>
              <w:left w:val="nil"/>
              <w:bottom w:val="nil"/>
              <w:right w:val="nil"/>
            </w:tcBorders>
          </w:tcPr>
          <w:p w14:paraId="59839A09"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28B93F69"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65C2677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327ECC52" w14:textId="0D00AFEB"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left w:val="nil"/>
              <w:right w:val="nil"/>
            </w:tcBorders>
            <w:shd w:val="clear" w:color="auto" w:fill="auto"/>
          </w:tcPr>
          <w:p w14:paraId="45712926" w14:textId="6E698004"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left w:val="nil"/>
              <w:right w:val="nil"/>
            </w:tcBorders>
            <w:shd w:val="clear" w:color="auto" w:fill="auto"/>
          </w:tcPr>
          <w:p w14:paraId="21447BF6" w14:textId="60611BC0"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 (odor identification)</w:t>
            </w:r>
          </w:p>
        </w:tc>
        <w:tc>
          <w:tcPr>
            <w:tcW w:w="2268" w:type="dxa"/>
            <w:tcBorders>
              <w:left w:val="nil"/>
              <w:right w:val="nil"/>
            </w:tcBorders>
          </w:tcPr>
          <w:p w14:paraId="5B544815" w14:textId="08729029"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Assumed populations are similar, different exposure levels at different sites (not only home)</w:t>
            </w:r>
          </w:p>
        </w:tc>
        <w:tc>
          <w:tcPr>
            <w:tcW w:w="850" w:type="dxa"/>
            <w:tcBorders>
              <w:left w:val="nil"/>
              <w:right w:val="nil"/>
            </w:tcBorders>
          </w:tcPr>
          <w:p w14:paraId="4B5E44EA" w14:textId="2E112E97"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[47]</w:t>
            </w:r>
          </w:p>
        </w:tc>
      </w:tr>
      <w:tr w:rsidR="00AA603E" w:rsidRPr="00EC512D" w14:paraId="46716B94" w14:textId="77777777" w:rsidTr="00C920CF">
        <w:trPr>
          <w:cantSplit/>
          <w:trHeight w:val="1987"/>
          <w:jc w:val="center"/>
        </w:trPr>
        <w:tc>
          <w:tcPr>
            <w:tcW w:w="1701" w:type="dxa"/>
            <w:vMerge/>
            <w:tcBorders>
              <w:top w:val="nil"/>
              <w:left w:val="nil"/>
              <w:bottom w:val="nil"/>
              <w:right w:val="nil"/>
            </w:tcBorders>
          </w:tcPr>
          <w:p w14:paraId="4C3C388E"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3D527C6D"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207C2E1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right w:val="nil"/>
            </w:tcBorders>
          </w:tcPr>
          <w:p w14:paraId="6ADB4745" w14:textId="6AA79931"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left w:val="nil"/>
              <w:right w:val="nil"/>
            </w:tcBorders>
            <w:shd w:val="clear" w:color="auto" w:fill="auto"/>
          </w:tcPr>
          <w:p w14:paraId="794A20B1" w14:textId="3AACE79C"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 and lead</w:t>
            </w:r>
          </w:p>
        </w:tc>
        <w:tc>
          <w:tcPr>
            <w:tcW w:w="1843" w:type="dxa"/>
            <w:tcBorders>
              <w:left w:val="nil"/>
              <w:right w:val="nil"/>
            </w:tcBorders>
            <w:shd w:val="clear" w:color="auto" w:fill="auto"/>
          </w:tcPr>
          <w:p w14:paraId="2BD5259B" w14:textId="163E1A59"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Decline in olfactory function</w:t>
            </w:r>
          </w:p>
        </w:tc>
        <w:tc>
          <w:tcPr>
            <w:tcW w:w="2268" w:type="dxa"/>
            <w:tcBorders>
              <w:left w:val="nil"/>
              <w:right w:val="nil"/>
            </w:tcBorders>
          </w:tcPr>
          <w:p w14:paraId="2B10762A" w14:textId="6785978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incomplete coverage of all subjects, Mn exposure biomarkers did not reflect the differences in air and soil Mn levels across sites</w:t>
            </w:r>
          </w:p>
        </w:tc>
        <w:tc>
          <w:tcPr>
            <w:tcW w:w="850" w:type="dxa"/>
            <w:tcBorders>
              <w:left w:val="nil"/>
              <w:right w:val="nil"/>
            </w:tcBorders>
          </w:tcPr>
          <w:p w14:paraId="3191EE58" w14:textId="0B131606" w:rsidR="00AA603E"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[48]</w:t>
            </w:r>
          </w:p>
        </w:tc>
      </w:tr>
      <w:tr w:rsidR="00AA603E" w:rsidRPr="00EC512D" w14:paraId="76E9F59D" w14:textId="7E566EBC" w:rsidTr="00C920CF">
        <w:trPr>
          <w:cantSplit/>
          <w:trHeight w:val="831"/>
          <w:jc w:val="center"/>
        </w:trPr>
        <w:tc>
          <w:tcPr>
            <w:tcW w:w="1701" w:type="dxa"/>
            <w:vMerge/>
            <w:tcBorders>
              <w:top w:val="nil"/>
              <w:left w:val="nil"/>
              <w:bottom w:val="nil"/>
              <w:right w:val="nil"/>
            </w:tcBorders>
          </w:tcPr>
          <w:p w14:paraId="59FD45AE"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646713C7"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nil"/>
              <w:right w:val="nil"/>
            </w:tcBorders>
          </w:tcPr>
          <w:p w14:paraId="616EA4E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nil"/>
              <w:right w:val="nil"/>
            </w:tcBorders>
          </w:tcPr>
          <w:p w14:paraId="7FD434A7"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left w:val="nil"/>
              <w:bottom w:val="nil"/>
              <w:right w:val="nil"/>
            </w:tcBorders>
            <w:shd w:val="clear" w:color="auto" w:fill="auto"/>
          </w:tcPr>
          <w:p w14:paraId="0AF4EB79"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left w:val="nil"/>
              <w:bottom w:val="nil"/>
              <w:right w:val="nil"/>
            </w:tcBorders>
            <w:shd w:val="clear" w:color="auto" w:fill="auto"/>
          </w:tcPr>
          <w:p w14:paraId="70FA3DB9"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left w:val="nil"/>
              <w:bottom w:val="nil"/>
              <w:right w:val="nil"/>
            </w:tcBorders>
          </w:tcPr>
          <w:p w14:paraId="4B1EC7F6"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left w:val="nil"/>
              <w:bottom w:val="nil"/>
              <w:right w:val="nil"/>
            </w:tcBorders>
          </w:tcPr>
          <w:p w14:paraId="54E3281E" w14:textId="3D487E7C"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[84]</w:t>
            </w:r>
          </w:p>
        </w:tc>
      </w:tr>
      <w:tr w:rsidR="00AA603E" w:rsidRPr="00EC512D" w14:paraId="01A71FD7" w14:textId="1BF8AB9A" w:rsidTr="00C920CF">
        <w:trPr>
          <w:cantSplit/>
          <w:trHeight w:val="1693"/>
          <w:jc w:val="center"/>
        </w:trPr>
        <w:tc>
          <w:tcPr>
            <w:tcW w:w="1701" w:type="dxa"/>
            <w:vMerge/>
            <w:tcBorders>
              <w:top w:val="nil"/>
              <w:left w:val="nil"/>
              <w:bottom w:val="nil"/>
              <w:right w:val="nil"/>
            </w:tcBorders>
          </w:tcPr>
          <w:p w14:paraId="6A7DFFA9"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7EC5D46D" w14:textId="77777777" w:rsidR="00AA603E" w:rsidRPr="00EC512D" w:rsidRDefault="00AA603E"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top w:val="nil"/>
              <w:left w:val="nil"/>
              <w:bottom w:val="single" w:sz="4" w:space="0" w:color="auto"/>
              <w:right w:val="nil"/>
            </w:tcBorders>
          </w:tcPr>
          <w:p w14:paraId="0673583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nil"/>
              <w:left w:val="nil"/>
              <w:bottom w:val="single" w:sz="4" w:space="0" w:color="auto"/>
              <w:right w:val="nil"/>
            </w:tcBorders>
          </w:tcPr>
          <w:p w14:paraId="04E477DF"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nil"/>
              <w:left w:val="nil"/>
              <w:bottom w:val="single" w:sz="4" w:space="0" w:color="auto"/>
              <w:right w:val="nil"/>
            </w:tcBorders>
            <w:shd w:val="clear" w:color="auto" w:fill="auto"/>
          </w:tcPr>
          <w:p w14:paraId="4BD76420"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top w:val="nil"/>
              <w:left w:val="nil"/>
              <w:bottom w:val="single" w:sz="4" w:space="0" w:color="auto"/>
              <w:right w:val="nil"/>
            </w:tcBorders>
            <w:shd w:val="clear" w:color="auto" w:fill="auto"/>
          </w:tcPr>
          <w:p w14:paraId="21290FB8"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association of former Mn exposure with impaired olfaction</w:t>
            </w:r>
          </w:p>
        </w:tc>
        <w:tc>
          <w:tcPr>
            <w:tcW w:w="2268" w:type="dxa"/>
            <w:tcBorders>
              <w:top w:val="nil"/>
              <w:left w:val="nil"/>
              <w:bottom w:val="single" w:sz="4" w:space="0" w:color="auto"/>
              <w:right w:val="nil"/>
            </w:tcBorders>
          </w:tcPr>
          <w:p w14:paraId="3F4CD57E" w14:textId="77777777" w:rsidR="00AA603E" w:rsidRPr="00EC512D" w:rsidRDefault="00AA603E" w:rsidP="000C4DA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lack of Mn exposure measurements, time gap between Mn exposure and olfactory testing</w:t>
            </w:r>
          </w:p>
        </w:tc>
        <w:tc>
          <w:tcPr>
            <w:tcW w:w="850" w:type="dxa"/>
            <w:tcBorders>
              <w:top w:val="nil"/>
              <w:left w:val="nil"/>
              <w:bottom w:val="single" w:sz="4" w:space="0" w:color="auto"/>
              <w:right w:val="nil"/>
            </w:tcBorders>
          </w:tcPr>
          <w:p w14:paraId="2DDBE35A" w14:textId="1B9A370A" w:rsidR="003142E1" w:rsidRPr="00EC512D" w:rsidRDefault="00AA603E" w:rsidP="003142E1">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[85]</w:t>
            </w:r>
          </w:p>
        </w:tc>
      </w:tr>
      <w:tr w:rsidR="00501F6C" w:rsidRPr="00EC512D" w14:paraId="3BA1AE6A" w14:textId="5BB05D57" w:rsidTr="00C920CF">
        <w:trPr>
          <w:cantSplit/>
          <w:trHeight w:val="1915"/>
          <w:jc w:val="center"/>
        </w:trPr>
        <w:tc>
          <w:tcPr>
            <w:tcW w:w="1701" w:type="dxa"/>
            <w:vMerge/>
            <w:tcBorders>
              <w:top w:val="nil"/>
              <w:left w:val="nil"/>
              <w:bottom w:val="nil"/>
              <w:right w:val="nil"/>
            </w:tcBorders>
          </w:tcPr>
          <w:p w14:paraId="126E2FE3" w14:textId="77777777" w:rsidR="00501F6C" w:rsidRPr="00EC512D" w:rsidRDefault="00501F6C"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nil"/>
              <w:right w:val="nil"/>
            </w:tcBorders>
          </w:tcPr>
          <w:p w14:paraId="282FC5D9" w14:textId="77777777" w:rsidR="00501F6C" w:rsidRPr="00EC512D" w:rsidRDefault="00501F6C"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val="restart"/>
            <w:tcBorders>
              <w:top w:val="single" w:sz="4" w:space="0" w:color="auto"/>
              <w:left w:val="nil"/>
              <w:right w:val="nil"/>
            </w:tcBorders>
          </w:tcPr>
          <w:p w14:paraId="4BC5DA04" w14:textId="10258E9B" w:rsidR="00501F6C" w:rsidRPr="00EC512D" w:rsidRDefault="00501F6C"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sensitive, economical, and non-invasive</w:t>
            </w:r>
          </w:p>
        </w:tc>
        <w:tc>
          <w:tcPr>
            <w:tcW w:w="1701" w:type="dxa"/>
            <w:tcBorders>
              <w:top w:val="single" w:sz="4" w:space="0" w:color="auto"/>
              <w:left w:val="nil"/>
              <w:bottom w:val="single" w:sz="4" w:space="0" w:color="auto"/>
              <w:right w:val="nil"/>
            </w:tcBorders>
          </w:tcPr>
          <w:p w14:paraId="26062C85" w14:textId="0C434622"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55E6BF5C" w14:textId="0BE63316"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Nitrogen dioxide</w:t>
            </w:r>
          </w:p>
        </w:tc>
        <w:tc>
          <w:tcPr>
            <w:tcW w:w="1843" w:type="dxa"/>
            <w:tcBorders>
              <w:top w:val="single" w:sz="4" w:space="0" w:color="auto"/>
              <w:left w:val="nil"/>
              <w:bottom w:val="single" w:sz="4" w:space="0" w:color="auto"/>
              <w:right w:val="nil"/>
            </w:tcBorders>
            <w:shd w:val="clear" w:color="auto" w:fill="auto"/>
          </w:tcPr>
          <w:p w14:paraId="10481ADF" w14:textId="19429754"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4" w:space="0" w:color="auto"/>
              <w:right w:val="nil"/>
            </w:tcBorders>
          </w:tcPr>
          <w:p w14:paraId="393B8673" w14:textId="2AB43E2B"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exposure misclassification, no information on participant mobility within the year prior to testing</w:t>
            </w:r>
          </w:p>
        </w:tc>
        <w:tc>
          <w:tcPr>
            <w:tcW w:w="850" w:type="dxa"/>
            <w:tcBorders>
              <w:top w:val="single" w:sz="4" w:space="0" w:color="auto"/>
              <w:left w:val="nil"/>
              <w:bottom w:val="single" w:sz="4" w:space="0" w:color="auto"/>
              <w:right w:val="nil"/>
            </w:tcBorders>
          </w:tcPr>
          <w:p w14:paraId="17F9C433" w14:textId="5FC1CA7D" w:rsidR="00501F6C" w:rsidRPr="00EC512D" w:rsidRDefault="00501F6C"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[38]</w:t>
            </w:r>
          </w:p>
        </w:tc>
      </w:tr>
      <w:tr w:rsidR="00501F6C" w:rsidRPr="00EC512D" w14:paraId="6584646E" w14:textId="77777777" w:rsidTr="00C920CF">
        <w:trPr>
          <w:cantSplit/>
          <w:trHeight w:val="1124"/>
          <w:jc w:val="center"/>
        </w:trPr>
        <w:tc>
          <w:tcPr>
            <w:tcW w:w="1701" w:type="dxa"/>
            <w:vMerge/>
            <w:tcBorders>
              <w:top w:val="nil"/>
              <w:left w:val="nil"/>
              <w:bottom w:val="nil"/>
              <w:right w:val="nil"/>
            </w:tcBorders>
          </w:tcPr>
          <w:p w14:paraId="1AA7AA71" w14:textId="77777777" w:rsidR="00501F6C" w:rsidRPr="00EC512D" w:rsidRDefault="00501F6C"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nil"/>
              <w:left w:val="nil"/>
              <w:bottom w:val="single" w:sz="4" w:space="0" w:color="auto"/>
              <w:right w:val="nil"/>
            </w:tcBorders>
          </w:tcPr>
          <w:p w14:paraId="2D4267D3" w14:textId="77777777" w:rsidR="00501F6C" w:rsidRPr="00EC512D" w:rsidRDefault="00501F6C" w:rsidP="00AA603E">
            <w:pPr>
              <w:autoSpaceDE w:val="0"/>
              <w:autoSpaceDN w:val="0"/>
              <w:adjustRightInd w:val="0"/>
              <w:snapToGrid w:val="0"/>
              <w:jc w:val="center"/>
              <w:rPr>
                <w:rFonts w:ascii="Times New Roman" w:hAnsi="Times New Roman" w:cs="Times New Roman"/>
                <w:bCs/>
                <w:sz w:val="20"/>
                <w:szCs w:val="20"/>
                <w:shd w:val="clear" w:color="auto" w:fill="FFFFFF"/>
              </w:rPr>
            </w:pPr>
          </w:p>
        </w:tc>
        <w:tc>
          <w:tcPr>
            <w:tcW w:w="2693" w:type="dxa"/>
            <w:vMerge/>
            <w:tcBorders>
              <w:left w:val="nil"/>
              <w:bottom w:val="single" w:sz="4" w:space="0" w:color="auto"/>
              <w:right w:val="nil"/>
            </w:tcBorders>
          </w:tcPr>
          <w:p w14:paraId="6795DB06" w14:textId="77777777" w:rsidR="00501F6C" w:rsidRPr="00EC512D" w:rsidRDefault="00501F6C"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57657328" w14:textId="206C46B5"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69FFB625" w14:textId="74E159A7"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 lead, PM</w:t>
            </w:r>
            <w:r w:rsidRPr="00EC512D">
              <w:rPr>
                <w:rFonts w:ascii="Times New Roman" w:hAnsi="Times New Roman" w:cs="Times New Roman"/>
                <w:sz w:val="20"/>
                <w:szCs w:val="20"/>
                <w:shd w:val="clear" w:color="auto" w:fill="FFFFFF"/>
                <w:vertAlign w:val="subscript"/>
              </w:rPr>
              <w:t>10</w:t>
            </w:r>
            <w:r w:rsidRPr="00EC512D">
              <w:rPr>
                <w:rFonts w:ascii="Times New Roman" w:hAnsi="Times New Roman" w:cs="Times New Roman"/>
                <w:sz w:val="20"/>
                <w:szCs w:val="20"/>
                <w:shd w:val="clear" w:color="auto" w:fill="FFFFFF"/>
              </w:rPr>
              <w:t>, PM</w:t>
            </w:r>
            <w:r w:rsidRPr="00EC512D">
              <w:rPr>
                <w:rFonts w:ascii="Times New Roman" w:hAnsi="Times New Roman" w:cs="Times New Roman"/>
                <w:sz w:val="20"/>
                <w:szCs w:val="20"/>
                <w:shd w:val="clear" w:color="auto" w:fill="FFFFFF"/>
                <w:vertAlign w:val="subscript"/>
              </w:rPr>
              <w:t>2.5</w:t>
            </w:r>
          </w:p>
        </w:tc>
        <w:tc>
          <w:tcPr>
            <w:tcW w:w="1843" w:type="dxa"/>
            <w:tcBorders>
              <w:top w:val="single" w:sz="4" w:space="0" w:color="auto"/>
              <w:left w:val="nil"/>
              <w:bottom w:val="single" w:sz="4" w:space="0" w:color="auto"/>
              <w:right w:val="nil"/>
            </w:tcBorders>
            <w:shd w:val="clear" w:color="auto" w:fill="auto"/>
          </w:tcPr>
          <w:p w14:paraId="11FBA9DF" w14:textId="04395BF3"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4" w:space="0" w:color="auto"/>
              <w:right w:val="nil"/>
            </w:tcBorders>
          </w:tcPr>
          <w:p w14:paraId="7EB09039" w14:textId="27892B8E" w:rsidR="00501F6C" w:rsidRPr="00EC512D" w:rsidRDefault="00501F6C"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Low resolution of olfactory testing designed for young children</w:t>
            </w:r>
          </w:p>
        </w:tc>
        <w:tc>
          <w:tcPr>
            <w:tcW w:w="850" w:type="dxa"/>
            <w:tcBorders>
              <w:top w:val="single" w:sz="4" w:space="0" w:color="auto"/>
              <w:left w:val="nil"/>
              <w:bottom w:val="single" w:sz="4" w:space="0" w:color="auto"/>
              <w:right w:val="nil"/>
            </w:tcBorders>
          </w:tcPr>
          <w:p w14:paraId="5699CE18" w14:textId="5458BBDA" w:rsidR="00501F6C" w:rsidRDefault="00501F6C"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[40]</w:t>
            </w:r>
          </w:p>
        </w:tc>
      </w:tr>
      <w:tr w:rsidR="00AA603E" w:rsidRPr="00EC512D" w14:paraId="0C5AB5AE" w14:textId="3C9E5B7A" w:rsidTr="002549FC">
        <w:trPr>
          <w:cantSplit/>
          <w:trHeight w:val="1368"/>
          <w:jc w:val="center"/>
        </w:trPr>
        <w:tc>
          <w:tcPr>
            <w:tcW w:w="1701" w:type="dxa"/>
            <w:vMerge/>
            <w:tcBorders>
              <w:top w:val="nil"/>
              <w:left w:val="nil"/>
              <w:bottom w:val="nil"/>
              <w:right w:val="nil"/>
            </w:tcBorders>
          </w:tcPr>
          <w:p w14:paraId="20B81BE8"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52134E66" w14:textId="77777777" w:rsidR="00AA603E" w:rsidRPr="00EC512D" w:rsidRDefault="00AA603E" w:rsidP="00AA603E">
            <w:pPr>
              <w:autoSpaceDE w:val="0"/>
              <w:autoSpaceDN w:val="0"/>
              <w:adjustRightInd w:val="0"/>
              <w:snapToGrid w:val="0"/>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 xml:space="preserve">Odor identification using coffee and </w:t>
            </w:r>
            <w:proofErr w:type="spellStart"/>
            <w:r w:rsidRPr="00EC512D">
              <w:rPr>
                <w:rFonts w:ascii="Times New Roman" w:hAnsi="Times New Roman" w:cs="Times New Roman"/>
                <w:bCs/>
                <w:sz w:val="20"/>
                <w:szCs w:val="20"/>
                <w:shd w:val="clear" w:color="auto" w:fill="FFFFFF"/>
              </w:rPr>
              <w:t>and</w:t>
            </w:r>
            <w:proofErr w:type="spellEnd"/>
            <w:r w:rsidRPr="00EC512D">
              <w:rPr>
                <w:rFonts w:ascii="Times New Roman" w:hAnsi="Times New Roman" w:cs="Times New Roman"/>
                <w:bCs/>
                <w:sz w:val="20"/>
                <w:szCs w:val="20"/>
                <w:shd w:val="clear" w:color="auto" w:fill="FFFFFF"/>
              </w:rPr>
              <w:t xml:space="preserve"> orange drink</w:t>
            </w:r>
          </w:p>
        </w:tc>
        <w:tc>
          <w:tcPr>
            <w:tcW w:w="2693" w:type="dxa"/>
            <w:tcBorders>
              <w:top w:val="single" w:sz="4" w:space="0" w:color="auto"/>
              <w:left w:val="nil"/>
              <w:bottom w:val="single" w:sz="4" w:space="0" w:color="auto"/>
              <w:right w:val="nil"/>
            </w:tcBorders>
          </w:tcPr>
          <w:p w14:paraId="49B3907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maximized ecological validity of the stimuli and the ability of subjects to describe and accurately name the odors</w:t>
            </w:r>
          </w:p>
        </w:tc>
        <w:tc>
          <w:tcPr>
            <w:tcW w:w="1701" w:type="dxa"/>
            <w:tcBorders>
              <w:top w:val="single" w:sz="4" w:space="0" w:color="auto"/>
              <w:left w:val="nil"/>
              <w:bottom w:val="single" w:sz="4" w:space="0" w:color="auto"/>
              <w:right w:val="nil"/>
            </w:tcBorders>
          </w:tcPr>
          <w:p w14:paraId="595A305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73FDD2E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Ambient air pollution</w:t>
            </w:r>
          </w:p>
        </w:tc>
        <w:tc>
          <w:tcPr>
            <w:tcW w:w="1843" w:type="dxa"/>
            <w:tcBorders>
              <w:top w:val="single" w:sz="4" w:space="0" w:color="auto"/>
              <w:left w:val="nil"/>
              <w:bottom w:val="single" w:sz="4" w:space="0" w:color="auto"/>
              <w:right w:val="nil"/>
            </w:tcBorders>
            <w:shd w:val="clear" w:color="auto" w:fill="auto"/>
          </w:tcPr>
          <w:p w14:paraId="6B90921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4" w:space="0" w:color="auto"/>
              <w:right w:val="nil"/>
            </w:tcBorders>
          </w:tcPr>
          <w:p w14:paraId="2441D37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w:t>
            </w:r>
          </w:p>
        </w:tc>
        <w:tc>
          <w:tcPr>
            <w:tcW w:w="850" w:type="dxa"/>
            <w:tcBorders>
              <w:top w:val="single" w:sz="4" w:space="0" w:color="auto"/>
              <w:left w:val="nil"/>
              <w:bottom w:val="single" w:sz="4" w:space="0" w:color="auto"/>
              <w:right w:val="nil"/>
            </w:tcBorders>
          </w:tcPr>
          <w:p w14:paraId="22281D9B" w14:textId="74C7344C"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[29]</w:t>
            </w:r>
          </w:p>
        </w:tc>
      </w:tr>
      <w:tr w:rsidR="00AA603E" w:rsidRPr="00EC512D" w14:paraId="572A3A16" w14:textId="7B5B747A" w:rsidTr="002549FC">
        <w:trPr>
          <w:cantSplit/>
          <w:trHeight w:val="2196"/>
          <w:jc w:val="center"/>
        </w:trPr>
        <w:tc>
          <w:tcPr>
            <w:tcW w:w="1701" w:type="dxa"/>
            <w:vMerge/>
            <w:tcBorders>
              <w:top w:val="nil"/>
              <w:left w:val="nil"/>
              <w:bottom w:val="nil"/>
              <w:right w:val="nil"/>
            </w:tcBorders>
          </w:tcPr>
          <w:p w14:paraId="0EF89D32"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72B3377D" w14:textId="77777777" w:rsidR="00AA603E" w:rsidRPr="00EC512D" w:rsidRDefault="00AA603E" w:rsidP="00AA603E">
            <w:pPr>
              <w:autoSpaceDE w:val="0"/>
              <w:autoSpaceDN w:val="0"/>
              <w:adjustRightInd w:val="0"/>
              <w:snapToGrid w:val="0"/>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Korean version of Sniffin’s Stick type (KVSS I &amp; II)</w:t>
            </w:r>
          </w:p>
        </w:tc>
        <w:tc>
          <w:tcPr>
            <w:tcW w:w="2693" w:type="dxa"/>
            <w:tcBorders>
              <w:top w:val="single" w:sz="4" w:space="0" w:color="auto"/>
              <w:left w:val="nil"/>
              <w:bottom w:val="single" w:sz="4" w:space="0" w:color="auto"/>
              <w:right w:val="nil"/>
            </w:tcBorders>
          </w:tcPr>
          <w:p w14:paraId="6064BCAE"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6B7194">
              <w:rPr>
                <w:rFonts w:ascii="Times New Roman" w:hAnsi="Times New Roman" w:cs="Times New Roman"/>
                <w:sz w:val="20"/>
                <w:szCs w:val="20"/>
                <w:shd w:val="clear" w:color="auto" w:fill="FFFFFF"/>
              </w:rPr>
              <w:t>+: reliable and valid</w:t>
            </w:r>
          </w:p>
        </w:tc>
        <w:tc>
          <w:tcPr>
            <w:tcW w:w="1701" w:type="dxa"/>
            <w:tcBorders>
              <w:top w:val="single" w:sz="4" w:space="0" w:color="auto"/>
              <w:left w:val="nil"/>
              <w:bottom w:val="single" w:sz="4" w:space="0" w:color="auto"/>
              <w:right w:val="nil"/>
            </w:tcBorders>
          </w:tcPr>
          <w:p w14:paraId="1424584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4" w:space="0" w:color="auto"/>
              <w:right w:val="nil"/>
            </w:tcBorders>
            <w:shd w:val="clear" w:color="auto" w:fill="auto"/>
          </w:tcPr>
          <w:p w14:paraId="515BD517"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Hazardous substances (acids, metals, solvents)</w:t>
            </w:r>
          </w:p>
        </w:tc>
        <w:tc>
          <w:tcPr>
            <w:tcW w:w="1843" w:type="dxa"/>
            <w:tcBorders>
              <w:top w:val="single" w:sz="4" w:space="0" w:color="auto"/>
              <w:left w:val="nil"/>
              <w:bottom w:val="single" w:sz="4" w:space="0" w:color="auto"/>
              <w:right w:val="nil"/>
            </w:tcBorders>
            <w:shd w:val="clear" w:color="auto" w:fill="auto"/>
          </w:tcPr>
          <w:p w14:paraId="4B0AB4C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dysfunction</w:t>
            </w:r>
          </w:p>
        </w:tc>
        <w:tc>
          <w:tcPr>
            <w:tcW w:w="2268" w:type="dxa"/>
            <w:tcBorders>
              <w:top w:val="single" w:sz="4" w:space="0" w:color="auto"/>
              <w:left w:val="nil"/>
              <w:bottom w:val="single" w:sz="4" w:space="0" w:color="auto"/>
              <w:right w:val="nil"/>
            </w:tcBorders>
          </w:tcPr>
          <w:p w14:paraId="74C57BC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Different tests performed in each of the two groups, study subjects not representative of all workers, cross–sectional study</w:t>
            </w:r>
          </w:p>
        </w:tc>
        <w:tc>
          <w:tcPr>
            <w:tcW w:w="850" w:type="dxa"/>
            <w:tcBorders>
              <w:top w:val="single" w:sz="4" w:space="0" w:color="auto"/>
              <w:left w:val="nil"/>
              <w:bottom w:val="single" w:sz="4" w:space="0" w:color="auto"/>
              <w:right w:val="nil"/>
            </w:tcBorders>
          </w:tcPr>
          <w:p w14:paraId="7E905CDC" w14:textId="76887DFD"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[33]</w:t>
            </w:r>
          </w:p>
        </w:tc>
      </w:tr>
      <w:tr w:rsidR="00AA603E" w:rsidRPr="00EC512D" w14:paraId="5606C25C" w14:textId="097C437F" w:rsidTr="002549FC">
        <w:trPr>
          <w:cantSplit/>
          <w:trHeight w:val="1325"/>
          <w:jc w:val="center"/>
        </w:trPr>
        <w:tc>
          <w:tcPr>
            <w:tcW w:w="1701" w:type="dxa"/>
            <w:vMerge/>
            <w:tcBorders>
              <w:top w:val="nil"/>
              <w:left w:val="nil"/>
              <w:bottom w:val="nil"/>
              <w:right w:val="nil"/>
            </w:tcBorders>
          </w:tcPr>
          <w:p w14:paraId="0A035236"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val="restart"/>
            <w:tcBorders>
              <w:top w:val="single" w:sz="4" w:space="0" w:color="auto"/>
              <w:left w:val="nil"/>
              <w:bottom w:val="single" w:sz="4" w:space="0" w:color="auto"/>
              <w:right w:val="nil"/>
            </w:tcBorders>
          </w:tcPr>
          <w:p w14:paraId="3C758A87" w14:textId="77777777" w:rsidR="00AA603E" w:rsidRPr="00EC512D" w:rsidRDefault="00AA603E" w:rsidP="00501F6C">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Odorants identification test</w:t>
            </w:r>
          </w:p>
        </w:tc>
        <w:tc>
          <w:tcPr>
            <w:tcW w:w="2693" w:type="dxa"/>
            <w:vMerge w:val="restart"/>
            <w:tcBorders>
              <w:top w:val="single" w:sz="4" w:space="0" w:color="auto"/>
              <w:left w:val="nil"/>
              <w:bottom w:val="single" w:sz="4" w:space="0" w:color="auto"/>
              <w:right w:val="nil"/>
            </w:tcBorders>
          </w:tcPr>
          <w:p w14:paraId="04503DA1" w14:textId="177AC91D"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easy to use, inexpensive, useful when used for patients with cognitive impairment during their treatment to assess their progress</w:t>
            </w:r>
          </w:p>
          <w:p w14:paraId="15590223" w14:textId="68A8A084" w:rsidR="00AA603E" w:rsidRPr="00D56C41" w:rsidRDefault="00AA603E" w:rsidP="00AA603E">
            <w:pPr>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can determine cause and degree of improvement when </w:t>
            </w:r>
            <w:r w:rsidRPr="00D56C41">
              <w:rPr>
                <w:rFonts w:ascii="Times New Roman" w:hAnsi="Times New Roman" w:cs="Times New Roman"/>
                <w:sz w:val="20"/>
                <w:szCs w:val="20"/>
                <w:shd w:val="clear" w:color="auto" w:fill="FFFFFF"/>
              </w:rPr>
              <w:t xml:space="preserve">using </w:t>
            </w:r>
            <w:proofErr w:type="spellStart"/>
            <w:r w:rsidRPr="00D56C41">
              <w:rPr>
                <w:rFonts w:ascii="Times New Roman" w:hAnsi="Times New Roman" w:cs="Times New Roman"/>
                <w:sz w:val="20"/>
                <w:szCs w:val="20"/>
                <w:shd w:val="clear" w:color="auto" w:fill="FFFFFF"/>
              </w:rPr>
              <w:t>treatment</w:t>
            </w:r>
            <w:r w:rsidR="00A701A8" w:rsidRPr="00D56C41">
              <w:rPr>
                <w:rFonts w:ascii="Times New Roman" w:hAnsi="Times New Roman" w:cs="Times New Roman"/>
                <w:sz w:val="20"/>
                <w:szCs w:val="20"/>
                <w:shd w:val="clear" w:color="auto" w:fill="FFFFFF"/>
                <w:vertAlign w:val="superscript"/>
              </w:rPr>
              <w:t>f</w:t>
            </w:r>
            <w:proofErr w:type="spellEnd"/>
          </w:p>
          <w:p w14:paraId="12B3B87B" w14:textId="4E2E8B38"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D56C41">
              <w:rPr>
                <w:rFonts w:ascii="Times New Roman" w:hAnsi="Times New Roman" w:cs="Times New Roman"/>
                <w:sz w:val="20"/>
                <w:szCs w:val="20"/>
                <w:shd w:val="clear" w:color="auto" w:fill="FFFFFF"/>
              </w:rPr>
              <w:t>-: lower performance when used for active smokers, people with congenital anosmia, and patients with</w:t>
            </w:r>
            <w:r w:rsidRPr="00D56C41">
              <w:rPr>
                <w:rFonts w:ascii="Times New Roman" w:hAnsi="Times New Roman" w:cs="Times New Roman"/>
                <w:sz w:val="20"/>
                <w:szCs w:val="20"/>
              </w:rPr>
              <w:t xml:space="preserve"> </w:t>
            </w:r>
            <w:r w:rsidRPr="00D56C41">
              <w:rPr>
                <w:rFonts w:ascii="Times New Roman" w:hAnsi="Times New Roman" w:cs="Times New Roman"/>
                <w:sz w:val="20"/>
                <w:szCs w:val="20"/>
                <w:shd w:val="clear" w:color="auto" w:fill="FFFFFF"/>
              </w:rPr>
              <w:t xml:space="preserve">upper respiratory tract infections, produces abnormal results when testing people with neurologic and psychiatric </w:t>
            </w:r>
            <w:proofErr w:type="spellStart"/>
            <w:r w:rsidRPr="00D56C41">
              <w:rPr>
                <w:rFonts w:ascii="Times New Roman" w:hAnsi="Times New Roman" w:cs="Times New Roman"/>
                <w:sz w:val="20"/>
                <w:szCs w:val="20"/>
                <w:shd w:val="clear" w:color="auto" w:fill="FFFFFF"/>
              </w:rPr>
              <w:t>problems</w:t>
            </w:r>
            <w:r w:rsidR="00A701A8" w:rsidRPr="00D56C41">
              <w:rPr>
                <w:rFonts w:ascii="Times New Roman" w:hAnsi="Times New Roman" w:cs="Times New Roman"/>
                <w:sz w:val="20"/>
                <w:szCs w:val="20"/>
                <w:shd w:val="clear" w:color="auto" w:fill="FFFFFF"/>
                <w:vertAlign w:val="superscript"/>
              </w:rPr>
              <w:t>g</w:t>
            </w:r>
            <w:proofErr w:type="spellEnd"/>
          </w:p>
        </w:tc>
        <w:tc>
          <w:tcPr>
            <w:tcW w:w="1701" w:type="dxa"/>
            <w:tcBorders>
              <w:top w:val="single" w:sz="4" w:space="0" w:color="auto"/>
              <w:left w:val="nil"/>
              <w:bottom w:val="single" w:sz="4" w:space="0" w:color="auto"/>
              <w:right w:val="nil"/>
            </w:tcBorders>
          </w:tcPr>
          <w:p w14:paraId="3DB1C26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Short-term</w:t>
            </w:r>
          </w:p>
        </w:tc>
        <w:tc>
          <w:tcPr>
            <w:tcW w:w="1843" w:type="dxa"/>
            <w:tcBorders>
              <w:top w:val="single" w:sz="4" w:space="0" w:color="auto"/>
              <w:left w:val="nil"/>
              <w:bottom w:val="single" w:sz="4" w:space="0" w:color="auto"/>
              <w:right w:val="nil"/>
            </w:tcBorders>
            <w:shd w:val="clear" w:color="auto" w:fill="auto"/>
          </w:tcPr>
          <w:p w14:paraId="677C41CF"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Fumes, dust, and smoke from fires</w:t>
            </w:r>
          </w:p>
        </w:tc>
        <w:tc>
          <w:tcPr>
            <w:tcW w:w="1843" w:type="dxa"/>
            <w:tcBorders>
              <w:top w:val="single" w:sz="4" w:space="0" w:color="auto"/>
              <w:left w:val="nil"/>
              <w:bottom w:val="single" w:sz="4" w:space="0" w:color="auto"/>
              <w:right w:val="nil"/>
            </w:tcBorders>
            <w:shd w:val="clear" w:color="auto" w:fill="auto"/>
          </w:tcPr>
          <w:p w14:paraId="24F59238"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Insignificant effect on the sense of smell</w:t>
            </w:r>
          </w:p>
        </w:tc>
        <w:tc>
          <w:tcPr>
            <w:tcW w:w="2268" w:type="dxa"/>
            <w:tcBorders>
              <w:top w:val="single" w:sz="4" w:space="0" w:color="auto"/>
              <w:left w:val="nil"/>
              <w:bottom w:val="single" w:sz="4" w:space="0" w:color="auto"/>
              <w:right w:val="nil"/>
            </w:tcBorders>
          </w:tcPr>
          <w:p w14:paraId="7BF7370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w:t>
            </w:r>
          </w:p>
        </w:tc>
        <w:tc>
          <w:tcPr>
            <w:tcW w:w="850" w:type="dxa"/>
            <w:tcBorders>
              <w:top w:val="single" w:sz="4" w:space="0" w:color="auto"/>
              <w:left w:val="nil"/>
              <w:bottom w:val="single" w:sz="4" w:space="0" w:color="auto"/>
              <w:right w:val="nil"/>
            </w:tcBorders>
          </w:tcPr>
          <w:p w14:paraId="7F361F46" w14:textId="4F488F48"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[24]</w:t>
            </w:r>
          </w:p>
        </w:tc>
      </w:tr>
      <w:tr w:rsidR="00AA603E" w:rsidRPr="00EC512D" w14:paraId="53088C56" w14:textId="719112CD" w:rsidTr="002549FC">
        <w:trPr>
          <w:cantSplit/>
          <w:trHeight w:val="1978"/>
          <w:jc w:val="center"/>
        </w:trPr>
        <w:tc>
          <w:tcPr>
            <w:tcW w:w="1701" w:type="dxa"/>
            <w:vMerge/>
            <w:tcBorders>
              <w:top w:val="nil"/>
              <w:left w:val="nil"/>
              <w:bottom w:val="nil"/>
              <w:right w:val="nil"/>
            </w:tcBorders>
          </w:tcPr>
          <w:p w14:paraId="5C5B33E3"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tcPr>
          <w:p w14:paraId="31E27DF5"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single" w:sz="4" w:space="0" w:color="auto"/>
              <w:right w:val="nil"/>
            </w:tcBorders>
          </w:tcPr>
          <w:p w14:paraId="5906E87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16602DDB" w14:textId="175B9C12"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shd w:val="clear" w:color="auto" w:fill="auto"/>
          </w:tcPr>
          <w:p w14:paraId="02CBE24F"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Styrene vapor</w:t>
            </w:r>
          </w:p>
        </w:tc>
        <w:tc>
          <w:tcPr>
            <w:tcW w:w="1843" w:type="dxa"/>
            <w:tcBorders>
              <w:top w:val="single" w:sz="4" w:space="0" w:color="auto"/>
              <w:left w:val="nil"/>
              <w:bottom w:val="single" w:sz="4" w:space="0" w:color="auto"/>
              <w:right w:val="nil"/>
            </w:tcBorders>
            <w:shd w:val="clear" w:color="auto" w:fill="auto"/>
          </w:tcPr>
          <w:p w14:paraId="62B5A991"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effect on olfactory function</w:t>
            </w:r>
          </w:p>
        </w:tc>
        <w:tc>
          <w:tcPr>
            <w:tcW w:w="2268" w:type="dxa"/>
            <w:tcBorders>
              <w:top w:val="single" w:sz="4" w:space="0" w:color="auto"/>
              <w:left w:val="nil"/>
              <w:bottom w:val="single" w:sz="4" w:space="0" w:color="auto"/>
              <w:right w:val="nil"/>
            </w:tcBorders>
          </w:tcPr>
          <w:p w14:paraId="6E371AB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Small sample size, included smokers, cross-sectional, potential selection bias </w:t>
            </w:r>
            <w:sdt>
              <w:sdtPr>
                <w:rPr>
                  <w:rFonts w:ascii="Times New Roman" w:hAnsi="Times New Roman" w:cs="Times New Roman"/>
                  <w:sz w:val="20"/>
                  <w:szCs w:val="20"/>
                  <w:shd w:val="clear" w:color="auto" w:fill="FFFFFF"/>
                </w:rPr>
                <w:alias w:val="SmartCite Citation"/>
                <w:tag w:val="7272e2a2-8229-4651-9cea-3ed403d8aae0:121406a5-1812-49d4-8a71-13d8778f84ea+"/>
                <w:id w:val="2098441671"/>
                <w:placeholder>
                  <w:docPart w:val="267421879706435B8C7C8D9E77327FDC"/>
                </w:placeholder>
              </w:sdtPr>
              <w:sdtEndPr/>
              <w:sdtContent>
                <w:r w:rsidRPr="00EC512D">
                  <w:rPr>
                    <w:rFonts w:ascii="Times New Roman" w:eastAsia="Times New Roman" w:hAnsi="Times New Roman" w:cs="Times New Roman"/>
                    <w:color w:val="000000"/>
                    <w:sz w:val="20"/>
                  </w:rPr>
                  <w:t xml:space="preserve">(Dalton </w:t>
                </w:r>
                <w:r w:rsidRPr="00EC512D">
                  <w:rPr>
                    <w:rFonts w:ascii="Times New Roman" w:eastAsia="Times New Roman" w:hAnsi="Times New Roman" w:cs="Times New Roman"/>
                    <w:i/>
                    <w:iCs/>
                    <w:color w:val="000000"/>
                    <w:sz w:val="20"/>
                  </w:rPr>
                  <w:t>et al.</w:t>
                </w:r>
                <w:r w:rsidRPr="00EC512D">
                  <w:rPr>
                    <w:rFonts w:ascii="Times New Roman" w:eastAsia="Times New Roman" w:hAnsi="Times New Roman" w:cs="Times New Roman"/>
                    <w:color w:val="000000"/>
                    <w:sz w:val="20"/>
                  </w:rPr>
                  <w:t xml:space="preserve"> 2003)</w:t>
                </w:r>
              </w:sdtContent>
            </w:sdt>
          </w:p>
        </w:tc>
        <w:tc>
          <w:tcPr>
            <w:tcW w:w="850" w:type="dxa"/>
            <w:tcBorders>
              <w:top w:val="single" w:sz="4" w:space="0" w:color="auto"/>
              <w:left w:val="nil"/>
              <w:bottom w:val="single" w:sz="4" w:space="0" w:color="auto"/>
              <w:right w:val="nil"/>
            </w:tcBorders>
          </w:tcPr>
          <w:p w14:paraId="6DEEB6A3" w14:textId="77777777" w:rsidR="00AA603E" w:rsidRDefault="00AA603E" w:rsidP="00AA603E">
            <w:pPr>
              <w:spacing w:after="0" w:line="240" w:lineRule="auto"/>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[22,23,</w:t>
            </w:r>
          </w:p>
          <w:p w14:paraId="542724BE" w14:textId="440AD087" w:rsidR="00AA603E" w:rsidRDefault="00AA603E" w:rsidP="00AA603E">
            <w:pPr>
              <w:spacing w:after="0" w:line="240" w:lineRule="auto"/>
              <w:jc w:val="center"/>
            </w:pPr>
            <w:r>
              <w:rPr>
                <w:rFonts w:ascii="Times New Roman" w:hAnsi="Times New Roman" w:cs="Times New Roman"/>
                <w:sz w:val="20"/>
                <w:szCs w:val="20"/>
                <w:shd w:val="clear" w:color="auto" w:fill="FFFFFF"/>
              </w:rPr>
              <w:t>28]</w:t>
            </w:r>
          </w:p>
          <w:p w14:paraId="658B431F" w14:textId="7E285065"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r>
      <w:tr w:rsidR="00AA603E" w:rsidRPr="00EC512D" w14:paraId="5E1FA3DD" w14:textId="30A3FC16" w:rsidTr="00C920CF">
        <w:trPr>
          <w:cantSplit/>
          <w:trHeight w:val="1871"/>
          <w:jc w:val="center"/>
        </w:trPr>
        <w:tc>
          <w:tcPr>
            <w:tcW w:w="1701" w:type="dxa"/>
            <w:vMerge/>
            <w:tcBorders>
              <w:top w:val="nil"/>
              <w:left w:val="nil"/>
              <w:bottom w:val="nil"/>
              <w:right w:val="nil"/>
            </w:tcBorders>
          </w:tcPr>
          <w:p w14:paraId="09FC9F61"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vMerge/>
            <w:tcBorders>
              <w:top w:val="nil"/>
              <w:left w:val="nil"/>
              <w:bottom w:val="single" w:sz="4" w:space="0" w:color="auto"/>
              <w:right w:val="nil"/>
            </w:tcBorders>
          </w:tcPr>
          <w:p w14:paraId="3B7B0170" w14:textId="77777777"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p>
        </w:tc>
        <w:tc>
          <w:tcPr>
            <w:tcW w:w="2693" w:type="dxa"/>
            <w:vMerge/>
            <w:tcBorders>
              <w:top w:val="nil"/>
              <w:left w:val="nil"/>
              <w:bottom w:val="single" w:sz="4" w:space="0" w:color="auto"/>
              <w:right w:val="nil"/>
            </w:tcBorders>
          </w:tcPr>
          <w:p w14:paraId="78F2FE2D"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3B0B66D7"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3F750D9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Nicotine</w:t>
            </w:r>
          </w:p>
        </w:tc>
        <w:tc>
          <w:tcPr>
            <w:tcW w:w="1843" w:type="dxa"/>
            <w:tcBorders>
              <w:top w:val="single" w:sz="4" w:space="0" w:color="auto"/>
              <w:left w:val="nil"/>
              <w:bottom w:val="single" w:sz="4" w:space="0" w:color="auto"/>
              <w:right w:val="nil"/>
            </w:tcBorders>
            <w:shd w:val="clear" w:color="auto" w:fill="auto"/>
          </w:tcPr>
          <w:p w14:paraId="278AF4AC" w14:textId="5B9428B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Significantly decreased olfactory function</w:t>
            </w:r>
          </w:p>
        </w:tc>
        <w:tc>
          <w:tcPr>
            <w:tcW w:w="2268" w:type="dxa"/>
            <w:tcBorders>
              <w:top w:val="single" w:sz="4" w:space="0" w:color="auto"/>
              <w:left w:val="nil"/>
              <w:bottom w:val="single" w:sz="4" w:space="0" w:color="auto"/>
              <w:right w:val="nil"/>
            </w:tcBorders>
          </w:tcPr>
          <w:p w14:paraId="18D929A7"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w:t>
            </w:r>
          </w:p>
        </w:tc>
        <w:tc>
          <w:tcPr>
            <w:tcW w:w="850" w:type="dxa"/>
            <w:tcBorders>
              <w:top w:val="single" w:sz="4" w:space="0" w:color="auto"/>
              <w:left w:val="nil"/>
              <w:bottom w:val="single" w:sz="4" w:space="0" w:color="auto"/>
              <w:right w:val="nil"/>
            </w:tcBorders>
          </w:tcPr>
          <w:p w14:paraId="1E0AB55B" w14:textId="401D1018"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[42]</w:t>
            </w:r>
          </w:p>
        </w:tc>
      </w:tr>
      <w:tr w:rsidR="00AA603E" w:rsidRPr="00EC512D" w14:paraId="15B90FB3" w14:textId="70E2D64A" w:rsidTr="00C920CF">
        <w:trPr>
          <w:cantSplit/>
          <w:jc w:val="center"/>
        </w:trPr>
        <w:tc>
          <w:tcPr>
            <w:tcW w:w="1701" w:type="dxa"/>
            <w:vMerge/>
            <w:tcBorders>
              <w:top w:val="nil"/>
              <w:left w:val="nil"/>
              <w:bottom w:val="nil"/>
              <w:right w:val="nil"/>
            </w:tcBorders>
          </w:tcPr>
          <w:p w14:paraId="7EDE37F6"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tcPr>
          <w:p w14:paraId="2E15E10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Identification test with Wright’s confusion matrices</w:t>
            </w:r>
          </w:p>
        </w:tc>
        <w:tc>
          <w:tcPr>
            <w:tcW w:w="2693" w:type="dxa"/>
            <w:tcBorders>
              <w:left w:val="nil"/>
              <w:bottom w:val="single" w:sz="4" w:space="0" w:color="auto"/>
              <w:right w:val="nil"/>
            </w:tcBorders>
          </w:tcPr>
          <w:p w14:paraId="1866FC1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 no detection of malingering </w:t>
            </w:r>
          </w:p>
        </w:tc>
        <w:tc>
          <w:tcPr>
            <w:tcW w:w="1701" w:type="dxa"/>
            <w:tcBorders>
              <w:left w:val="nil"/>
              <w:bottom w:val="single" w:sz="4" w:space="0" w:color="auto"/>
              <w:right w:val="nil"/>
            </w:tcBorders>
          </w:tcPr>
          <w:p w14:paraId="028BEC98" w14:textId="7AF91BC2"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4" w:space="0" w:color="auto"/>
              <w:right w:val="nil"/>
            </w:tcBorders>
            <w:shd w:val="clear" w:color="auto" w:fill="auto"/>
          </w:tcPr>
          <w:p w14:paraId="4D003499"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Cadmium</w:t>
            </w:r>
          </w:p>
        </w:tc>
        <w:tc>
          <w:tcPr>
            <w:tcW w:w="1843" w:type="dxa"/>
            <w:tcBorders>
              <w:left w:val="nil"/>
              <w:bottom w:val="single" w:sz="4" w:space="0" w:color="auto"/>
              <w:right w:val="nil"/>
            </w:tcBorders>
            <w:shd w:val="clear" w:color="auto" w:fill="auto"/>
          </w:tcPr>
          <w:p w14:paraId="1BEE9FF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Decline in olfactory function</w:t>
            </w:r>
          </w:p>
        </w:tc>
        <w:tc>
          <w:tcPr>
            <w:tcW w:w="2268" w:type="dxa"/>
            <w:tcBorders>
              <w:left w:val="nil"/>
              <w:bottom w:val="single" w:sz="4" w:space="0" w:color="auto"/>
              <w:right w:val="nil"/>
            </w:tcBorders>
          </w:tcPr>
          <w:p w14:paraId="2C7B6AB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w:t>
            </w:r>
          </w:p>
        </w:tc>
        <w:tc>
          <w:tcPr>
            <w:tcW w:w="850" w:type="dxa"/>
            <w:tcBorders>
              <w:left w:val="nil"/>
              <w:bottom w:val="single" w:sz="4" w:space="0" w:color="auto"/>
              <w:right w:val="nil"/>
            </w:tcBorders>
          </w:tcPr>
          <w:p w14:paraId="4943BAEF" w14:textId="09D3EDB1"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[27]</w:t>
            </w:r>
          </w:p>
        </w:tc>
      </w:tr>
      <w:tr w:rsidR="00AA603E" w:rsidRPr="00EC512D" w14:paraId="16B9A3FE" w14:textId="499F120C" w:rsidTr="002549FC">
        <w:trPr>
          <w:cantSplit/>
          <w:jc w:val="center"/>
        </w:trPr>
        <w:tc>
          <w:tcPr>
            <w:tcW w:w="1701" w:type="dxa"/>
            <w:vMerge/>
            <w:tcBorders>
              <w:top w:val="nil"/>
              <w:left w:val="nil"/>
              <w:bottom w:val="nil"/>
              <w:right w:val="nil"/>
            </w:tcBorders>
          </w:tcPr>
          <w:p w14:paraId="779C021E"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tcPr>
          <w:p w14:paraId="370A2CA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High-resolution brain magnetic resonance imaging (MRI), the University of Pennsylvania Smell Identification Test (UPSIT)</w:t>
            </w:r>
          </w:p>
        </w:tc>
        <w:tc>
          <w:tcPr>
            <w:tcW w:w="2693" w:type="dxa"/>
            <w:tcBorders>
              <w:top w:val="single" w:sz="4" w:space="0" w:color="auto"/>
              <w:left w:val="nil"/>
              <w:bottom w:val="single" w:sz="4" w:space="0" w:color="auto"/>
              <w:right w:val="nil"/>
            </w:tcBorders>
          </w:tcPr>
          <w:p w14:paraId="1C6041AA"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unspecified</w:t>
            </w:r>
          </w:p>
        </w:tc>
        <w:tc>
          <w:tcPr>
            <w:tcW w:w="1701" w:type="dxa"/>
            <w:tcBorders>
              <w:top w:val="single" w:sz="4" w:space="0" w:color="auto"/>
              <w:left w:val="nil"/>
              <w:bottom w:val="single" w:sz="4" w:space="0" w:color="auto"/>
              <w:right w:val="nil"/>
            </w:tcBorders>
          </w:tcPr>
          <w:p w14:paraId="7935115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4" w:space="0" w:color="auto"/>
              <w:right w:val="nil"/>
            </w:tcBorders>
            <w:shd w:val="clear" w:color="auto" w:fill="auto"/>
          </w:tcPr>
          <w:p w14:paraId="03E70BE1"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Manganese</w:t>
            </w:r>
          </w:p>
        </w:tc>
        <w:tc>
          <w:tcPr>
            <w:tcW w:w="1843" w:type="dxa"/>
            <w:tcBorders>
              <w:top w:val="single" w:sz="4" w:space="0" w:color="auto"/>
              <w:left w:val="nil"/>
              <w:bottom w:val="single" w:sz="4" w:space="0" w:color="auto"/>
              <w:right w:val="nil"/>
            </w:tcBorders>
            <w:shd w:val="clear" w:color="auto" w:fill="auto"/>
          </w:tcPr>
          <w:p w14:paraId="67DD553D" w14:textId="366B4E69"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olfactory impairment between workers and controls</w:t>
            </w:r>
          </w:p>
        </w:tc>
        <w:tc>
          <w:tcPr>
            <w:tcW w:w="2268" w:type="dxa"/>
            <w:tcBorders>
              <w:top w:val="single" w:sz="4" w:space="0" w:color="auto"/>
              <w:left w:val="nil"/>
              <w:bottom w:val="single" w:sz="4" w:space="0" w:color="auto"/>
              <w:right w:val="nil"/>
            </w:tcBorders>
          </w:tcPr>
          <w:p w14:paraId="311BE8A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collateral toxic exposures</w:t>
            </w:r>
          </w:p>
        </w:tc>
        <w:tc>
          <w:tcPr>
            <w:tcW w:w="850" w:type="dxa"/>
            <w:tcBorders>
              <w:top w:val="single" w:sz="4" w:space="0" w:color="auto"/>
              <w:left w:val="nil"/>
              <w:bottom w:val="single" w:sz="4" w:space="0" w:color="auto"/>
              <w:right w:val="nil"/>
            </w:tcBorders>
          </w:tcPr>
          <w:p w14:paraId="76842448" w14:textId="1E7804CD"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[86]</w:t>
            </w:r>
          </w:p>
        </w:tc>
      </w:tr>
      <w:tr w:rsidR="00AA603E" w:rsidRPr="00EC512D" w14:paraId="176D959C" w14:textId="7E101439" w:rsidTr="002549FC">
        <w:trPr>
          <w:cantSplit/>
          <w:jc w:val="center"/>
        </w:trPr>
        <w:tc>
          <w:tcPr>
            <w:tcW w:w="1701" w:type="dxa"/>
            <w:vMerge/>
            <w:tcBorders>
              <w:top w:val="nil"/>
              <w:left w:val="nil"/>
              <w:bottom w:val="nil"/>
              <w:right w:val="nil"/>
            </w:tcBorders>
          </w:tcPr>
          <w:p w14:paraId="6AD4FFC4"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tcPr>
          <w:p w14:paraId="086500C3" w14:textId="77777777" w:rsidR="00AA603E" w:rsidRPr="00EC512D" w:rsidRDefault="00AA603E" w:rsidP="00AA603E">
            <w:pPr>
              <w:autoSpaceDE w:val="0"/>
              <w:autoSpaceDN w:val="0"/>
              <w:adjustRightInd w:val="0"/>
              <w:snapToGrid w:val="0"/>
              <w:rPr>
                <w:rFonts w:ascii="Times New Roman" w:hAnsi="Times New Roman" w:cs="Times New Roman"/>
                <w:b/>
                <w:sz w:val="20"/>
                <w:szCs w:val="20"/>
                <w:shd w:val="clear" w:color="auto" w:fill="FFFFFF"/>
              </w:rPr>
            </w:pPr>
            <w:proofErr w:type="spellStart"/>
            <w:r w:rsidRPr="00EC512D">
              <w:rPr>
                <w:rFonts w:ascii="Times New Roman" w:hAnsi="Times New Roman" w:cs="Times New Roman"/>
                <w:sz w:val="20"/>
                <w:szCs w:val="20"/>
                <w:shd w:val="clear" w:color="auto" w:fill="FFFFFF"/>
              </w:rPr>
              <w:t>Retronasal</w:t>
            </w:r>
            <w:proofErr w:type="spellEnd"/>
            <w:r w:rsidRPr="00EC512D">
              <w:rPr>
                <w:rFonts w:ascii="Times New Roman" w:hAnsi="Times New Roman" w:cs="Times New Roman"/>
                <w:sz w:val="20"/>
                <w:szCs w:val="20"/>
                <w:shd w:val="clear" w:color="auto" w:fill="FFFFFF"/>
              </w:rPr>
              <w:t xml:space="preserve"> odor identification test</w:t>
            </w:r>
          </w:p>
        </w:tc>
        <w:tc>
          <w:tcPr>
            <w:tcW w:w="2693" w:type="dxa"/>
            <w:tcBorders>
              <w:top w:val="single" w:sz="4" w:space="0" w:color="auto"/>
              <w:left w:val="nil"/>
              <w:bottom w:val="single" w:sz="4" w:space="0" w:color="auto"/>
              <w:right w:val="nil"/>
            </w:tcBorders>
          </w:tcPr>
          <w:p w14:paraId="25DAE460"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513CEBB0" w14:textId="09AFE11A"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top w:val="single" w:sz="4" w:space="0" w:color="auto"/>
              <w:left w:val="nil"/>
              <w:bottom w:val="single" w:sz="4" w:space="0" w:color="auto"/>
              <w:right w:val="nil"/>
            </w:tcBorders>
            <w:shd w:val="clear" w:color="auto" w:fill="auto"/>
          </w:tcPr>
          <w:p w14:paraId="292AA6DD"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Styrene vapor</w:t>
            </w:r>
          </w:p>
        </w:tc>
        <w:tc>
          <w:tcPr>
            <w:tcW w:w="1843" w:type="dxa"/>
            <w:tcBorders>
              <w:top w:val="single" w:sz="4" w:space="0" w:color="auto"/>
              <w:left w:val="nil"/>
              <w:bottom w:val="single" w:sz="4" w:space="0" w:color="auto"/>
              <w:right w:val="nil"/>
            </w:tcBorders>
            <w:shd w:val="clear" w:color="auto" w:fill="auto"/>
          </w:tcPr>
          <w:p w14:paraId="645043A6"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 effect on olfactory function</w:t>
            </w:r>
          </w:p>
        </w:tc>
        <w:tc>
          <w:tcPr>
            <w:tcW w:w="2268" w:type="dxa"/>
            <w:tcBorders>
              <w:top w:val="single" w:sz="4" w:space="0" w:color="auto"/>
              <w:left w:val="nil"/>
              <w:bottom w:val="single" w:sz="4" w:space="0" w:color="auto"/>
              <w:right w:val="nil"/>
            </w:tcBorders>
          </w:tcPr>
          <w:p w14:paraId="76402F90"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included smokers, cross-sectional, potential selection bias</w:t>
            </w:r>
          </w:p>
        </w:tc>
        <w:tc>
          <w:tcPr>
            <w:tcW w:w="850" w:type="dxa"/>
            <w:tcBorders>
              <w:top w:val="single" w:sz="4" w:space="0" w:color="auto"/>
              <w:left w:val="nil"/>
              <w:bottom w:val="single" w:sz="4" w:space="0" w:color="auto"/>
              <w:right w:val="nil"/>
            </w:tcBorders>
          </w:tcPr>
          <w:p w14:paraId="49E4D3B4" w14:textId="339CF8F9"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[22]</w:t>
            </w:r>
          </w:p>
        </w:tc>
      </w:tr>
      <w:tr w:rsidR="00AA603E" w:rsidRPr="00EC512D" w14:paraId="049716FF" w14:textId="0A0F08C1" w:rsidTr="00C920CF">
        <w:trPr>
          <w:cantSplit/>
          <w:trHeight w:val="1427"/>
          <w:jc w:val="center"/>
        </w:trPr>
        <w:tc>
          <w:tcPr>
            <w:tcW w:w="1701" w:type="dxa"/>
            <w:vMerge/>
            <w:tcBorders>
              <w:top w:val="nil"/>
              <w:left w:val="nil"/>
              <w:bottom w:val="nil"/>
              <w:right w:val="nil"/>
            </w:tcBorders>
          </w:tcPr>
          <w:p w14:paraId="0CC0F5CB"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4" w:space="0" w:color="auto"/>
              <w:right w:val="nil"/>
            </w:tcBorders>
            <w:shd w:val="clear" w:color="auto" w:fill="auto"/>
          </w:tcPr>
          <w:p w14:paraId="273EB3E7" w14:textId="27270A7A" w:rsidR="00AA603E" w:rsidRPr="00EC512D" w:rsidRDefault="00AA603E" w:rsidP="00AA603E">
            <w:pPr>
              <w:autoSpaceDE w:val="0"/>
              <w:autoSpaceDN w:val="0"/>
              <w:adjustRightInd w:val="0"/>
              <w:snapToGrid w:val="0"/>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Modified Pocket Smell Test</w:t>
            </w:r>
            <w:r>
              <w:rPr>
                <w:rFonts w:ascii="Times New Roman" w:hAnsi="Times New Roman" w:cs="Times New Roman"/>
                <w:bCs/>
                <w:sz w:val="20"/>
                <w:szCs w:val="20"/>
                <w:shd w:val="clear" w:color="auto" w:fill="FFFFFF"/>
              </w:rPr>
              <w:t xml:space="preserve"> </w:t>
            </w:r>
            <w:r w:rsidRPr="00EC512D">
              <w:rPr>
                <w:rFonts w:ascii="Times New Roman" w:hAnsi="Times New Roman" w:cs="Times New Roman"/>
                <w:bCs/>
                <w:sz w:val="20"/>
                <w:szCs w:val="20"/>
                <w:shd w:val="clear" w:color="auto" w:fill="FFFFFF"/>
              </w:rPr>
              <w:t>(M‐PST, also known as the 8‐item “scratch and sniff” test)</w:t>
            </w:r>
          </w:p>
        </w:tc>
        <w:tc>
          <w:tcPr>
            <w:tcW w:w="2693" w:type="dxa"/>
            <w:tcBorders>
              <w:left w:val="nil"/>
              <w:bottom w:val="single" w:sz="4" w:space="0" w:color="auto"/>
              <w:right w:val="nil"/>
            </w:tcBorders>
          </w:tcPr>
          <w:p w14:paraId="2B886668"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4" w:space="0" w:color="auto"/>
              <w:right w:val="nil"/>
            </w:tcBorders>
          </w:tcPr>
          <w:p w14:paraId="26EEDEBB"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left w:val="nil"/>
              <w:bottom w:val="single" w:sz="4" w:space="0" w:color="auto"/>
              <w:right w:val="nil"/>
            </w:tcBorders>
            <w:shd w:val="clear" w:color="auto" w:fill="auto"/>
          </w:tcPr>
          <w:p w14:paraId="34E3737E" w14:textId="77777777" w:rsidR="00AA603E" w:rsidRPr="00EC512D" w:rsidRDefault="00AA603E" w:rsidP="00423AD4">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Cadmium</w:t>
            </w:r>
          </w:p>
        </w:tc>
        <w:tc>
          <w:tcPr>
            <w:tcW w:w="1843" w:type="dxa"/>
            <w:tcBorders>
              <w:left w:val="nil"/>
              <w:bottom w:val="single" w:sz="4" w:space="0" w:color="auto"/>
              <w:right w:val="nil"/>
            </w:tcBorders>
            <w:shd w:val="clear" w:color="auto" w:fill="auto"/>
          </w:tcPr>
          <w:p w14:paraId="14D26E29"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dysfunction</w:t>
            </w:r>
          </w:p>
        </w:tc>
        <w:tc>
          <w:tcPr>
            <w:tcW w:w="2268" w:type="dxa"/>
            <w:tcBorders>
              <w:left w:val="nil"/>
              <w:bottom w:val="single" w:sz="4" w:space="0" w:color="auto"/>
              <w:right w:val="nil"/>
            </w:tcBorders>
          </w:tcPr>
          <w:p w14:paraId="67D8D603"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Included smokers and drinkers, cross-sectional, potential selection bias, exposure misclassification</w:t>
            </w:r>
          </w:p>
        </w:tc>
        <w:tc>
          <w:tcPr>
            <w:tcW w:w="850" w:type="dxa"/>
            <w:tcBorders>
              <w:left w:val="nil"/>
              <w:bottom w:val="single" w:sz="4" w:space="0" w:color="auto"/>
              <w:right w:val="nil"/>
            </w:tcBorders>
          </w:tcPr>
          <w:p w14:paraId="7DCF9CF1" w14:textId="5079CB09"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[41]</w:t>
            </w:r>
          </w:p>
        </w:tc>
      </w:tr>
      <w:tr w:rsidR="00AA603E" w:rsidRPr="00EC512D" w14:paraId="6E7ED203" w14:textId="6E960335" w:rsidTr="00C920CF">
        <w:trPr>
          <w:cantSplit/>
          <w:trHeight w:val="1587"/>
          <w:jc w:val="center"/>
        </w:trPr>
        <w:tc>
          <w:tcPr>
            <w:tcW w:w="1701" w:type="dxa"/>
            <w:vMerge/>
            <w:tcBorders>
              <w:top w:val="nil"/>
              <w:left w:val="nil"/>
              <w:bottom w:val="single" w:sz="12" w:space="0" w:color="auto"/>
              <w:right w:val="nil"/>
            </w:tcBorders>
          </w:tcPr>
          <w:p w14:paraId="3359E950"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left w:val="nil"/>
              <w:bottom w:val="single" w:sz="12" w:space="0" w:color="auto"/>
              <w:right w:val="nil"/>
            </w:tcBorders>
            <w:shd w:val="clear" w:color="auto" w:fill="auto"/>
          </w:tcPr>
          <w:p w14:paraId="1B587024" w14:textId="77777777" w:rsidR="00AA603E" w:rsidRPr="00EC512D" w:rsidRDefault="00AA603E" w:rsidP="00AA603E">
            <w:pPr>
              <w:autoSpaceDE w:val="0"/>
              <w:autoSpaceDN w:val="0"/>
              <w:adjustRightInd w:val="0"/>
              <w:snapToGrid w:val="0"/>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Chicago smell test (CST)</w:t>
            </w:r>
          </w:p>
        </w:tc>
        <w:tc>
          <w:tcPr>
            <w:tcW w:w="2693" w:type="dxa"/>
            <w:tcBorders>
              <w:left w:val="nil"/>
              <w:bottom w:val="single" w:sz="12" w:space="0" w:color="auto"/>
              <w:right w:val="nil"/>
            </w:tcBorders>
          </w:tcPr>
          <w:p w14:paraId="2AD2D2E5"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p>
        </w:tc>
        <w:tc>
          <w:tcPr>
            <w:tcW w:w="1701" w:type="dxa"/>
            <w:tcBorders>
              <w:left w:val="nil"/>
              <w:bottom w:val="single" w:sz="12" w:space="0" w:color="auto"/>
              <w:right w:val="nil"/>
            </w:tcBorders>
          </w:tcPr>
          <w:p w14:paraId="1527526F" w14:textId="5628037E"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w:t>
            </w:r>
            <w:r>
              <w:rPr>
                <w:rFonts w:ascii="Times New Roman" w:hAnsi="Times New Roman" w:cs="Times New Roman"/>
                <w:sz w:val="20"/>
                <w:szCs w:val="20"/>
                <w:shd w:val="clear" w:color="auto" w:fill="FFFFFF"/>
              </w:rPr>
              <w:t xml:space="preserve"> </w:t>
            </w:r>
            <w:r w:rsidRPr="00EC512D">
              <w:rPr>
                <w:rFonts w:ascii="Times New Roman" w:hAnsi="Times New Roman" w:cs="Times New Roman"/>
                <w:sz w:val="20"/>
                <w:szCs w:val="20"/>
                <w:shd w:val="clear" w:color="auto" w:fill="FFFFFF"/>
              </w:rPr>
              <w:t>Long-term</w:t>
            </w:r>
          </w:p>
        </w:tc>
        <w:tc>
          <w:tcPr>
            <w:tcW w:w="1843" w:type="dxa"/>
            <w:tcBorders>
              <w:left w:val="nil"/>
              <w:bottom w:val="single" w:sz="12" w:space="0" w:color="auto"/>
              <w:right w:val="nil"/>
            </w:tcBorders>
            <w:shd w:val="clear" w:color="auto" w:fill="auto"/>
          </w:tcPr>
          <w:p w14:paraId="2092257F" w14:textId="72CDC257" w:rsidR="00AA603E" w:rsidRPr="00EC512D" w:rsidRDefault="00AA603E" w:rsidP="00423AD4">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Hydrogen sulfide</w:t>
            </w:r>
          </w:p>
        </w:tc>
        <w:tc>
          <w:tcPr>
            <w:tcW w:w="1843" w:type="dxa"/>
            <w:tcBorders>
              <w:left w:val="nil"/>
              <w:bottom w:val="single" w:sz="12" w:space="0" w:color="auto"/>
              <w:right w:val="nil"/>
            </w:tcBorders>
            <w:shd w:val="clear" w:color="auto" w:fill="auto"/>
          </w:tcPr>
          <w:p w14:paraId="21B54351" w14:textId="77777777" w:rsidR="00AA603E"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Continuing, sometimes unrecognised olfactory deficits</w:t>
            </w:r>
          </w:p>
        </w:tc>
        <w:tc>
          <w:tcPr>
            <w:tcW w:w="2268" w:type="dxa"/>
            <w:tcBorders>
              <w:left w:val="nil"/>
              <w:bottom w:val="single" w:sz="12" w:space="0" w:color="auto"/>
              <w:right w:val="nil"/>
            </w:tcBorders>
          </w:tcPr>
          <w:p w14:paraId="41E44D85" w14:textId="12DCCB59" w:rsidR="006C5F6D" w:rsidRPr="00EC512D" w:rsidRDefault="00AA603E" w:rsidP="00AA603E">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did not consider confounding factors (</w:t>
            </w:r>
            <w:r w:rsidR="00E4367A">
              <w:rPr>
                <w:rFonts w:ascii="Times New Roman" w:hAnsi="Times New Roman" w:cs="Times New Roman"/>
                <w:sz w:val="20"/>
                <w:szCs w:val="20"/>
                <w:shd w:val="clear" w:color="auto" w:fill="FFFFFF"/>
              </w:rPr>
              <w:t>i.e.</w:t>
            </w:r>
            <w:r w:rsidRPr="00EC512D">
              <w:rPr>
                <w:rFonts w:ascii="Times New Roman" w:hAnsi="Times New Roman" w:cs="Times New Roman"/>
                <w:sz w:val="20"/>
                <w:szCs w:val="20"/>
                <w:shd w:val="clear" w:color="auto" w:fill="FFFFFF"/>
              </w:rPr>
              <w:t xml:space="preserve"> smoking) collateral toxic exposures</w:t>
            </w:r>
          </w:p>
        </w:tc>
        <w:tc>
          <w:tcPr>
            <w:tcW w:w="850" w:type="dxa"/>
            <w:tcBorders>
              <w:left w:val="nil"/>
              <w:bottom w:val="single" w:sz="12" w:space="0" w:color="auto"/>
              <w:right w:val="nil"/>
            </w:tcBorders>
          </w:tcPr>
          <w:p w14:paraId="0C05F008" w14:textId="1680672D"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[26]</w:t>
            </w:r>
          </w:p>
        </w:tc>
      </w:tr>
      <w:tr w:rsidR="00AA603E" w:rsidRPr="00EC512D" w14:paraId="5E162647" w14:textId="786E15AC" w:rsidTr="002549FC">
        <w:trPr>
          <w:cantSplit/>
          <w:jc w:val="center"/>
        </w:trPr>
        <w:tc>
          <w:tcPr>
            <w:tcW w:w="1701" w:type="dxa"/>
            <w:vMerge w:val="restart"/>
            <w:tcBorders>
              <w:top w:val="single" w:sz="12" w:space="0" w:color="auto"/>
              <w:left w:val="nil"/>
              <w:bottom w:val="nil"/>
              <w:right w:val="nil"/>
            </w:tcBorders>
          </w:tcPr>
          <w:p w14:paraId="124BB01C" w14:textId="77777777" w:rsidR="00AA603E" w:rsidRPr="00EC512D" w:rsidRDefault="00AA603E" w:rsidP="00AA603E">
            <w:pPr>
              <w:autoSpaceDE w:val="0"/>
              <w:autoSpaceDN w:val="0"/>
              <w:adjustRightInd w:val="0"/>
              <w:snapToGrid w:val="0"/>
              <w:jc w:val="center"/>
              <w:rPr>
                <w:rFonts w:ascii="Times New Roman" w:hAnsi="Times New Roman" w:cs="Times New Roman"/>
                <w:b/>
                <w:bCs/>
                <w:sz w:val="18"/>
                <w:szCs w:val="18"/>
                <w:shd w:val="clear" w:color="auto" w:fill="FFFFFF"/>
              </w:rPr>
            </w:pPr>
            <w:r w:rsidRPr="00EC512D">
              <w:rPr>
                <w:rFonts w:ascii="Times New Roman" w:hAnsi="Times New Roman" w:cs="Times New Roman"/>
                <w:b/>
                <w:bCs/>
                <w:sz w:val="18"/>
                <w:szCs w:val="18"/>
                <w:shd w:val="clear" w:color="auto" w:fill="FFFFFF"/>
              </w:rPr>
              <w:t>Odor Discrimination</w:t>
            </w:r>
          </w:p>
        </w:tc>
        <w:tc>
          <w:tcPr>
            <w:tcW w:w="1985" w:type="dxa"/>
            <w:tcBorders>
              <w:top w:val="single" w:sz="12" w:space="0" w:color="auto"/>
              <w:left w:val="nil"/>
              <w:bottom w:val="single" w:sz="4" w:space="0" w:color="auto"/>
              <w:right w:val="nil"/>
            </w:tcBorders>
          </w:tcPr>
          <w:p w14:paraId="7CAFCEC0" w14:textId="77777777" w:rsidR="00AA603E" w:rsidRPr="00EC512D" w:rsidRDefault="00AA603E" w:rsidP="00C63276">
            <w:pPr>
              <w:autoSpaceDE w:val="0"/>
              <w:autoSpaceDN w:val="0"/>
              <w:adjustRightInd w:val="0"/>
              <w:snapToGrid w:val="0"/>
              <w:jc w:val="both"/>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Sniffin’ Sticks</w:t>
            </w:r>
          </w:p>
        </w:tc>
        <w:tc>
          <w:tcPr>
            <w:tcW w:w="2693" w:type="dxa"/>
            <w:tcBorders>
              <w:top w:val="single" w:sz="12" w:space="0" w:color="auto"/>
              <w:left w:val="nil"/>
              <w:bottom w:val="single" w:sz="4" w:space="0" w:color="auto"/>
              <w:right w:val="nil"/>
            </w:tcBorders>
          </w:tcPr>
          <w:p w14:paraId="7F9B9EDF"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identify where in the chemosensory pathway functional impairment occurs</w:t>
            </w:r>
          </w:p>
        </w:tc>
        <w:tc>
          <w:tcPr>
            <w:tcW w:w="1701" w:type="dxa"/>
            <w:tcBorders>
              <w:top w:val="single" w:sz="12" w:space="0" w:color="auto"/>
              <w:left w:val="nil"/>
              <w:bottom w:val="single" w:sz="4" w:space="0" w:color="auto"/>
              <w:right w:val="nil"/>
            </w:tcBorders>
          </w:tcPr>
          <w:p w14:paraId="54F10501"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12" w:space="0" w:color="auto"/>
              <w:left w:val="nil"/>
              <w:bottom w:val="single" w:sz="4" w:space="0" w:color="auto"/>
              <w:right w:val="nil"/>
            </w:tcBorders>
          </w:tcPr>
          <w:p w14:paraId="3D59D2ED" w14:textId="77777777" w:rsidR="00AA603E" w:rsidRPr="00EC512D" w:rsidRDefault="00AA603E" w:rsidP="00423AD4">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Air pollution</w:t>
            </w:r>
          </w:p>
        </w:tc>
        <w:tc>
          <w:tcPr>
            <w:tcW w:w="1843" w:type="dxa"/>
            <w:tcBorders>
              <w:top w:val="single" w:sz="12" w:space="0" w:color="auto"/>
              <w:left w:val="nil"/>
              <w:bottom w:val="single" w:sz="4" w:space="0" w:color="auto"/>
              <w:right w:val="nil"/>
            </w:tcBorders>
          </w:tcPr>
          <w:p w14:paraId="39FDA697"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function impairment</w:t>
            </w:r>
          </w:p>
        </w:tc>
        <w:tc>
          <w:tcPr>
            <w:tcW w:w="2268" w:type="dxa"/>
            <w:tcBorders>
              <w:top w:val="single" w:sz="12" w:space="0" w:color="auto"/>
              <w:left w:val="nil"/>
              <w:bottom w:val="single" w:sz="4" w:space="0" w:color="auto"/>
              <w:right w:val="nil"/>
            </w:tcBorders>
          </w:tcPr>
          <w:p w14:paraId="52ECB630" w14:textId="77777777" w:rsidR="00AA603E" w:rsidRPr="00EC512D" w:rsidRDefault="00AA603E"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Small sample size, cross–sectional study</w:t>
            </w:r>
          </w:p>
        </w:tc>
        <w:tc>
          <w:tcPr>
            <w:tcW w:w="850" w:type="dxa"/>
            <w:tcBorders>
              <w:top w:val="single" w:sz="12" w:space="0" w:color="auto"/>
              <w:left w:val="nil"/>
              <w:bottom w:val="single" w:sz="4" w:space="0" w:color="auto"/>
              <w:right w:val="nil"/>
            </w:tcBorders>
          </w:tcPr>
          <w:p w14:paraId="32425721" w14:textId="36035393"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[30]</w:t>
            </w:r>
          </w:p>
        </w:tc>
      </w:tr>
      <w:tr w:rsidR="00AA603E" w:rsidRPr="00EC512D" w14:paraId="3767B154" w14:textId="6C365901" w:rsidTr="002549FC">
        <w:trPr>
          <w:cantSplit/>
          <w:jc w:val="center"/>
        </w:trPr>
        <w:tc>
          <w:tcPr>
            <w:tcW w:w="1701" w:type="dxa"/>
            <w:vMerge/>
            <w:tcBorders>
              <w:top w:val="nil"/>
              <w:left w:val="nil"/>
              <w:bottom w:val="nil"/>
              <w:right w:val="nil"/>
            </w:tcBorders>
          </w:tcPr>
          <w:p w14:paraId="12C75FA4"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shd w:val="clear" w:color="auto" w:fill="auto"/>
          </w:tcPr>
          <w:p w14:paraId="05ACD4FF" w14:textId="77777777" w:rsidR="00AA603E" w:rsidRPr="00FF284B" w:rsidRDefault="00AA603E" w:rsidP="00C63276">
            <w:pPr>
              <w:autoSpaceDE w:val="0"/>
              <w:autoSpaceDN w:val="0"/>
              <w:adjustRightInd w:val="0"/>
              <w:snapToGrid w:val="0"/>
              <w:jc w:val="both"/>
              <w:rPr>
                <w:rFonts w:ascii="Times New Roman" w:hAnsi="Times New Roman" w:cs="Times New Roman"/>
                <w:bCs/>
                <w:sz w:val="20"/>
                <w:szCs w:val="20"/>
                <w:shd w:val="clear" w:color="auto" w:fill="FFFFFF"/>
              </w:rPr>
            </w:pPr>
            <w:r w:rsidRPr="00FF284B">
              <w:rPr>
                <w:rFonts w:ascii="Times New Roman" w:hAnsi="Times New Roman" w:cs="Times New Roman"/>
                <w:bCs/>
                <w:sz w:val="20"/>
                <w:szCs w:val="20"/>
                <w:shd w:val="clear" w:color="auto" w:fill="FFFFFF"/>
              </w:rPr>
              <w:t>Korean version of Sniffin’s Stick type (KVSS II)</w:t>
            </w:r>
          </w:p>
        </w:tc>
        <w:tc>
          <w:tcPr>
            <w:tcW w:w="2693" w:type="dxa"/>
            <w:tcBorders>
              <w:top w:val="single" w:sz="4" w:space="0" w:color="auto"/>
              <w:left w:val="nil"/>
              <w:bottom w:val="single" w:sz="4" w:space="0" w:color="auto"/>
              <w:right w:val="nil"/>
            </w:tcBorders>
          </w:tcPr>
          <w:p w14:paraId="5273F9E0" w14:textId="77777777" w:rsidR="00AA603E" w:rsidRPr="00FF284B"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FF284B">
              <w:rPr>
                <w:rFonts w:ascii="Times New Roman" w:hAnsi="Times New Roman" w:cs="Times New Roman"/>
                <w:sz w:val="20"/>
                <w:szCs w:val="20"/>
                <w:shd w:val="clear" w:color="auto" w:fill="FFFFFF"/>
              </w:rPr>
              <w:t>+: reliable and valid</w:t>
            </w:r>
          </w:p>
        </w:tc>
        <w:tc>
          <w:tcPr>
            <w:tcW w:w="1701" w:type="dxa"/>
            <w:tcBorders>
              <w:top w:val="single" w:sz="4" w:space="0" w:color="auto"/>
              <w:left w:val="nil"/>
              <w:bottom w:val="single" w:sz="4" w:space="0" w:color="auto"/>
              <w:right w:val="nil"/>
            </w:tcBorders>
          </w:tcPr>
          <w:p w14:paraId="0377DB7B"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4" w:space="0" w:color="auto"/>
              <w:right w:val="nil"/>
            </w:tcBorders>
            <w:shd w:val="clear" w:color="auto" w:fill="auto"/>
          </w:tcPr>
          <w:p w14:paraId="282BBA01" w14:textId="77777777" w:rsidR="00AA603E" w:rsidRPr="00EC512D" w:rsidRDefault="00AA603E" w:rsidP="00423AD4">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Hazardous substances (acids, metals, solvents)</w:t>
            </w:r>
          </w:p>
        </w:tc>
        <w:tc>
          <w:tcPr>
            <w:tcW w:w="1843" w:type="dxa"/>
            <w:tcBorders>
              <w:top w:val="single" w:sz="4" w:space="0" w:color="auto"/>
              <w:left w:val="nil"/>
              <w:bottom w:val="single" w:sz="4" w:space="0" w:color="auto"/>
              <w:right w:val="nil"/>
            </w:tcBorders>
            <w:shd w:val="clear" w:color="auto" w:fill="auto"/>
          </w:tcPr>
          <w:p w14:paraId="308B744F"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Olfactory dysfunction</w:t>
            </w:r>
          </w:p>
        </w:tc>
        <w:tc>
          <w:tcPr>
            <w:tcW w:w="2268" w:type="dxa"/>
            <w:tcBorders>
              <w:top w:val="single" w:sz="4" w:space="0" w:color="auto"/>
              <w:left w:val="nil"/>
              <w:bottom w:val="single" w:sz="4" w:space="0" w:color="auto"/>
              <w:right w:val="nil"/>
            </w:tcBorders>
          </w:tcPr>
          <w:p w14:paraId="70F9BA29" w14:textId="77777777" w:rsidR="00AA603E" w:rsidRPr="00EC512D" w:rsidRDefault="00AA603E"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Different tests performed in each of the two groups, study subjects not representative of all workers, cross–sectional study, included current and former </w:t>
            </w:r>
            <w:proofErr w:type="gramStart"/>
            <w:r w:rsidRPr="00EC512D">
              <w:rPr>
                <w:rFonts w:ascii="Times New Roman" w:hAnsi="Times New Roman" w:cs="Times New Roman"/>
                <w:sz w:val="20"/>
                <w:szCs w:val="20"/>
                <w:shd w:val="clear" w:color="auto" w:fill="FFFFFF"/>
              </w:rPr>
              <w:t>smokers</w:t>
            </w:r>
            <w:proofErr w:type="gramEnd"/>
            <w:r w:rsidRPr="00EC512D">
              <w:rPr>
                <w:rFonts w:ascii="Times New Roman" w:hAnsi="Times New Roman" w:cs="Times New Roman"/>
                <w:sz w:val="20"/>
                <w:szCs w:val="20"/>
                <w:shd w:val="clear" w:color="auto" w:fill="FFFFFF"/>
              </w:rPr>
              <w:t xml:space="preserve"> drinkers</w:t>
            </w:r>
          </w:p>
        </w:tc>
        <w:tc>
          <w:tcPr>
            <w:tcW w:w="850" w:type="dxa"/>
            <w:tcBorders>
              <w:top w:val="single" w:sz="4" w:space="0" w:color="auto"/>
              <w:left w:val="nil"/>
              <w:bottom w:val="single" w:sz="4" w:space="0" w:color="auto"/>
              <w:right w:val="nil"/>
            </w:tcBorders>
          </w:tcPr>
          <w:p w14:paraId="7C017950" w14:textId="65D6678D"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[33]</w:t>
            </w:r>
          </w:p>
        </w:tc>
      </w:tr>
      <w:tr w:rsidR="00AA603E" w:rsidRPr="00EC512D" w14:paraId="79ECBEBD" w14:textId="1A98D11D" w:rsidTr="00C920CF">
        <w:trPr>
          <w:cantSplit/>
          <w:jc w:val="center"/>
        </w:trPr>
        <w:tc>
          <w:tcPr>
            <w:tcW w:w="1701" w:type="dxa"/>
            <w:vMerge/>
            <w:tcBorders>
              <w:top w:val="nil"/>
              <w:left w:val="nil"/>
              <w:bottom w:val="single" w:sz="12" w:space="0" w:color="auto"/>
              <w:right w:val="nil"/>
            </w:tcBorders>
          </w:tcPr>
          <w:p w14:paraId="200AB5DD" w14:textId="77777777" w:rsidR="00AA603E" w:rsidRPr="00EC512D" w:rsidRDefault="00AA603E" w:rsidP="00AA603E">
            <w:pPr>
              <w:autoSpaceDE w:val="0"/>
              <w:autoSpaceDN w:val="0"/>
              <w:adjustRightInd w:val="0"/>
              <w:snapToGrid w:val="0"/>
              <w:jc w:val="center"/>
              <w:rPr>
                <w:rFonts w:ascii="Times New Roman" w:hAnsi="Times New Roman" w:cs="Times New Roman"/>
                <w:b/>
                <w:sz w:val="20"/>
                <w:szCs w:val="20"/>
                <w:shd w:val="clear" w:color="auto" w:fill="FFFFFF"/>
              </w:rPr>
            </w:pPr>
          </w:p>
        </w:tc>
        <w:tc>
          <w:tcPr>
            <w:tcW w:w="1985" w:type="dxa"/>
            <w:tcBorders>
              <w:top w:val="single" w:sz="4" w:space="0" w:color="auto"/>
              <w:left w:val="nil"/>
              <w:bottom w:val="single" w:sz="12" w:space="0" w:color="auto"/>
              <w:right w:val="nil"/>
            </w:tcBorders>
          </w:tcPr>
          <w:p w14:paraId="55EFAAA9" w14:textId="77777777" w:rsidR="00AA603E" w:rsidRPr="00EC512D" w:rsidRDefault="00AA603E" w:rsidP="00C63276">
            <w:pPr>
              <w:autoSpaceDE w:val="0"/>
              <w:autoSpaceDN w:val="0"/>
              <w:adjustRightInd w:val="0"/>
              <w:snapToGrid w:val="0"/>
              <w:jc w:val="both"/>
              <w:rPr>
                <w:rFonts w:ascii="Times New Roman" w:hAnsi="Times New Roman" w:cs="Times New Roman"/>
                <w:bCs/>
                <w:sz w:val="20"/>
                <w:szCs w:val="20"/>
                <w:shd w:val="clear" w:color="auto" w:fill="FFFFFF"/>
              </w:rPr>
            </w:pPr>
            <w:r w:rsidRPr="00EC512D">
              <w:rPr>
                <w:rFonts w:ascii="Times New Roman" w:hAnsi="Times New Roman" w:cs="Times New Roman"/>
                <w:bCs/>
                <w:sz w:val="20"/>
                <w:szCs w:val="20"/>
                <w:shd w:val="clear" w:color="auto" w:fill="FFFFFF"/>
              </w:rPr>
              <w:t>Odor of rice-based drink (horchata), and a similar-smelling maize-based drink (</w:t>
            </w:r>
            <w:proofErr w:type="spellStart"/>
            <w:r w:rsidRPr="00EC512D">
              <w:rPr>
                <w:rFonts w:ascii="Times New Roman" w:hAnsi="Times New Roman" w:cs="Times New Roman"/>
                <w:bCs/>
                <w:sz w:val="20"/>
                <w:szCs w:val="20"/>
                <w:shd w:val="clear" w:color="auto" w:fill="FFFFFF"/>
              </w:rPr>
              <w:t>atole</w:t>
            </w:r>
            <w:proofErr w:type="spellEnd"/>
            <w:r w:rsidRPr="00EC512D">
              <w:rPr>
                <w:rFonts w:ascii="Times New Roman" w:hAnsi="Times New Roman" w:cs="Times New Roman"/>
                <w:bCs/>
                <w:sz w:val="20"/>
                <w:szCs w:val="20"/>
                <w:shd w:val="clear" w:color="auto" w:fill="FFFFFF"/>
              </w:rPr>
              <w:t xml:space="preserve"> de cajeta)</w:t>
            </w:r>
          </w:p>
        </w:tc>
        <w:tc>
          <w:tcPr>
            <w:tcW w:w="2693" w:type="dxa"/>
            <w:tcBorders>
              <w:top w:val="single" w:sz="4" w:space="0" w:color="auto"/>
              <w:left w:val="nil"/>
              <w:bottom w:val="single" w:sz="12" w:space="0" w:color="auto"/>
              <w:right w:val="nil"/>
            </w:tcBorders>
          </w:tcPr>
          <w:p w14:paraId="66730B41"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maximized ecological validity of the stimuli and the ability of subjects to describe and accurately name the odors</w:t>
            </w:r>
          </w:p>
        </w:tc>
        <w:tc>
          <w:tcPr>
            <w:tcW w:w="1701" w:type="dxa"/>
            <w:tcBorders>
              <w:top w:val="single" w:sz="4" w:space="0" w:color="auto"/>
              <w:left w:val="nil"/>
              <w:bottom w:val="single" w:sz="12" w:space="0" w:color="auto"/>
              <w:right w:val="nil"/>
            </w:tcBorders>
          </w:tcPr>
          <w:p w14:paraId="65546217"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12" w:space="0" w:color="auto"/>
              <w:right w:val="nil"/>
            </w:tcBorders>
            <w:shd w:val="clear" w:color="auto" w:fill="auto"/>
          </w:tcPr>
          <w:p w14:paraId="7143F39B" w14:textId="77777777" w:rsidR="00AA603E" w:rsidRPr="00EC512D" w:rsidRDefault="00AA603E" w:rsidP="00423AD4">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Ambient air pollution</w:t>
            </w:r>
          </w:p>
        </w:tc>
        <w:tc>
          <w:tcPr>
            <w:tcW w:w="1843" w:type="dxa"/>
            <w:tcBorders>
              <w:top w:val="single" w:sz="4" w:space="0" w:color="auto"/>
              <w:left w:val="nil"/>
              <w:bottom w:val="single" w:sz="12" w:space="0" w:color="auto"/>
              <w:right w:val="nil"/>
            </w:tcBorders>
            <w:shd w:val="clear" w:color="auto" w:fill="auto"/>
          </w:tcPr>
          <w:p w14:paraId="56E566AF" w14:textId="77777777" w:rsidR="00AA603E" w:rsidRPr="00EC512D" w:rsidRDefault="00AA603E" w:rsidP="00C63276">
            <w:pPr>
              <w:autoSpaceDE w:val="0"/>
              <w:autoSpaceDN w:val="0"/>
              <w:adjustRightInd w:val="0"/>
              <w:snapToGrid w:val="0"/>
              <w:jc w:val="both"/>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Impaired olfactory function</w:t>
            </w:r>
          </w:p>
        </w:tc>
        <w:tc>
          <w:tcPr>
            <w:tcW w:w="2268" w:type="dxa"/>
            <w:tcBorders>
              <w:top w:val="single" w:sz="4" w:space="0" w:color="auto"/>
              <w:left w:val="nil"/>
              <w:bottom w:val="single" w:sz="12" w:space="0" w:color="auto"/>
              <w:right w:val="nil"/>
            </w:tcBorders>
          </w:tcPr>
          <w:p w14:paraId="39A13EA3" w14:textId="77777777" w:rsidR="00AA603E" w:rsidRPr="00EC512D" w:rsidRDefault="00AA603E" w:rsidP="006C5F6D">
            <w:pPr>
              <w:autoSpaceDE w:val="0"/>
              <w:autoSpaceDN w:val="0"/>
              <w:adjustRightInd w:val="0"/>
              <w:snapToGrid w:val="0"/>
              <w:rPr>
                <w:rFonts w:ascii="Times New Roman" w:hAnsi="Times New Roman" w:cs="Times New Roman"/>
                <w:sz w:val="20"/>
                <w:szCs w:val="20"/>
                <w:shd w:val="clear" w:color="auto" w:fill="FFFFFF"/>
              </w:rPr>
            </w:pPr>
            <w:r w:rsidRPr="00EC512D">
              <w:rPr>
                <w:rFonts w:ascii="Times New Roman" w:hAnsi="Times New Roman" w:cs="Times New Roman"/>
                <w:sz w:val="20"/>
                <w:szCs w:val="20"/>
                <w:shd w:val="clear" w:color="auto" w:fill="FFFFFF"/>
              </w:rPr>
              <w:t xml:space="preserve">Included smokers, cross–sectional study </w:t>
            </w:r>
          </w:p>
        </w:tc>
        <w:tc>
          <w:tcPr>
            <w:tcW w:w="850" w:type="dxa"/>
            <w:tcBorders>
              <w:top w:val="single" w:sz="4" w:space="0" w:color="auto"/>
              <w:left w:val="nil"/>
              <w:bottom w:val="single" w:sz="12" w:space="0" w:color="auto"/>
              <w:right w:val="nil"/>
            </w:tcBorders>
          </w:tcPr>
          <w:p w14:paraId="739B0419" w14:textId="1EF0E5AD" w:rsidR="00AA603E" w:rsidRPr="00EC512D" w:rsidRDefault="00AA603E" w:rsidP="00AA603E">
            <w:pPr>
              <w:autoSpaceDE w:val="0"/>
              <w:autoSpaceDN w:val="0"/>
              <w:adjustRightInd w:val="0"/>
              <w:snapToGrid w:val="0"/>
              <w:jc w:val="center"/>
              <w:rPr>
                <w:rFonts w:ascii="Times New Roman" w:hAnsi="Times New Roman" w:cs="Times New Roman"/>
                <w:sz w:val="20"/>
                <w:szCs w:val="20"/>
                <w:shd w:val="clear" w:color="auto" w:fill="FFFFFF"/>
              </w:rPr>
            </w:pPr>
            <w:r>
              <w:rPr>
                <w:rFonts w:ascii="Times New Roman" w:hAnsi="Times New Roman" w:cs="Times New Roman"/>
                <w:sz w:val="20"/>
                <w:szCs w:val="20"/>
                <w:shd w:val="clear" w:color="auto" w:fill="FFFFFF"/>
              </w:rPr>
              <w:t>[29]</w:t>
            </w:r>
          </w:p>
        </w:tc>
      </w:tr>
      <w:tr w:rsidR="00AA603E" w:rsidRPr="00EC512D" w14:paraId="1B01090C" w14:textId="745B8E68" w:rsidTr="00C920CF">
        <w:trPr>
          <w:cantSplit/>
          <w:trHeight w:val="1283"/>
          <w:jc w:val="center"/>
        </w:trPr>
        <w:tc>
          <w:tcPr>
            <w:tcW w:w="1701" w:type="dxa"/>
            <w:vMerge w:val="restart"/>
            <w:tcBorders>
              <w:top w:val="single" w:sz="12" w:space="0" w:color="auto"/>
              <w:left w:val="nil"/>
              <w:right w:val="nil"/>
            </w:tcBorders>
          </w:tcPr>
          <w:p w14:paraId="0A5E5C76" w14:textId="77777777" w:rsidR="00AA603E" w:rsidRPr="00C63276" w:rsidRDefault="00AA603E" w:rsidP="00AA603E">
            <w:pPr>
              <w:autoSpaceDE w:val="0"/>
              <w:autoSpaceDN w:val="0"/>
              <w:adjustRightInd w:val="0"/>
              <w:snapToGrid w:val="0"/>
              <w:rPr>
                <w:rFonts w:ascii="Times New Roman" w:hAnsi="Times New Roman" w:cs="Times New Roman"/>
                <w:b/>
                <w:sz w:val="20"/>
                <w:szCs w:val="20"/>
                <w:shd w:val="clear" w:color="auto" w:fill="FFFFFF"/>
              </w:rPr>
            </w:pPr>
            <w:r w:rsidRPr="00C63276">
              <w:rPr>
                <w:rFonts w:ascii="Times New Roman" w:hAnsi="Times New Roman" w:cs="Times New Roman"/>
                <w:b/>
                <w:sz w:val="20"/>
                <w:szCs w:val="20"/>
                <w:shd w:val="clear" w:color="auto" w:fill="FFFFFF"/>
              </w:rPr>
              <w:t>Gustatory</w:t>
            </w:r>
          </w:p>
        </w:tc>
        <w:tc>
          <w:tcPr>
            <w:tcW w:w="1985" w:type="dxa"/>
            <w:tcBorders>
              <w:top w:val="single" w:sz="12" w:space="0" w:color="auto"/>
              <w:left w:val="nil"/>
              <w:bottom w:val="single" w:sz="4" w:space="0" w:color="auto"/>
              <w:right w:val="nil"/>
            </w:tcBorders>
          </w:tcPr>
          <w:p w14:paraId="662E138A" w14:textId="58215565"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highlight w:val="yellow"/>
                <w:shd w:val="clear" w:color="auto" w:fill="FFFFFF"/>
              </w:rPr>
            </w:pPr>
            <w:r w:rsidRPr="00C63276">
              <w:rPr>
                <w:rFonts w:ascii="Times New Roman" w:hAnsi="Times New Roman" w:cs="Times New Roman"/>
                <w:sz w:val="20"/>
                <w:szCs w:val="20"/>
                <w:shd w:val="clear" w:color="auto" w:fill="FFFFFF"/>
              </w:rPr>
              <w:t>Brain-Computer Interface (BCI) Electroencephalography (EEG)</w:t>
            </w:r>
          </w:p>
        </w:tc>
        <w:tc>
          <w:tcPr>
            <w:tcW w:w="2693" w:type="dxa"/>
            <w:tcBorders>
              <w:top w:val="single" w:sz="12" w:space="0" w:color="auto"/>
              <w:left w:val="nil"/>
              <w:bottom w:val="single" w:sz="4" w:space="0" w:color="auto"/>
              <w:right w:val="nil"/>
            </w:tcBorders>
          </w:tcPr>
          <w:p w14:paraId="10B0781E" w14:textId="11D5E0D5"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highlight w:val="yellow"/>
                <w:shd w:val="clear" w:color="auto" w:fill="FFFFFF"/>
              </w:rPr>
            </w:pPr>
            <w:r w:rsidRPr="00C63276">
              <w:rPr>
                <w:rFonts w:ascii="Times New Roman" w:hAnsi="Times New Roman" w:cs="Times New Roman"/>
                <w:sz w:val="20"/>
                <w:szCs w:val="20"/>
                <w:shd w:val="clear" w:color="auto" w:fill="FFFFFF"/>
              </w:rPr>
              <w:t>+: low complexity, no surgery, low cost</w:t>
            </w:r>
          </w:p>
        </w:tc>
        <w:tc>
          <w:tcPr>
            <w:tcW w:w="1701" w:type="dxa"/>
            <w:tcBorders>
              <w:top w:val="single" w:sz="12" w:space="0" w:color="auto"/>
              <w:left w:val="nil"/>
              <w:bottom w:val="single" w:sz="4" w:space="0" w:color="auto"/>
              <w:right w:val="nil"/>
            </w:tcBorders>
          </w:tcPr>
          <w:p w14:paraId="35EB2734" w14:textId="551EF663"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Non-occupational</w:t>
            </w:r>
          </w:p>
        </w:tc>
        <w:tc>
          <w:tcPr>
            <w:tcW w:w="1843" w:type="dxa"/>
            <w:tcBorders>
              <w:top w:val="single" w:sz="12" w:space="0" w:color="auto"/>
              <w:left w:val="nil"/>
              <w:bottom w:val="single" w:sz="4" w:space="0" w:color="auto"/>
              <w:right w:val="nil"/>
            </w:tcBorders>
            <w:shd w:val="clear" w:color="auto" w:fill="auto"/>
          </w:tcPr>
          <w:p w14:paraId="194BBA01" w14:textId="1FDF17D9"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 xml:space="preserve">Solvents, herbicides, fungicides, pesticides, disinfectants, </w:t>
            </w:r>
          </w:p>
        </w:tc>
        <w:tc>
          <w:tcPr>
            <w:tcW w:w="1843" w:type="dxa"/>
            <w:tcBorders>
              <w:top w:val="single" w:sz="12" w:space="0" w:color="auto"/>
              <w:left w:val="nil"/>
              <w:bottom w:val="single" w:sz="4" w:space="0" w:color="auto"/>
              <w:right w:val="nil"/>
            </w:tcBorders>
            <w:shd w:val="clear" w:color="auto" w:fill="auto"/>
          </w:tcPr>
          <w:p w14:paraId="22792A5C" w14:textId="4CA2982D"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Negative impact on taste perception</w:t>
            </w:r>
          </w:p>
        </w:tc>
        <w:tc>
          <w:tcPr>
            <w:tcW w:w="2268" w:type="dxa"/>
            <w:tcBorders>
              <w:top w:val="single" w:sz="12" w:space="0" w:color="auto"/>
              <w:left w:val="nil"/>
              <w:bottom w:val="single" w:sz="4" w:space="0" w:color="auto"/>
              <w:right w:val="nil"/>
            </w:tcBorders>
          </w:tcPr>
          <w:p w14:paraId="3FA794B7" w14:textId="14B4E6F8"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Small sample size</w:t>
            </w:r>
          </w:p>
        </w:tc>
        <w:tc>
          <w:tcPr>
            <w:tcW w:w="850" w:type="dxa"/>
            <w:tcBorders>
              <w:top w:val="single" w:sz="12" w:space="0" w:color="auto"/>
              <w:left w:val="nil"/>
              <w:bottom w:val="single" w:sz="4" w:space="0" w:color="auto"/>
              <w:right w:val="nil"/>
            </w:tcBorders>
          </w:tcPr>
          <w:p w14:paraId="77732589" w14:textId="7B0D6BCA" w:rsidR="00AA603E" w:rsidRPr="00C63276" w:rsidRDefault="00AA603E" w:rsidP="00AA603E">
            <w:pPr>
              <w:autoSpaceDE w:val="0"/>
              <w:autoSpaceDN w:val="0"/>
              <w:adjustRightInd w:val="0"/>
              <w:snapToGrid w:val="0"/>
              <w:spacing w:after="0" w:line="240" w:lineRule="auto"/>
              <w:jc w:val="center"/>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[15]</w:t>
            </w:r>
          </w:p>
        </w:tc>
      </w:tr>
      <w:tr w:rsidR="00AA603E" w:rsidRPr="00EC512D" w14:paraId="180DA0D0" w14:textId="09244FD9" w:rsidTr="00C920CF">
        <w:trPr>
          <w:cantSplit/>
          <w:trHeight w:val="1563"/>
          <w:jc w:val="center"/>
        </w:trPr>
        <w:tc>
          <w:tcPr>
            <w:tcW w:w="1701" w:type="dxa"/>
            <w:vMerge/>
            <w:tcBorders>
              <w:left w:val="nil"/>
              <w:right w:val="nil"/>
            </w:tcBorders>
          </w:tcPr>
          <w:p w14:paraId="11C4DFAA" w14:textId="77777777" w:rsidR="00AA603E" w:rsidRPr="00C63276" w:rsidRDefault="00AA603E" w:rsidP="00AA603E">
            <w:pPr>
              <w:autoSpaceDE w:val="0"/>
              <w:autoSpaceDN w:val="0"/>
              <w:adjustRightInd w:val="0"/>
              <w:snapToGrid w:val="0"/>
              <w:rPr>
                <w:rFonts w:ascii="Times New Roman" w:hAnsi="Times New Roman" w:cs="Times New Roman"/>
                <w:b/>
                <w:sz w:val="20"/>
                <w:szCs w:val="20"/>
                <w:shd w:val="clear" w:color="auto" w:fill="FFFFFF"/>
              </w:rPr>
            </w:pPr>
          </w:p>
        </w:tc>
        <w:tc>
          <w:tcPr>
            <w:tcW w:w="1985" w:type="dxa"/>
            <w:tcBorders>
              <w:top w:val="single" w:sz="4" w:space="0" w:color="auto"/>
              <w:left w:val="nil"/>
              <w:bottom w:val="single" w:sz="4" w:space="0" w:color="auto"/>
              <w:right w:val="nil"/>
            </w:tcBorders>
          </w:tcPr>
          <w:p w14:paraId="4EC72BC1" w14:textId="5F709BDC" w:rsidR="00AA603E" w:rsidRPr="00C63276" w:rsidRDefault="00AA603E" w:rsidP="00AA603E">
            <w:pPr>
              <w:autoSpaceDE w:val="0"/>
              <w:autoSpaceDN w:val="0"/>
              <w:adjustRightInd w:val="0"/>
              <w:snapToGrid w:val="0"/>
              <w:spacing w:after="0" w:line="240" w:lineRule="auto"/>
              <w:rPr>
                <w:rFonts w:ascii="Times New Roman" w:hAnsi="Times New Roman" w:cs="Times New Roman"/>
                <w:b/>
                <w:sz w:val="20"/>
                <w:szCs w:val="20"/>
                <w:highlight w:val="yellow"/>
                <w:shd w:val="clear" w:color="auto" w:fill="FFFFFF"/>
              </w:rPr>
            </w:pPr>
            <w:r w:rsidRPr="00C63276">
              <w:rPr>
                <w:rFonts w:ascii="Times New Roman" w:hAnsi="Times New Roman" w:cs="Times New Roman"/>
                <w:sz w:val="20"/>
                <w:szCs w:val="20"/>
                <w:shd w:val="clear" w:color="auto" w:fill="FFFFFF"/>
              </w:rPr>
              <w:t>1 mM quinine (bitter) and 1 M NaCl (salty) tongue tip tests</w:t>
            </w:r>
          </w:p>
        </w:tc>
        <w:tc>
          <w:tcPr>
            <w:tcW w:w="2693" w:type="dxa"/>
            <w:tcBorders>
              <w:top w:val="single" w:sz="4" w:space="0" w:color="auto"/>
              <w:left w:val="nil"/>
              <w:bottom w:val="single" w:sz="4" w:space="0" w:color="auto"/>
              <w:right w:val="nil"/>
            </w:tcBorders>
          </w:tcPr>
          <w:p w14:paraId="49E66C5F" w14:textId="77777777"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p>
        </w:tc>
        <w:tc>
          <w:tcPr>
            <w:tcW w:w="1701" w:type="dxa"/>
            <w:tcBorders>
              <w:top w:val="single" w:sz="4" w:space="0" w:color="auto"/>
              <w:left w:val="nil"/>
              <w:bottom w:val="single" w:sz="4" w:space="0" w:color="auto"/>
              <w:right w:val="nil"/>
            </w:tcBorders>
          </w:tcPr>
          <w:p w14:paraId="2F88E7A1" w14:textId="77777777"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Non-occupational</w:t>
            </w:r>
          </w:p>
        </w:tc>
        <w:tc>
          <w:tcPr>
            <w:tcW w:w="1843" w:type="dxa"/>
            <w:tcBorders>
              <w:top w:val="single" w:sz="4" w:space="0" w:color="auto"/>
              <w:left w:val="nil"/>
              <w:bottom w:val="single" w:sz="4" w:space="0" w:color="auto"/>
              <w:right w:val="nil"/>
            </w:tcBorders>
            <w:shd w:val="clear" w:color="auto" w:fill="auto"/>
          </w:tcPr>
          <w:p w14:paraId="322AD871" w14:textId="77777777"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Cadmium</w:t>
            </w:r>
          </w:p>
        </w:tc>
        <w:tc>
          <w:tcPr>
            <w:tcW w:w="1843" w:type="dxa"/>
            <w:tcBorders>
              <w:top w:val="single" w:sz="4" w:space="0" w:color="auto"/>
              <w:left w:val="nil"/>
              <w:bottom w:val="single" w:sz="4" w:space="0" w:color="auto"/>
              <w:right w:val="nil"/>
            </w:tcBorders>
            <w:shd w:val="clear" w:color="auto" w:fill="auto"/>
          </w:tcPr>
          <w:p w14:paraId="30BE2F6F" w14:textId="77777777"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Taste dysfunction</w:t>
            </w:r>
          </w:p>
        </w:tc>
        <w:tc>
          <w:tcPr>
            <w:tcW w:w="2268" w:type="dxa"/>
            <w:tcBorders>
              <w:top w:val="single" w:sz="4" w:space="0" w:color="auto"/>
              <w:left w:val="nil"/>
              <w:bottom w:val="single" w:sz="4" w:space="0" w:color="auto"/>
              <w:right w:val="nil"/>
            </w:tcBorders>
          </w:tcPr>
          <w:p w14:paraId="1123735E" w14:textId="2E79CF5E"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Included smokers and drinkers, cross sectional, potential selection bias, past exposure to cadmium may not be represented</w:t>
            </w:r>
          </w:p>
        </w:tc>
        <w:tc>
          <w:tcPr>
            <w:tcW w:w="850" w:type="dxa"/>
            <w:tcBorders>
              <w:top w:val="single" w:sz="4" w:space="0" w:color="auto"/>
              <w:left w:val="nil"/>
              <w:bottom w:val="single" w:sz="4" w:space="0" w:color="auto"/>
              <w:right w:val="nil"/>
            </w:tcBorders>
          </w:tcPr>
          <w:p w14:paraId="5117FBCB" w14:textId="72CD7989" w:rsidR="00AA603E" w:rsidRPr="00C63276" w:rsidRDefault="00AA603E" w:rsidP="00AA603E">
            <w:pPr>
              <w:autoSpaceDE w:val="0"/>
              <w:autoSpaceDN w:val="0"/>
              <w:adjustRightInd w:val="0"/>
              <w:snapToGrid w:val="0"/>
              <w:spacing w:after="0" w:line="240" w:lineRule="auto"/>
              <w:jc w:val="center"/>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[40]</w:t>
            </w:r>
          </w:p>
        </w:tc>
      </w:tr>
      <w:tr w:rsidR="00AA603E" w:rsidRPr="00EC512D" w14:paraId="4C553701" w14:textId="172C78C1" w:rsidTr="00C920CF">
        <w:trPr>
          <w:cantSplit/>
          <w:trHeight w:val="1737"/>
          <w:jc w:val="center"/>
        </w:trPr>
        <w:tc>
          <w:tcPr>
            <w:tcW w:w="1701" w:type="dxa"/>
            <w:vMerge/>
            <w:tcBorders>
              <w:left w:val="nil"/>
              <w:bottom w:val="single" w:sz="12" w:space="0" w:color="auto"/>
              <w:right w:val="nil"/>
            </w:tcBorders>
          </w:tcPr>
          <w:p w14:paraId="5DDEFFDC" w14:textId="77777777" w:rsidR="00AA603E" w:rsidRPr="00C63276" w:rsidRDefault="00AA603E" w:rsidP="00AA603E">
            <w:pPr>
              <w:autoSpaceDE w:val="0"/>
              <w:autoSpaceDN w:val="0"/>
              <w:adjustRightInd w:val="0"/>
              <w:snapToGrid w:val="0"/>
              <w:rPr>
                <w:rFonts w:ascii="Times New Roman" w:hAnsi="Times New Roman" w:cs="Times New Roman"/>
                <w:b/>
                <w:sz w:val="20"/>
                <w:szCs w:val="20"/>
                <w:shd w:val="clear" w:color="auto" w:fill="FFFFFF"/>
              </w:rPr>
            </w:pPr>
          </w:p>
        </w:tc>
        <w:tc>
          <w:tcPr>
            <w:tcW w:w="1985" w:type="dxa"/>
            <w:tcBorders>
              <w:top w:val="single" w:sz="4" w:space="0" w:color="auto"/>
              <w:left w:val="nil"/>
              <w:bottom w:val="single" w:sz="12" w:space="0" w:color="auto"/>
              <w:right w:val="nil"/>
            </w:tcBorders>
          </w:tcPr>
          <w:p w14:paraId="63B1BA85" w14:textId="1412AAE4"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proofErr w:type="spellStart"/>
            <w:r w:rsidRPr="00C63276">
              <w:rPr>
                <w:rFonts w:ascii="Times New Roman" w:hAnsi="Times New Roman" w:cs="Times New Roman"/>
                <w:sz w:val="20"/>
                <w:szCs w:val="20"/>
                <w:shd w:val="clear" w:color="auto" w:fill="FFFFFF"/>
              </w:rPr>
              <w:t>Börstein</w:t>
            </w:r>
            <w:proofErr w:type="spellEnd"/>
            <w:r w:rsidRPr="00C63276">
              <w:rPr>
                <w:rFonts w:ascii="Times New Roman" w:hAnsi="Times New Roman" w:cs="Times New Roman"/>
                <w:sz w:val="20"/>
                <w:szCs w:val="20"/>
                <w:shd w:val="clear" w:color="auto" w:fill="FFFFFF"/>
              </w:rPr>
              <w:t xml:space="preserve"> </w:t>
            </w:r>
            <w:proofErr w:type="spellStart"/>
            <w:r w:rsidRPr="00C63276">
              <w:rPr>
                <w:rFonts w:ascii="Times New Roman" w:hAnsi="Times New Roman" w:cs="Times New Roman"/>
                <w:sz w:val="20"/>
                <w:szCs w:val="20"/>
                <w:shd w:val="clear" w:color="auto" w:fill="FFFFFF"/>
              </w:rPr>
              <w:t>gustometry</w:t>
            </w:r>
            <w:proofErr w:type="spellEnd"/>
            <w:r w:rsidRPr="00C63276">
              <w:rPr>
                <w:rFonts w:ascii="Times New Roman" w:hAnsi="Times New Roman" w:cs="Times New Roman"/>
                <w:sz w:val="20"/>
                <w:szCs w:val="20"/>
                <w:shd w:val="clear" w:color="auto" w:fill="FFFFFF"/>
              </w:rPr>
              <w:t xml:space="preserve"> method</w:t>
            </w:r>
          </w:p>
        </w:tc>
        <w:tc>
          <w:tcPr>
            <w:tcW w:w="2693" w:type="dxa"/>
            <w:tcBorders>
              <w:top w:val="single" w:sz="4" w:space="0" w:color="auto"/>
              <w:left w:val="nil"/>
              <w:bottom w:val="single" w:sz="12" w:space="0" w:color="auto"/>
              <w:right w:val="nil"/>
            </w:tcBorders>
          </w:tcPr>
          <w:p w14:paraId="344D7907" w14:textId="5211E4B1"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p>
        </w:tc>
        <w:tc>
          <w:tcPr>
            <w:tcW w:w="1701" w:type="dxa"/>
            <w:tcBorders>
              <w:top w:val="single" w:sz="4" w:space="0" w:color="auto"/>
              <w:left w:val="nil"/>
              <w:bottom w:val="single" w:sz="12" w:space="0" w:color="auto"/>
              <w:right w:val="nil"/>
            </w:tcBorders>
          </w:tcPr>
          <w:p w14:paraId="074A493D" w14:textId="2B32A1CE"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Occupational Long-term</w:t>
            </w:r>
          </w:p>
        </w:tc>
        <w:tc>
          <w:tcPr>
            <w:tcW w:w="1843" w:type="dxa"/>
            <w:tcBorders>
              <w:top w:val="single" w:sz="4" w:space="0" w:color="auto"/>
              <w:left w:val="nil"/>
              <w:bottom w:val="single" w:sz="12" w:space="0" w:color="auto"/>
              <w:right w:val="nil"/>
            </w:tcBorders>
            <w:shd w:val="clear" w:color="auto" w:fill="auto"/>
          </w:tcPr>
          <w:p w14:paraId="369B9D62" w14:textId="50761F6C"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Pollutants from</w:t>
            </w:r>
            <w:r w:rsidRPr="00C63276">
              <w:rPr>
                <w:rFonts w:ascii="Times New Roman" w:hAnsi="Times New Roman" w:cs="Times New Roman"/>
                <w:sz w:val="20"/>
                <w:szCs w:val="20"/>
              </w:rPr>
              <w:t xml:space="preserve"> </w:t>
            </w:r>
            <w:r w:rsidRPr="00C63276">
              <w:rPr>
                <w:rFonts w:ascii="Times New Roman" w:hAnsi="Times New Roman" w:cs="Times New Roman"/>
                <w:sz w:val="20"/>
                <w:szCs w:val="20"/>
                <w:shd w:val="clear" w:color="auto" w:fill="FFFFFF"/>
              </w:rPr>
              <w:t xml:space="preserve">sewage treatment plant and waste landfill </w:t>
            </w:r>
          </w:p>
        </w:tc>
        <w:tc>
          <w:tcPr>
            <w:tcW w:w="1843" w:type="dxa"/>
            <w:tcBorders>
              <w:top w:val="single" w:sz="4" w:space="0" w:color="auto"/>
              <w:left w:val="nil"/>
              <w:bottom w:val="single" w:sz="12" w:space="0" w:color="auto"/>
              <w:right w:val="nil"/>
            </w:tcBorders>
            <w:shd w:val="clear" w:color="auto" w:fill="auto"/>
          </w:tcPr>
          <w:p w14:paraId="0AF1797E" w14:textId="5EA045ED"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Dysfunctions taste senses among sewage treatment plant and waste landfill workers High risk of taste dysfunction</w:t>
            </w:r>
          </w:p>
        </w:tc>
        <w:tc>
          <w:tcPr>
            <w:tcW w:w="2268" w:type="dxa"/>
            <w:tcBorders>
              <w:top w:val="single" w:sz="4" w:space="0" w:color="auto"/>
              <w:left w:val="nil"/>
              <w:bottom w:val="single" w:sz="12" w:space="0" w:color="auto"/>
              <w:right w:val="nil"/>
            </w:tcBorders>
          </w:tcPr>
          <w:p w14:paraId="6CCE95C9" w14:textId="45A7912E" w:rsidR="00AA603E" w:rsidRPr="00C63276" w:rsidRDefault="00AA603E" w:rsidP="00AA603E">
            <w:pPr>
              <w:autoSpaceDE w:val="0"/>
              <w:autoSpaceDN w:val="0"/>
              <w:adjustRightInd w:val="0"/>
              <w:snapToGrid w:val="0"/>
              <w:spacing w:after="0" w:line="240" w:lineRule="auto"/>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Small sample size, included smokers, did not specify which pollutant(s), no measurement of the concentrations of air pollutants in each workplace</w:t>
            </w:r>
          </w:p>
        </w:tc>
        <w:tc>
          <w:tcPr>
            <w:tcW w:w="850" w:type="dxa"/>
            <w:tcBorders>
              <w:top w:val="single" w:sz="4" w:space="0" w:color="auto"/>
              <w:left w:val="nil"/>
              <w:bottom w:val="single" w:sz="12" w:space="0" w:color="auto"/>
              <w:right w:val="nil"/>
            </w:tcBorders>
          </w:tcPr>
          <w:p w14:paraId="20214860" w14:textId="487963C2" w:rsidR="00AA603E" w:rsidRPr="00C63276" w:rsidRDefault="00AA603E" w:rsidP="00AA603E">
            <w:pPr>
              <w:autoSpaceDE w:val="0"/>
              <w:autoSpaceDN w:val="0"/>
              <w:adjustRightInd w:val="0"/>
              <w:snapToGrid w:val="0"/>
              <w:spacing w:after="0" w:line="240" w:lineRule="auto"/>
              <w:jc w:val="center"/>
              <w:rPr>
                <w:rFonts w:ascii="Times New Roman" w:hAnsi="Times New Roman" w:cs="Times New Roman"/>
                <w:sz w:val="20"/>
                <w:szCs w:val="20"/>
                <w:shd w:val="clear" w:color="auto" w:fill="FFFFFF"/>
              </w:rPr>
            </w:pPr>
            <w:r w:rsidRPr="00C63276">
              <w:rPr>
                <w:rFonts w:ascii="Times New Roman" w:hAnsi="Times New Roman" w:cs="Times New Roman"/>
                <w:sz w:val="20"/>
                <w:szCs w:val="20"/>
                <w:shd w:val="clear" w:color="auto" w:fill="FFFFFF"/>
              </w:rPr>
              <w:t>[70]</w:t>
            </w:r>
          </w:p>
        </w:tc>
      </w:tr>
    </w:tbl>
    <w:p w14:paraId="230BC0BA" w14:textId="2B67309C" w:rsidR="00AC2736" w:rsidRPr="003E33C7" w:rsidRDefault="00AC2736" w:rsidP="003E33C7">
      <w:pPr>
        <w:pStyle w:val="csl-entry"/>
        <w:spacing w:before="0" w:beforeAutospacing="0" w:after="0" w:afterAutospacing="0"/>
        <w:ind w:left="301" w:hanging="727"/>
        <w:rPr>
          <w:color w:val="000000"/>
          <w:sz w:val="20"/>
          <w:szCs w:val="20"/>
        </w:rPr>
      </w:pPr>
      <w:r w:rsidRPr="003E33C7">
        <w:rPr>
          <w:sz w:val="20"/>
          <w:szCs w:val="20"/>
          <w:vertAlign w:val="superscript"/>
        </w:rPr>
        <w:t>a</w:t>
      </w:r>
      <w:hyperlink r:id="rId8" w:history="1">
        <w:r w:rsidR="00D56C41" w:rsidRPr="00F20149">
          <w:rPr>
            <w:rStyle w:val="Hyperlink"/>
            <w:sz w:val="20"/>
            <w:szCs w:val="20"/>
          </w:rPr>
          <w:t>https://www.open.edu/openlearn/body-mind/health/health-sciences/how-fmri-works</w:t>
        </w:r>
      </w:hyperlink>
      <w:r w:rsidR="00426B30" w:rsidRPr="003E33C7">
        <w:rPr>
          <w:color w:val="000000"/>
          <w:sz w:val="20"/>
          <w:szCs w:val="20"/>
        </w:rPr>
        <w:t xml:space="preserve"> (last </w:t>
      </w:r>
      <w:proofErr w:type="spellStart"/>
      <w:r w:rsidR="00426B30" w:rsidRPr="003E33C7">
        <w:rPr>
          <w:color w:val="000000"/>
          <w:sz w:val="20"/>
          <w:szCs w:val="20"/>
        </w:rPr>
        <w:t>acess</w:t>
      </w:r>
      <w:proofErr w:type="spellEnd"/>
      <w:r w:rsidR="00426B30" w:rsidRPr="003E33C7">
        <w:rPr>
          <w:color w:val="000000"/>
          <w:sz w:val="20"/>
          <w:szCs w:val="20"/>
        </w:rPr>
        <w:t xml:space="preserve"> 03.2022)</w:t>
      </w:r>
    </w:p>
    <w:p w14:paraId="62284A2C" w14:textId="1F21BA2F" w:rsidR="004764C2" w:rsidRPr="003E33C7" w:rsidRDefault="004764C2" w:rsidP="003E33C7">
      <w:pPr>
        <w:pStyle w:val="csl-entry"/>
        <w:spacing w:before="0" w:beforeAutospacing="0" w:after="0" w:afterAutospacing="0"/>
        <w:ind w:left="301" w:hanging="727"/>
        <w:rPr>
          <w:color w:val="000000"/>
          <w:sz w:val="20"/>
          <w:szCs w:val="20"/>
        </w:rPr>
      </w:pPr>
      <w:proofErr w:type="spellStart"/>
      <w:r w:rsidRPr="003E33C7">
        <w:rPr>
          <w:sz w:val="20"/>
          <w:szCs w:val="20"/>
          <w:vertAlign w:val="superscript"/>
        </w:rPr>
        <w:t>b</w:t>
      </w:r>
      <w:r w:rsidR="0075617F" w:rsidRPr="003E33C7">
        <w:rPr>
          <w:color w:val="000000"/>
          <w:sz w:val="20"/>
          <w:szCs w:val="20"/>
        </w:rPr>
        <w:t>I</w:t>
      </w:r>
      <w:proofErr w:type="spellEnd"/>
      <w:r w:rsidR="0075617F" w:rsidRPr="003E33C7">
        <w:rPr>
          <w:color w:val="000000"/>
          <w:sz w:val="20"/>
          <w:szCs w:val="20"/>
        </w:rPr>
        <w:t xml:space="preserve">. </w:t>
      </w:r>
      <w:r w:rsidRPr="003E33C7">
        <w:rPr>
          <w:color w:val="000000"/>
          <w:sz w:val="20"/>
          <w:szCs w:val="20"/>
        </w:rPr>
        <w:t>Croy</w:t>
      </w:r>
      <w:r w:rsidR="0075617F" w:rsidRPr="003E33C7">
        <w:rPr>
          <w:color w:val="000000"/>
          <w:sz w:val="20"/>
          <w:szCs w:val="20"/>
        </w:rPr>
        <w:t xml:space="preserve"> et al.,</w:t>
      </w:r>
      <w:r w:rsidRPr="003E33C7">
        <w:rPr>
          <w:color w:val="000000"/>
          <w:sz w:val="20"/>
          <w:szCs w:val="20"/>
        </w:rPr>
        <w:t xml:space="preserve"> </w:t>
      </w:r>
      <w:r w:rsidR="00F337EB" w:rsidRPr="003E33C7">
        <w:rPr>
          <w:color w:val="222222"/>
          <w:sz w:val="20"/>
          <w:szCs w:val="20"/>
          <w:shd w:val="clear" w:color="auto" w:fill="FFFFFF"/>
        </w:rPr>
        <w:t xml:space="preserve">Comparison between odor thresholds for phenyl ethyl alcohol and butanol, </w:t>
      </w:r>
      <w:r w:rsidRPr="003E33C7">
        <w:rPr>
          <w:i/>
          <w:iCs/>
          <w:color w:val="000000"/>
          <w:sz w:val="20"/>
          <w:szCs w:val="20"/>
        </w:rPr>
        <w:t>Chem Senses</w:t>
      </w:r>
      <w:r w:rsidRPr="003E33C7">
        <w:rPr>
          <w:color w:val="000000"/>
          <w:sz w:val="20"/>
          <w:szCs w:val="20"/>
        </w:rPr>
        <w:t xml:space="preserve"> </w:t>
      </w:r>
      <w:r w:rsidR="0075617F" w:rsidRPr="003E33C7">
        <w:rPr>
          <w:color w:val="000000"/>
          <w:sz w:val="20"/>
          <w:szCs w:val="20"/>
        </w:rPr>
        <w:t>34 (</w:t>
      </w:r>
      <w:r w:rsidRPr="003E33C7">
        <w:rPr>
          <w:color w:val="000000"/>
          <w:sz w:val="20"/>
          <w:szCs w:val="20"/>
        </w:rPr>
        <w:t>2009</w:t>
      </w:r>
      <w:r w:rsidR="0075617F" w:rsidRPr="003E33C7">
        <w:rPr>
          <w:color w:val="000000"/>
          <w:sz w:val="20"/>
          <w:szCs w:val="20"/>
        </w:rPr>
        <w:t xml:space="preserve">) </w:t>
      </w:r>
      <w:r w:rsidRPr="003E33C7">
        <w:rPr>
          <w:color w:val="000000"/>
          <w:sz w:val="20"/>
          <w:szCs w:val="20"/>
        </w:rPr>
        <w:t>523</w:t>
      </w:r>
      <w:r w:rsidR="0075617F" w:rsidRPr="003E33C7">
        <w:rPr>
          <w:color w:val="000000"/>
          <w:sz w:val="20"/>
          <w:szCs w:val="20"/>
        </w:rPr>
        <w:t>-527</w:t>
      </w:r>
    </w:p>
    <w:p w14:paraId="3B470FAF" w14:textId="6BF071BE" w:rsidR="00920F14" w:rsidRPr="003E33C7" w:rsidRDefault="00920F14" w:rsidP="003E33C7">
      <w:pPr>
        <w:pStyle w:val="csl-entry"/>
        <w:spacing w:before="0" w:beforeAutospacing="0" w:after="0" w:afterAutospacing="0"/>
        <w:ind w:left="301" w:hanging="727"/>
        <w:rPr>
          <w:color w:val="000000"/>
          <w:sz w:val="20"/>
          <w:szCs w:val="20"/>
        </w:rPr>
      </w:pPr>
      <w:proofErr w:type="spellStart"/>
      <w:r w:rsidRPr="003E33C7">
        <w:rPr>
          <w:color w:val="000000"/>
          <w:sz w:val="20"/>
          <w:szCs w:val="20"/>
          <w:vertAlign w:val="superscript"/>
        </w:rPr>
        <w:t>c</w:t>
      </w:r>
      <w:r w:rsidR="00F606EB" w:rsidRPr="003E33C7">
        <w:rPr>
          <w:sz w:val="20"/>
          <w:szCs w:val="20"/>
        </w:rPr>
        <w:t>M.</w:t>
      </w:r>
      <w:proofErr w:type="spellEnd"/>
      <w:r w:rsidR="00F606EB" w:rsidRPr="003E33C7">
        <w:rPr>
          <w:sz w:val="20"/>
          <w:szCs w:val="20"/>
        </w:rPr>
        <w:t xml:space="preserve"> </w:t>
      </w:r>
      <w:proofErr w:type="spellStart"/>
      <w:r w:rsidR="00F606EB" w:rsidRPr="003E33C7">
        <w:rPr>
          <w:sz w:val="20"/>
          <w:szCs w:val="20"/>
        </w:rPr>
        <w:t>Straburzyński</w:t>
      </w:r>
      <w:proofErr w:type="spellEnd"/>
      <w:r w:rsidR="00F606EB" w:rsidRPr="003E33C7">
        <w:rPr>
          <w:sz w:val="20"/>
          <w:szCs w:val="20"/>
        </w:rPr>
        <w:t xml:space="preserve"> et al</w:t>
      </w:r>
      <w:r w:rsidR="00F606EB" w:rsidRPr="003E33C7">
        <w:rPr>
          <w:color w:val="000000"/>
          <w:sz w:val="20"/>
          <w:szCs w:val="20"/>
        </w:rPr>
        <w:t xml:space="preserve">., </w:t>
      </w:r>
      <w:r w:rsidR="00BF3367" w:rsidRPr="003E33C7">
        <w:rPr>
          <w:color w:val="222222"/>
          <w:sz w:val="20"/>
          <w:szCs w:val="20"/>
          <w:shd w:val="clear" w:color="auto" w:fill="FFFFFF"/>
        </w:rPr>
        <w:t xml:space="preserve">Elsberg−Levy olfactometry in clinical practice, </w:t>
      </w:r>
      <w:r w:rsidR="009B5FA4" w:rsidRPr="003E33C7">
        <w:rPr>
          <w:color w:val="222222"/>
          <w:sz w:val="20"/>
          <w:szCs w:val="20"/>
          <w:shd w:val="clear" w:color="auto" w:fill="FFFFFF"/>
        </w:rPr>
        <w:t xml:space="preserve">Fam. </w:t>
      </w:r>
      <w:r w:rsidRPr="003E33C7">
        <w:rPr>
          <w:i/>
          <w:iCs/>
          <w:color w:val="000000"/>
          <w:sz w:val="20"/>
          <w:szCs w:val="20"/>
        </w:rPr>
        <w:t>Med</w:t>
      </w:r>
      <w:r w:rsidR="00932FD8" w:rsidRPr="003E33C7">
        <w:rPr>
          <w:i/>
          <w:iCs/>
          <w:color w:val="000000"/>
          <w:sz w:val="20"/>
          <w:szCs w:val="20"/>
        </w:rPr>
        <w:t>.</w:t>
      </w:r>
      <w:r w:rsidRPr="003E33C7">
        <w:rPr>
          <w:i/>
          <w:iCs/>
          <w:color w:val="000000"/>
          <w:sz w:val="20"/>
          <w:szCs w:val="20"/>
        </w:rPr>
        <w:t xml:space="preserve"> Prim</w:t>
      </w:r>
      <w:r w:rsidR="00932FD8" w:rsidRPr="003E33C7">
        <w:rPr>
          <w:i/>
          <w:iCs/>
          <w:color w:val="000000"/>
          <w:sz w:val="20"/>
          <w:szCs w:val="20"/>
        </w:rPr>
        <w:t>.</w:t>
      </w:r>
      <w:r w:rsidRPr="003E33C7">
        <w:rPr>
          <w:i/>
          <w:iCs/>
          <w:color w:val="000000"/>
          <w:sz w:val="20"/>
          <w:szCs w:val="20"/>
        </w:rPr>
        <w:t xml:space="preserve"> Care Rev </w:t>
      </w:r>
      <w:r w:rsidR="00F606EB" w:rsidRPr="003E33C7">
        <w:rPr>
          <w:i/>
          <w:iCs/>
          <w:color w:val="000000"/>
          <w:sz w:val="20"/>
          <w:szCs w:val="20"/>
        </w:rPr>
        <w:t xml:space="preserve">(11) </w:t>
      </w:r>
      <w:r w:rsidRPr="003E33C7">
        <w:rPr>
          <w:i/>
          <w:iCs/>
          <w:color w:val="000000"/>
          <w:sz w:val="20"/>
          <w:szCs w:val="20"/>
        </w:rPr>
        <w:t>2009</w:t>
      </w:r>
      <w:r w:rsidR="00F606EB" w:rsidRPr="003E33C7">
        <w:rPr>
          <w:i/>
          <w:iCs/>
          <w:color w:val="000000"/>
          <w:sz w:val="20"/>
          <w:szCs w:val="20"/>
        </w:rPr>
        <w:t xml:space="preserve"> 911-914</w:t>
      </w:r>
    </w:p>
    <w:p w14:paraId="51271B27" w14:textId="0248699B" w:rsidR="00682FB6" w:rsidRPr="003E33C7" w:rsidRDefault="00B53380" w:rsidP="003E33C7">
      <w:pPr>
        <w:pStyle w:val="csl-entry"/>
        <w:spacing w:before="0" w:beforeAutospacing="0" w:after="0" w:afterAutospacing="0"/>
        <w:ind w:left="301" w:hanging="727"/>
        <w:rPr>
          <w:color w:val="000000"/>
          <w:sz w:val="20"/>
          <w:szCs w:val="20"/>
        </w:rPr>
      </w:pPr>
      <w:proofErr w:type="spellStart"/>
      <w:r w:rsidRPr="003E33C7">
        <w:rPr>
          <w:color w:val="000000"/>
          <w:sz w:val="20"/>
          <w:szCs w:val="20"/>
          <w:vertAlign w:val="superscript"/>
        </w:rPr>
        <w:lastRenderedPageBreak/>
        <w:t>d</w:t>
      </w:r>
      <w:r w:rsidRPr="003E33C7">
        <w:rPr>
          <w:color w:val="000000"/>
          <w:sz w:val="20"/>
          <w:szCs w:val="20"/>
        </w:rPr>
        <w:t>H</w:t>
      </w:r>
      <w:proofErr w:type="spellEnd"/>
      <w:r w:rsidRPr="003E33C7">
        <w:rPr>
          <w:color w:val="000000"/>
          <w:sz w:val="20"/>
          <w:szCs w:val="20"/>
        </w:rPr>
        <w:t xml:space="preserve">. </w:t>
      </w:r>
      <w:r w:rsidR="00682FB6" w:rsidRPr="003E33C7">
        <w:rPr>
          <w:color w:val="000000"/>
          <w:sz w:val="20"/>
          <w:szCs w:val="20"/>
        </w:rPr>
        <w:t xml:space="preserve">Stone </w:t>
      </w:r>
      <w:r w:rsidRPr="003E33C7">
        <w:rPr>
          <w:color w:val="000000"/>
          <w:sz w:val="20"/>
          <w:szCs w:val="20"/>
        </w:rPr>
        <w:t xml:space="preserve">et al., </w:t>
      </w:r>
      <w:r w:rsidR="0070693A" w:rsidRPr="003E33C7">
        <w:rPr>
          <w:color w:val="222222"/>
          <w:sz w:val="20"/>
          <w:szCs w:val="20"/>
          <w:shd w:val="clear" w:color="auto" w:fill="FFFFFF"/>
        </w:rPr>
        <w:t xml:space="preserve">Techniques for sensory evaluation of food odors, </w:t>
      </w:r>
      <w:r w:rsidR="00682FB6" w:rsidRPr="003E33C7">
        <w:rPr>
          <w:i/>
          <w:iCs/>
          <w:color w:val="000000"/>
          <w:sz w:val="20"/>
          <w:szCs w:val="20"/>
        </w:rPr>
        <w:t>Adv Food Res</w:t>
      </w:r>
      <w:r w:rsidR="00682FB6" w:rsidRPr="003E33C7">
        <w:rPr>
          <w:color w:val="000000"/>
          <w:sz w:val="20"/>
          <w:szCs w:val="20"/>
        </w:rPr>
        <w:t xml:space="preserve"> </w:t>
      </w:r>
      <w:r w:rsidRPr="003E33C7">
        <w:rPr>
          <w:color w:val="000000"/>
          <w:sz w:val="20"/>
          <w:szCs w:val="20"/>
        </w:rPr>
        <w:t xml:space="preserve">(14) </w:t>
      </w:r>
      <w:r w:rsidR="00682FB6" w:rsidRPr="003E33C7">
        <w:rPr>
          <w:color w:val="000000"/>
          <w:sz w:val="20"/>
          <w:szCs w:val="20"/>
        </w:rPr>
        <w:t>1965</w:t>
      </w:r>
      <w:r w:rsidRPr="003E33C7">
        <w:rPr>
          <w:color w:val="000000"/>
          <w:sz w:val="20"/>
          <w:szCs w:val="20"/>
        </w:rPr>
        <w:t xml:space="preserve"> 1-32</w:t>
      </w:r>
    </w:p>
    <w:p w14:paraId="26C476A6" w14:textId="2F082239" w:rsidR="002477A9" w:rsidRPr="003E33C7" w:rsidRDefault="003E33C7" w:rsidP="003E33C7">
      <w:pPr>
        <w:pStyle w:val="csl-entry"/>
        <w:spacing w:before="0" w:beforeAutospacing="0" w:after="0" w:afterAutospacing="0"/>
        <w:ind w:left="301" w:hanging="727"/>
        <w:rPr>
          <w:color w:val="000000"/>
          <w:sz w:val="20"/>
          <w:szCs w:val="20"/>
        </w:rPr>
      </w:pPr>
      <w:proofErr w:type="spellStart"/>
      <w:r w:rsidRPr="003E33C7">
        <w:rPr>
          <w:color w:val="000000"/>
          <w:sz w:val="20"/>
          <w:szCs w:val="20"/>
          <w:vertAlign w:val="superscript"/>
        </w:rPr>
        <w:t>e</w:t>
      </w:r>
      <w:r w:rsidR="007358A3" w:rsidRPr="003E33C7">
        <w:rPr>
          <w:color w:val="000000"/>
          <w:sz w:val="20"/>
          <w:szCs w:val="20"/>
        </w:rPr>
        <w:t>W.S</w:t>
      </w:r>
      <w:proofErr w:type="spellEnd"/>
      <w:r w:rsidR="007358A3" w:rsidRPr="003E33C7">
        <w:rPr>
          <w:color w:val="000000"/>
          <w:sz w:val="20"/>
          <w:szCs w:val="20"/>
        </w:rPr>
        <w:t xml:space="preserve">. Cain </w:t>
      </w:r>
      <w:r w:rsidR="00716BFD" w:rsidRPr="003E33C7">
        <w:rPr>
          <w:color w:val="000000"/>
          <w:sz w:val="20"/>
          <w:szCs w:val="20"/>
        </w:rPr>
        <w:t xml:space="preserve">et al., </w:t>
      </w:r>
      <w:r w:rsidR="002477A9" w:rsidRPr="003E33C7">
        <w:rPr>
          <w:i/>
          <w:iCs/>
          <w:color w:val="222222"/>
          <w:sz w:val="20"/>
          <w:szCs w:val="20"/>
          <w:shd w:val="clear" w:color="auto" w:fill="FFFFFF"/>
        </w:rPr>
        <w:t>Techniques in the quantitative study of human olfaction</w:t>
      </w:r>
      <w:r w:rsidR="002477A9" w:rsidRPr="003E33C7">
        <w:rPr>
          <w:color w:val="222222"/>
          <w:sz w:val="20"/>
          <w:szCs w:val="20"/>
          <w:shd w:val="clear" w:color="auto" w:fill="FFFFFF"/>
        </w:rPr>
        <w:t> (pp. 279-308). Springer New York</w:t>
      </w:r>
      <w:r w:rsidR="00716BFD" w:rsidRPr="003E33C7">
        <w:rPr>
          <w:color w:val="222222"/>
          <w:sz w:val="20"/>
          <w:szCs w:val="20"/>
          <w:shd w:val="clear" w:color="auto" w:fill="FFFFFF"/>
        </w:rPr>
        <w:t xml:space="preserve"> (1992)</w:t>
      </w:r>
    </w:p>
    <w:p w14:paraId="2961D996" w14:textId="6615A00D" w:rsidR="00360FC6" w:rsidRPr="003E33C7" w:rsidRDefault="003E33C7" w:rsidP="003E33C7">
      <w:pPr>
        <w:pStyle w:val="csl-entry"/>
        <w:spacing w:before="0" w:beforeAutospacing="0" w:after="0" w:afterAutospacing="0"/>
        <w:ind w:left="301" w:hanging="727"/>
        <w:rPr>
          <w:color w:val="000000"/>
          <w:sz w:val="20"/>
          <w:szCs w:val="20"/>
        </w:rPr>
      </w:pPr>
      <w:proofErr w:type="spellStart"/>
      <w:r w:rsidRPr="003E33C7">
        <w:rPr>
          <w:color w:val="000000"/>
          <w:sz w:val="20"/>
          <w:szCs w:val="20"/>
          <w:vertAlign w:val="superscript"/>
        </w:rPr>
        <w:t>f</w:t>
      </w:r>
      <w:r w:rsidR="0070693A" w:rsidRPr="003E33C7">
        <w:rPr>
          <w:color w:val="000000"/>
          <w:sz w:val="20"/>
          <w:szCs w:val="20"/>
        </w:rPr>
        <w:t>M.</w:t>
      </w:r>
      <w:proofErr w:type="spellEnd"/>
      <w:r w:rsidR="0070693A" w:rsidRPr="003E33C7">
        <w:rPr>
          <w:color w:val="000000"/>
          <w:sz w:val="20"/>
          <w:szCs w:val="20"/>
        </w:rPr>
        <w:t xml:space="preserve"> </w:t>
      </w:r>
      <w:r w:rsidR="00360FC6" w:rsidRPr="003E33C7">
        <w:rPr>
          <w:color w:val="000000"/>
          <w:sz w:val="20"/>
          <w:szCs w:val="20"/>
        </w:rPr>
        <w:t xml:space="preserve">Larsson </w:t>
      </w:r>
      <w:r w:rsidR="0070693A" w:rsidRPr="003E33C7">
        <w:rPr>
          <w:color w:val="000000"/>
          <w:sz w:val="20"/>
          <w:szCs w:val="20"/>
        </w:rPr>
        <w:t xml:space="preserve">et al., </w:t>
      </w:r>
      <w:r w:rsidR="00360FC6" w:rsidRPr="003E33C7">
        <w:rPr>
          <w:color w:val="000000"/>
          <w:sz w:val="20"/>
          <w:szCs w:val="20"/>
        </w:rPr>
        <w:t>Odor Identification</w:t>
      </w:r>
      <w:r w:rsidR="0070693A" w:rsidRPr="003E33C7">
        <w:rPr>
          <w:color w:val="000000"/>
          <w:sz w:val="20"/>
          <w:szCs w:val="20"/>
        </w:rPr>
        <w:t xml:space="preserve"> </w:t>
      </w:r>
      <w:r w:rsidR="00360FC6" w:rsidRPr="003E33C7">
        <w:rPr>
          <w:color w:val="000000"/>
          <w:sz w:val="20"/>
          <w:szCs w:val="20"/>
        </w:rPr>
        <w:t xml:space="preserve">Influences of Age, Gender, Cognition, and Personality. </w:t>
      </w:r>
      <w:r w:rsidR="00360FC6" w:rsidRPr="003E33C7">
        <w:rPr>
          <w:i/>
          <w:iCs/>
          <w:color w:val="000000"/>
          <w:sz w:val="20"/>
          <w:szCs w:val="20"/>
        </w:rPr>
        <w:t xml:space="preserve">J </w:t>
      </w:r>
      <w:proofErr w:type="spellStart"/>
      <w:r w:rsidR="00360FC6" w:rsidRPr="003E33C7">
        <w:rPr>
          <w:i/>
          <w:iCs/>
          <w:color w:val="000000"/>
          <w:sz w:val="20"/>
          <w:szCs w:val="20"/>
        </w:rPr>
        <w:t>Gerontol</w:t>
      </w:r>
      <w:proofErr w:type="spellEnd"/>
      <w:r w:rsidR="00324C98" w:rsidRPr="003E33C7">
        <w:rPr>
          <w:i/>
          <w:iCs/>
          <w:color w:val="000000"/>
          <w:sz w:val="20"/>
          <w:szCs w:val="20"/>
        </w:rPr>
        <w:t xml:space="preserve"> </w:t>
      </w:r>
      <w:r w:rsidR="00360FC6" w:rsidRPr="003E33C7">
        <w:rPr>
          <w:i/>
          <w:iCs/>
          <w:color w:val="000000"/>
          <w:sz w:val="20"/>
          <w:szCs w:val="20"/>
        </w:rPr>
        <w:t>B</w:t>
      </w:r>
      <w:r w:rsidR="00360FC6" w:rsidRPr="003E33C7">
        <w:rPr>
          <w:color w:val="000000"/>
          <w:sz w:val="20"/>
          <w:szCs w:val="20"/>
        </w:rPr>
        <w:t xml:space="preserve"> </w:t>
      </w:r>
      <w:r w:rsidR="00324C98" w:rsidRPr="003E33C7">
        <w:rPr>
          <w:color w:val="000000"/>
          <w:sz w:val="20"/>
          <w:szCs w:val="20"/>
        </w:rPr>
        <w:t xml:space="preserve">(55) </w:t>
      </w:r>
      <w:r w:rsidR="00360FC6" w:rsidRPr="003E33C7">
        <w:rPr>
          <w:color w:val="000000"/>
          <w:sz w:val="20"/>
          <w:szCs w:val="20"/>
        </w:rPr>
        <w:t>2000</w:t>
      </w:r>
      <w:r w:rsidR="00324C98" w:rsidRPr="003E33C7">
        <w:rPr>
          <w:color w:val="000000"/>
          <w:sz w:val="20"/>
          <w:szCs w:val="20"/>
        </w:rPr>
        <w:t xml:space="preserve"> 304-310</w:t>
      </w:r>
    </w:p>
    <w:p w14:paraId="40E02E14" w14:textId="3EBBE249" w:rsidR="00A83515" w:rsidRPr="003E33C7" w:rsidRDefault="003E33C7" w:rsidP="003E33C7">
      <w:pPr>
        <w:pStyle w:val="csl-entry"/>
        <w:spacing w:before="0" w:beforeAutospacing="0" w:after="0" w:afterAutospacing="0"/>
        <w:ind w:left="301" w:hanging="727"/>
        <w:rPr>
          <w:color w:val="000000"/>
          <w:sz w:val="20"/>
          <w:szCs w:val="20"/>
        </w:rPr>
      </w:pPr>
      <w:proofErr w:type="spellStart"/>
      <w:r w:rsidRPr="003E33C7">
        <w:rPr>
          <w:color w:val="000000"/>
          <w:sz w:val="20"/>
          <w:szCs w:val="20"/>
          <w:vertAlign w:val="superscript"/>
        </w:rPr>
        <w:t>g</w:t>
      </w:r>
      <w:r w:rsidR="00324C98" w:rsidRPr="003E33C7">
        <w:rPr>
          <w:color w:val="000000"/>
          <w:sz w:val="20"/>
          <w:szCs w:val="20"/>
        </w:rPr>
        <w:t>D.P</w:t>
      </w:r>
      <w:proofErr w:type="spellEnd"/>
      <w:r w:rsidR="00324C98" w:rsidRPr="003E33C7">
        <w:rPr>
          <w:color w:val="000000"/>
          <w:sz w:val="20"/>
          <w:szCs w:val="20"/>
        </w:rPr>
        <w:t xml:space="preserve">. </w:t>
      </w:r>
      <w:r w:rsidR="007A147C" w:rsidRPr="003E33C7">
        <w:rPr>
          <w:color w:val="000000"/>
          <w:sz w:val="20"/>
          <w:szCs w:val="20"/>
        </w:rPr>
        <w:t>Devanand</w:t>
      </w:r>
      <w:r w:rsidR="00324C98" w:rsidRPr="003E33C7">
        <w:rPr>
          <w:color w:val="000000"/>
          <w:sz w:val="20"/>
          <w:szCs w:val="20"/>
        </w:rPr>
        <w:t xml:space="preserve"> et al., </w:t>
      </w:r>
      <w:r w:rsidR="007A147C" w:rsidRPr="003E33C7">
        <w:rPr>
          <w:color w:val="000000"/>
          <w:sz w:val="20"/>
          <w:szCs w:val="20"/>
        </w:rPr>
        <w:t xml:space="preserve">Olfactory Identification Deficits, Cognitive Decline, and Dementia in Older Adults. </w:t>
      </w:r>
      <w:r w:rsidR="007A147C" w:rsidRPr="003E33C7">
        <w:rPr>
          <w:i/>
          <w:iCs/>
          <w:color w:val="000000"/>
          <w:sz w:val="20"/>
          <w:szCs w:val="20"/>
        </w:rPr>
        <w:t xml:space="preserve">Am J </w:t>
      </w:r>
      <w:proofErr w:type="spellStart"/>
      <w:r w:rsidR="007A147C" w:rsidRPr="003E33C7">
        <w:rPr>
          <w:i/>
          <w:iCs/>
          <w:color w:val="000000"/>
          <w:sz w:val="20"/>
          <w:szCs w:val="20"/>
        </w:rPr>
        <w:t>Geriat</w:t>
      </w:r>
      <w:r w:rsidRPr="003E33C7">
        <w:rPr>
          <w:i/>
          <w:iCs/>
          <w:color w:val="000000"/>
          <w:sz w:val="20"/>
          <w:szCs w:val="20"/>
        </w:rPr>
        <w:t>r</w:t>
      </w:r>
      <w:proofErr w:type="spellEnd"/>
      <w:r w:rsidR="007A147C" w:rsidRPr="003E33C7">
        <w:rPr>
          <w:i/>
          <w:iCs/>
          <w:color w:val="000000"/>
          <w:sz w:val="20"/>
          <w:szCs w:val="20"/>
        </w:rPr>
        <w:t xml:space="preserve"> Psychiatry</w:t>
      </w:r>
      <w:r w:rsidR="007A147C" w:rsidRPr="003E33C7">
        <w:rPr>
          <w:color w:val="000000"/>
          <w:sz w:val="20"/>
          <w:szCs w:val="20"/>
        </w:rPr>
        <w:t xml:space="preserve"> </w:t>
      </w:r>
      <w:r w:rsidRPr="003E33C7">
        <w:rPr>
          <w:color w:val="000000"/>
          <w:sz w:val="20"/>
          <w:szCs w:val="20"/>
        </w:rPr>
        <w:t>24 (</w:t>
      </w:r>
      <w:r w:rsidR="007A147C" w:rsidRPr="003E33C7">
        <w:rPr>
          <w:color w:val="000000"/>
          <w:sz w:val="20"/>
          <w:szCs w:val="20"/>
        </w:rPr>
        <w:t>2016</w:t>
      </w:r>
      <w:r w:rsidRPr="003E33C7">
        <w:rPr>
          <w:color w:val="000000"/>
          <w:sz w:val="20"/>
          <w:szCs w:val="20"/>
        </w:rPr>
        <w:t xml:space="preserve">) </w:t>
      </w:r>
      <w:r w:rsidR="007A147C" w:rsidRPr="003E33C7">
        <w:rPr>
          <w:color w:val="000000"/>
          <w:sz w:val="20"/>
          <w:szCs w:val="20"/>
        </w:rPr>
        <w:t>1151</w:t>
      </w:r>
      <w:r w:rsidRPr="003E33C7">
        <w:rPr>
          <w:color w:val="000000"/>
          <w:sz w:val="20"/>
          <w:szCs w:val="20"/>
        </w:rPr>
        <w:t>-1157</w:t>
      </w:r>
    </w:p>
    <w:sectPr w:rsidR="00A83515" w:rsidRPr="003E33C7" w:rsidSect="00DC0FCA">
      <w:footerReference w:type="default" r:id="rId9"/>
      <w:pgSz w:w="16838" w:h="11906" w:orient="landscape"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0A966C" w14:textId="77777777" w:rsidR="00492447" w:rsidRDefault="00492447" w:rsidP="00863F6F">
      <w:pPr>
        <w:spacing w:after="0" w:line="240" w:lineRule="auto"/>
      </w:pPr>
      <w:r>
        <w:separator/>
      </w:r>
    </w:p>
  </w:endnote>
  <w:endnote w:type="continuationSeparator" w:id="0">
    <w:p w14:paraId="243BBBD7" w14:textId="77777777" w:rsidR="00492447" w:rsidRDefault="00492447" w:rsidP="00863F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27549069"/>
      <w:docPartObj>
        <w:docPartGallery w:val="Page Numbers (Bottom of Page)"/>
        <w:docPartUnique/>
      </w:docPartObj>
    </w:sdtPr>
    <w:sdtEndPr/>
    <w:sdtContent>
      <w:p w14:paraId="39CF0F53" w14:textId="77777777" w:rsidR="00863F6F" w:rsidRDefault="00492447">
        <w:pPr>
          <w:pStyle w:val="Footer"/>
          <w:jc w:val="right"/>
        </w:pPr>
        <w:r>
          <w:fldChar w:fldCharType="begin"/>
        </w:r>
        <w:r>
          <w:instrText xml:space="preserve"> PAGE   \* MERGEFORMAT </w:instrText>
        </w:r>
        <w:r>
          <w:fldChar w:fldCharType="separate"/>
        </w:r>
        <w:r w:rsidR="00863F6F">
          <w:rPr>
            <w:noProof/>
          </w:rPr>
          <w:t>1</w:t>
        </w:r>
        <w:r>
          <w:rPr>
            <w:noProof/>
          </w:rPr>
          <w:fldChar w:fldCharType="end"/>
        </w:r>
      </w:p>
    </w:sdtContent>
  </w:sdt>
  <w:p w14:paraId="578BA4A3" w14:textId="77777777" w:rsidR="00863F6F" w:rsidRDefault="00863F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58CF5E" w14:textId="77777777" w:rsidR="00492447" w:rsidRDefault="00492447" w:rsidP="00863F6F">
      <w:pPr>
        <w:spacing w:after="0" w:line="240" w:lineRule="auto"/>
      </w:pPr>
      <w:r>
        <w:separator/>
      </w:r>
    </w:p>
  </w:footnote>
  <w:footnote w:type="continuationSeparator" w:id="0">
    <w:p w14:paraId="753930AB" w14:textId="77777777" w:rsidR="00492447" w:rsidRDefault="00492447" w:rsidP="00863F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50A245F"/>
    <w:multiLevelType w:val="hybridMultilevel"/>
    <w:tmpl w:val="1C3A3F0C"/>
    <w:lvl w:ilvl="0" w:tplc="1AF444CE">
      <w:start w:val="1"/>
      <w:numFmt w:val="decimal"/>
      <w:pStyle w:val="MDPI71References"/>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9E1607"/>
    <w:multiLevelType w:val="hybridMultilevel"/>
    <w:tmpl w:val="859EA3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10907473">
    <w:abstractNumId w:val="0"/>
  </w:num>
  <w:num w:numId="2" w16cid:durableId="1459683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CD8"/>
    <w:rsid w:val="0003732F"/>
    <w:rsid w:val="00077688"/>
    <w:rsid w:val="0007768A"/>
    <w:rsid w:val="000933F7"/>
    <w:rsid w:val="00096EAE"/>
    <w:rsid w:val="000B0255"/>
    <w:rsid w:val="000C4DAC"/>
    <w:rsid w:val="000F39A6"/>
    <w:rsid w:val="000F3E94"/>
    <w:rsid w:val="00136934"/>
    <w:rsid w:val="00141185"/>
    <w:rsid w:val="001526AE"/>
    <w:rsid w:val="001526B7"/>
    <w:rsid w:val="001839ED"/>
    <w:rsid w:val="001A01B1"/>
    <w:rsid w:val="001A5EB3"/>
    <w:rsid w:val="001A7F5A"/>
    <w:rsid w:val="001C397B"/>
    <w:rsid w:val="001F783B"/>
    <w:rsid w:val="00232684"/>
    <w:rsid w:val="00236935"/>
    <w:rsid w:val="002477A9"/>
    <w:rsid w:val="002549FC"/>
    <w:rsid w:val="002648D6"/>
    <w:rsid w:val="00272C42"/>
    <w:rsid w:val="00276A80"/>
    <w:rsid w:val="002B082D"/>
    <w:rsid w:val="002C5858"/>
    <w:rsid w:val="002D65F7"/>
    <w:rsid w:val="00302145"/>
    <w:rsid w:val="003142E1"/>
    <w:rsid w:val="00324C98"/>
    <w:rsid w:val="00341A48"/>
    <w:rsid w:val="00347AD9"/>
    <w:rsid w:val="00360FC6"/>
    <w:rsid w:val="003774CB"/>
    <w:rsid w:val="00380A7D"/>
    <w:rsid w:val="00382425"/>
    <w:rsid w:val="003A37C5"/>
    <w:rsid w:val="003C4D1C"/>
    <w:rsid w:val="003D6892"/>
    <w:rsid w:val="003E33C7"/>
    <w:rsid w:val="003E6A77"/>
    <w:rsid w:val="003F3CD8"/>
    <w:rsid w:val="0040063D"/>
    <w:rsid w:val="00400C6A"/>
    <w:rsid w:val="00413D3B"/>
    <w:rsid w:val="00423AD4"/>
    <w:rsid w:val="00426B30"/>
    <w:rsid w:val="00473A30"/>
    <w:rsid w:val="00474053"/>
    <w:rsid w:val="004764C2"/>
    <w:rsid w:val="00484924"/>
    <w:rsid w:val="00487E12"/>
    <w:rsid w:val="00492447"/>
    <w:rsid w:val="00496638"/>
    <w:rsid w:val="004C546B"/>
    <w:rsid w:val="004C7F7F"/>
    <w:rsid w:val="00501F6C"/>
    <w:rsid w:val="00512E12"/>
    <w:rsid w:val="00514A5F"/>
    <w:rsid w:val="005529BF"/>
    <w:rsid w:val="00557171"/>
    <w:rsid w:val="005771CA"/>
    <w:rsid w:val="005A18D9"/>
    <w:rsid w:val="005D0110"/>
    <w:rsid w:val="005D0BD0"/>
    <w:rsid w:val="005D5B56"/>
    <w:rsid w:val="0061726B"/>
    <w:rsid w:val="0065124E"/>
    <w:rsid w:val="00653FC6"/>
    <w:rsid w:val="0065503C"/>
    <w:rsid w:val="0066597A"/>
    <w:rsid w:val="00682FB6"/>
    <w:rsid w:val="0069282F"/>
    <w:rsid w:val="00695846"/>
    <w:rsid w:val="006A5CD5"/>
    <w:rsid w:val="006B7194"/>
    <w:rsid w:val="006C5F6D"/>
    <w:rsid w:val="006F77CF"/>
    <w:rsid w:val="00702661"/>
    <w:rsid w:val="0070693A"/>
    <w:rsid w:val="00716BFD"/>
    <w:rsid w:val="007179B0"/>
    <w:rsid w:val="00730D21"/>
    <w:rsid w:val="007358A3"/>
    <w:rsid w:val="00745E6F"/>
    <w:rsid w:val="0075617F"/>
    <w:rsid w:val="00771B09"/>
    <w:rsid w:val="00784C06"/>
    <w:rsid w:val="007A147C"/>
    <w:rsid w:val="007C5D99"/>
    <w:rsid w:val="007F339A"/>
    <w:rsid w:val="00813323"/>
    <w:rsid w:val="0081784E"/>
    <w:rsid w:val="008225B8"/>
    <w:rsid w:val="00836862"/>
    <w:rsid w:val="008475D9"/>
    <w:rsid w:val="00851328"/>
    <w:rsid w:val="00856CBC"/>
    <w:rsid w:val="00860184"/>
    <w:rsid w:val="00863F6F"/>
    <w:rsid w:val="0087416C"/>
    <w:rsid w:val="00874B1E"/>
    <w:rsid w:val="00875044"/>
    <w:rsid w:val="0088608E"/>
    <w:rsid w:val="008C6671"/>
    <w:rsid w:val="00906B63"/>
    <w:rsid w:val="00920F14"/>
    <w:rsid w:val="00921F05"/>
    <w:rsid w:val="0092527B"/>
    <w:rsid w:val="00925B2B"/>
    <w:rsid w:val="00926722"/>
    <w:rsid w:val="00932FD8"/>
    <w:rsid w:val="00960E2F"/>
    <w:rsid w:val="00961A4C"/>
    <w:rsid w:val="00981F2F"/>
    <w:rsid w:val="0098586C"/>
    <w:rsid w:val="00987CE6"/>
    <w:rsid w:val="00992FCE"/>
    <w:rsid w:val="00993CAA"/>
    <w:rsid w:val="00994AD3"/>
    <w:rsid w:val="009A11CA"/>
    <w:rsid w:val="009B2FEA"/>
    <w:rsid w:val="009B5FA4"/>
    <w:rsid w:val="009C7956"/>
    <w:rsid w:val="009D70D1"/>
    <w:rsid w:val="009E4226"/>
    <w:rsid w:val="009F0B33"/>
    <w:rsid w:val="00A26168"/>
    <w:rsid w:val="00A441B2"/>
    <w:rsid w:val="00A46C20"/>
    <w:rsid w:val="00A701A8"/>
    <w:rsid w:val="00A75ED3"/>
    <w:rsid w:val="00A824C4"/>
    <w:rsid w:val="00A82BFE"/>
    <w:rsid w:val="00A83515"/>
    <w:rsid w:val="00A94276"/>
    <w:rsid w:val="00AA603E"/>
    <w:rsid w:val="00AC2736"/>
    <w:rsid w:val="00AD6426"/>
    <w:rsid w:val="00AE4B69"/>
    <w:rsid w:val="00AF7D86"/>
    <w:rsid w:val="00B074F4"/>
    <w:rsid w:val="00B15D35"/>
    <w:rsid w:val="00B20D36"/>
    <w:rsid w:val="00B33522"/>
    <w:rsid w:val="00B361C2"/>
    <w:rsid w:val="00B44A37"/>
    <w:rsid w:val="00B53380"/>
    <w:rsid w:val="00B616CF"/>
    <w:rsid w:val="00B95101"/>
    <w:rsid w:val="00BA4341"/>
    <w:rsid w:val="00BD7FDB"/>
    <w:rsid w:val="00BF26B7"/>
    <w:rsid w:val="00BF3367"/>
    <w:rsid w:val="00C03865"/>
    <w:rsid w:val="00C3425C"/>
    <w:rsid w:val="00C47B3E"/>
    <w:rsid w:val="00C63276"/>
    <w:rsid w:val="00C920CF"/>
    <w:rsid w:val="00CA3492"/>
    <w:rsid w:val="00CD50DE"/>
    <w:rsid w:val="00CE04F5"/>
    <w:rsid w:val="00D06C17"/>
    <w:rsid w:val="00D3207B"/>
    <w:rsid w:val="00D44BF9"/>
    <w:rsid w:val="00D536B2"/>
    <w:rsid w:val="00D56C41"/>
    <w:rsid w:val="00D72227"/>
    <w:rsid w:val="00D77F6D"/>
    <w:rsid w:val="00D87D37"/>
    <w:rsid w:val="00D87F69"/>
    <w:rsid w:val="00DB30A0"/>
    <w:rsid w:val="00DB4ED1"/>
    <w:rsid w:val="00DC0FCA"/>
    <w:rsid w:val="00DC134C"/>
    <w:rsid w:val="00DC6515"/>
    <w:rsid w:val="00DF2EF0"/>
    <w:rsid w:val="00E17592"/>
    <w:rsid w:val="00E2401D"/>
    <w:rsid w:val="00E36E46"/>
    <w:rsid w:val="00E379CB"/>
    <w:rsid w:val="00E37C2B"/>
    <w:rsid w:val="00E4367A"/>
    <w:rsid w:val="00E55423"/>
    <w:rsid w:val="00E722BC"/>
    <w:rsid w:val="00EA004B"/>
    <w:rsid w:val="00EA5AF1"/>
    <w:rsid w:val="00EB6CD9"/>
    <w:rsid w:val="00EC512D"/>
    <w:rsid w:val="00EC65EC"/>
    <w:rsid w:val="00EE1E72"/>
    <w:rsid w:val="00EE30B7"/>
    <w:rsid w:val="00EF7566"/>
    <w:rsid w:val="00F16DE2"/>
    <w:rsid w:val="00F337EB"/>
    <w:rsid w:val="00F51D24"/>
    <w:rsid w:val="00F606EB"/>
    <w:rsid w:val="00F6127C"/>
    <w:rsid w:val="00F63F0A"/>
    <w:rsid w:val="00F711E8"/>
    <w:rsid w:val="00FD1060"/>
    <w:rsid w:val="00FE4E13"/>
    <w:rsid w:val="00FF284B"/>
    <w:rsid w:val="00FF52A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026124"/>
  <w15:docId w15:val="{0376FF15-C893-9D4C-B133-FD850F907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E2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41tablecaption">
    <w:name w:val="MDPI_4.1_table_caption"/>
    <w:qFormat/>
    <w:rsid w:val="003F3CD8"/>
    <w:pPr>
      <w:adjustRightInd w:val="0"/>
      <w:snapToGrid w:val="0"/>
      <w:spacing w:before="240" w:after="120" w:line="260" w:lineRule="atLeast"/>
      <w:ind w:left="425" w:right="425"/>
      <w:jc w:val="both"/>
    </w:pPr>
    <w:rPr>
      <w:rFonts w:ascii="Palatino Linotype" w:eastAsia="Times New Roman" w:hAnsi="Palatino Linotype" w:cs="Cordia New"/>
      <w:color w:val="000000"/>
      <w:sz w:val="18"/>
      <w:lang w:eastAsia="de-DE" w:bidi="en-US"/>
    </w:rPr>
  </w:style>
  <w:style w:type="character" w:styleId="Hyperlink">
    <w:name w:val="Hyperlink"/>
    <w:uiPriority w:val="99"/>
    <w:unhideWhenUsed/>
    <w:rsid w:val="00A83515"/>
    <w:rPr>
      <w:color w:val="0563C1"/>
      <w:u w:val="single"/>
    </w:rPr>
  </w:style>
  <w:style w:type="paragraph" w:customStyle="1" w:styleId="MDPI11articletype">
    <w:name w:val="MDPI_1.1_article_type"/>
    <w:next w:val="Normal"/>
    <w:qFormat/>
    <w:rsid w:val="00A83515"/>
    <w:pPr>
      <w:adjustRightInd w:val="0"/>
      <w:snapToGrid w:val="0"/>
      <w:spacing w:before="240" w:after="0" w:line="240" w:lineRule="auto"/>
    </w:pPr>
    <w:rPr>
      <w:rFonts w:ascii="Palatino Linotype" w:eastAsia="Times New Roman" w:hAnsi="Palatino Linotype" w:cs="Times New Roman"/>
      <w:i/>
      <w:snapToGrid w:val="0"/>
      <w:color w:val="000000"/>
      <w:sz w:val="20"/>
      <w:lang w:eastAsia="de-DE" w:bidi="en-US"/>
    </w:rPr>
  </w:style>
  <w:style w:type="paragraph" w:customStyle="1" w:styleId="MDPI12title">
    <w:name w:val="MDPI_1.2_title"/>
    <w:next w:val="Normal"/>
    <w:qFormat/>
    <w:rsid w:val="00A83515"/>
    <w:pPr>
      <w:adjustRightInd w:val="0"/>
      <w:snapToGrid w:val="0"/>
      <w:spacing w:after="240" w:line="240" w:lineRule="atLeast"/>
    </w:pPr>
    <w:rPr>
      <w:rFonts w:ascii="Palatino Linotype" w:eastAsia="Times New Roman" w:hAnsi="Palatino Linotype" w:cs="Times New Roman"/>
      <w:b/>
      <w:snapToGrid w:val="0"/>
      <w:color w:val="000000"/>
      <w:sz w:val="36"/>
      <w:szCs w:val="20"/>
      <w:lang w:eastAsia="de-DE" w:bidi="en-US"/>
    </w:rPr>
  </w:style>
  <w:style w:type="paragraph" w:customStyle="1" w:styleId="MDPI13authornames">
    <w:name w:val="MDPI_1.3_authornames"/>
    <w:next w:val="Normal"/>
    <w:qFormat/>
    <w:rsid w:val="00A83515"/>
    <w:pPr>
      <w:adjustRightInd w:val="0"/>
      <w:snapToGrid w:val="0"/>
      <w:spacing w:after="120" w:line="260" w:lineRule="atLeast"/>
    </w:pPr>
    <w:rPr>
      <w:rFonts w:ascii="Palatino Linotype" w:eastAsia="Times New Roman" w:hAnsi="Palatino Linotype" w:cs="Times New Roman"/>
      <w:b/>
      <w:color w:val="000000"/>
      <w:sz w:val="20"/>
      <w:lang w:eastAsia="de-DE" w:bidi="en-US"/>
    </w:rPr>
  </w:style>
  <w:style w:type="paragraph" w:customStyle="1" w:styleId="MDPI16affiliation">
    <w:name w:val="MDPI_1.6_affiliation"/>
    <w:qFormat/>
    <w:rsid w:val="00A83515"/>
    <w:pPr>
      <w:adjustRightInd w:val="0"/>
      <w:snapToGrid w:val="0"/>
      <w:spacing w:after="0" w:line="260" w:lineRule="atLeast"/>
      <w:ind w:left="311" w:hanging="198"/>
    </w:pPr>
    <w:rPr>
      <w:rFonts w:ascii="Palatino Linotype" w:eastAsia="Times New Roman" w:hAnsi="Palatino Linotype" w:cs="Times New Roman"/>
      <w:color w:val="000000"/>
      <w:sz w:val="18"/>
      <w:szCs w:val="18"/>
      <w:lang w:eastAsia="de-DE" w:bidi="en-US"/>
    </w:rPr>
  </w:style>
  <w:style w:type="paragraph" w:customStyle="1" w:styleId="MDPI17abstract">
    <w:name w:val="MDPI_1.7_abstract"/>
    <w:next w:val="Normal"/>
    <w:qFormat/>
    <w:rsid w:val="00A83515"/>
    <w:pPr>
      <w:adjustRightInd w:val="0"/>
      <w:snapToGrid w:val="0"/>
      <w:spacing w:before="240" w:after="0" w:line="260" w:lineRule="atLeast"/>
      <w:ind w:left="113"/>
      <w:jc w:val="both"/>
    </w:pPr>
    <w:rPr>
      <w:rFonts w:ascii="Palatino Linotype" w:eastAsia="Times New Roman" w:hAnsi="Palatino Linotype" w:cs="Times New Roman"/>
      <w:color w:val="000000"/>
      <w:sz w:val="20"/>
      <w:lang w:eastAsia="de-DE" w:bidi="en-US"/>
    </w:rPr>
  </w:style>
  <w:style w:type="paragraph" w:customStyle="1" w:styleId="MDPI18keywords">
    <w:name w:val="MDPI_1.8_keywords"/>
    <w:next w:val="Normal"/>
    <w:qFormat/>
    <w:rsid w:val="00A83515"/>
    <w:pPr>
      <w:adjustRightInd w:val="0"/>
      <w:snapToGrid w:val="0"/>
      <w:spacing w:before="240" w:after="0" w:line="260" w:lineRule="atLeast"/>
      <w:ind w:left="113"/>
      <w:jc w:val="both"/>
    </w:pPr>
    <w:rPr>
      <w:rFonts w:ascii="Palatino Linotype" w:eastAsia="Times New Roman" w:hAnsi="Palatino Linotype" w:cs="Times New Roman"/>
      <w:snapToGrid w:val="0"/>
      <w:color w:val="000000"/>
      <w:sz w:val="20"/>
      <w:lang w:eastAsia="de-DE" w:bidi="en-US"/>
    </w:rPr>
  </w:style>
  <w:style w:type="paragraph" w:customStyle="1" w:styleId="MDPI21heading1">
    <w:name w:val="MDPI_2.1_heading1"/>
    <w:qFormat/>
    <w:rsid w:val="00A83515"/>
    <w:pPr>
      <w:adjustRightInd w:val="0"/>
      <w:snapToGrid w:val="0"/>
      <w:spacing w:before="240" w:after="120" w:line="260" w:lineRule="atLeast"/>
      <w:jc w:val="both"/>
      <w:outlineLvl w:val="0"/>
    </w:pPr>
    <w:rPr>
      <w:rFonts w:ascii="Palatino Linotype" w:eastAsia="Times New Roman" w:hAnsi="Palatino Linotype" w:cs="Times New Roman"/>
      <w:b/>
      <w:snapToGrid w:val="0"/>
      <w:color w:val="000000"/>
      <w:sz w:val="20"/>
      <w:lang w:eastAsia="de-DE" w:bidi="en-US"/>
    </w:rPr>
  </w:style>
  <w:style w:type="paragraph" w:customStyle="1" w:styleId="MDPI31text">
    <w:name w:val="MDPI_3.1_text"/>
    <w:qFormat/>
    <w:rsid w:val="00A83515"/>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eastAsia="de-DE" w:bidi="en-US"/>
    </w:rPr>
  </w:style>
  <w:style w:type="character" w:styleId="FollowedHyperlink">
    <w:name w:val="FollowedHyperlink"/>
    <w:basedOn w:val="DefaultParagraphFont"/>
    <w:uiPriority w:val="99"/>
    <w:semiHidden/>
    <w:unhideWhenUsed/>
    <w:rsid w:val="00A83515"/>
    <w:rPr>
      <w:color w:val="954F72" w:themeColor="followedHyperlink"/>
      <w:u w:val="single"/>
    </w:rPr>
  </w:style>
  <w:style w:type="paragraph" w:customStyle="1" w:styleId="MDPI71References">
    <w:name w:val="MDPI_7.1_References"/>
    <w:qFormat/>
    <w:rsid w:val="00A83515"/>
    <w:pPr>
      <w:numPr>
        <w:numId w:val="1"/>
      </w:numPr>
      <w:spacing w:after="0" w:line="260" w:lineRule="atLeast"/>
      <w:jc w:val="both"/>
    </w:pPr>
    <w:rPr>
      <w:rFonts w:ascii="Palatino Linotype" w:eastAsia="Times New Roman" w:hAnsi="Palatino Linotype" w:cs="Times New Roman"/>
      <w:snapToGrid w:val="0"/>
      <w:color w:val="000000"/>
      <w:sz w:val="18"/>
      <w:szCs w:val="20"/>
      <w:lang w:eastAsia="de-DE" w:bidi="en-US"/>
    </w:rPr>
  </w:style>
  <w:style w:type="paragraph" w:customStyle="1" w:styleId="MDPI22heading2">
    <w:name w:val="MDPI_2.2_heading2"/>
    <w:qFormat/>
    <w:rsid w:val="00A83515"/>
    <w:pPr>
      <w:adjustRightInd w:val="0"/>
      <w:snapToGrid w:val="0"/>
      <w:spacing w:before="240" w:after="120" w:line="260" w:lineRule="atLeast"/>
      <w:outlineLvl w:val="1"/>
    </w:pPr>
    <w:rPr>
      <w:rFonts w:ascii="Palatino Linotype" w:eastAsia="Times New Roman" w:hAnsi="Palatino Linotype" w:cs="Times New Roman"/>
      <w:i/>
      <w:noProof/>
      <w:snapToGrid w:val="0"/>
      <w:color w:val="000000"/>
      <w:sz w:val="20"/>
      <w:lang w:eastAsia="de-DE" w:bidi="en-US"/>
    </w:rPr>
  </w:style>
  <w:style w:type="character" w:customStyle="1" w:styleId="UnresolvedMention1">
    <w:name w:val="Unresolved Mention1"/>
    <w:basedOn w:val="DefaultParagraphFont"/>
    <w:uiPriority w:val="99"/>
    <w:semiHidden/>
    <w:unhideWhenUsed/>
    <w:rsid w:val="00A83515"/>
    <w:rPr>
      <w:color w:val="605E5C"/>
      <w:shd w:val="clear" w:color="auto" w:fill="E1DFDD"/>
    </w:rPr>
  </w:style>
  <w:style w:type="paragraph" w:styleId="BalloonText">
    <w:name w:val="Balloon Text"/>
    <w:basedOn w:val="Normal"/>
    <w:link w:val="BalloonTextChar"/>
    <w:uiPriority w:val="99"/>
    <w:semiHidden/>
    <w:unhideWhenUsed/>
    <w:rsid w:val="00A83515"/>
    <w:pPr>
      <w:spacing w:after="0" w:line="240" w:lineRule="auto"/>
    </w:pPr>
    <w:rPr>
      <w:rFonts w:ascii="Segoe UI" w:eastAsia="Calibri" w:hAnsi="Segoe UI" w:cs="Segoe UI"/>
      <w:sz w:val="18"/>
      <w:szCs w:val="18"/>
    </w:rPr>
  </w:style>
  <w:style w:type="character" w:customStyle="1" w:styleId="BalloonTextChar">
    <w:name w:val="Balloon Text Char"/>
    <w:basedOn w:val="DefaultParagraphFont"/>
    <w:link w:val="BalloonText"/>
    <w:uiPriority w:val="99"/>
    <w:semiHidden/>
    <w:rsid w:val="00A83515"/>
    <w:rPr>
      <w:rFonts w:ascii="Segoe UI" w:eastAsia="Calibri" w:hAnsi="Segoe UI" w:cs="Segoe UI"/>
      <w:sz w:val="18"/>
      <w:szCs w:val="18"/>
    </w:rPr>
  </w:style>
  <w:style w:type="paragraph" w:styleId="CommentText">
    <w:name w:val="annotation text"/>
    <w:basedOn w:val="Normal"/>
    <w:link w:val="CommentTextChar"/>
    <w:uiPriority w:val="99"/>
    <w:unhideWhenUsed/>
    <w:rsid w:val="00A83515"/>
    <w:pPr>
      <w:spacing w:line="240" w:lineRule="auto"/>
    </w:pPr>
    <w:rPr>
      <w:rFonts w:ascii="Calibri" w:eastAsia="Calibri" w:hAnsi="Calibri" w:cs="Arial"/>
      <w:sz w:val="20"/>
      <w:szCs w:val="20"/>
    </w:rPr>
  </w:style>
  <w:style w:type="character" w:customStyle="1" w:styleId="CommentTextChar">
    <w:name w:val="Comment Text Char"/>
    <w:basedOn w:val="DefaultParagraphFont"/>
    <w:link w:val="CommentText"/>
    <w:uiPriority w:val="99"/>
    <w:rsid w:val="00A83515"/>
    <w:rPr>
      <w:rFonts w:ascii="Calibri" w:eastAsia="Calibri" w:hAnsi="Calibri" w:cs="Arial"/>
      <w:sz w:val="20"/>
      <w:szCs w:val="20"/>
    </w:rPr>
  </w:style>
  <w:style w:type="paragraph" w:customStyle="1" w:styleId="MDPI62Acknowledgments">
    <w:name w:val="MDPI_6.2_Acknowledgments"/>
    <w:qFormat/>
    <w:rsid w:val="00A83515"/>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eastAsia="de-DE" w:bidi="en-US"/>
    </w:rPr>
  </w:style>
  <w:style w:type="character" w:styleId="CommentReference">
    <w:name w:val="annotation reference"/>
    <w:basedOn w:val="DefaultParagraphFont"/>
    <w:uiPriority w:val="99"/>
    <w:semiHidden/>
    <w:unhideWhenUsed/>
    <w:rsid w:val="00A83515"/>
    <w:rPr>
      <w:sz w:val="18"/>
      <w:szCs w:val="18"/>
    </w:rPr>
  </w:style>
  <w:style w:type="paragraph" w:styleId="CommentSubject">
    <w:name w:val="annotation subject"/>
    <w:basedOn w:val="CommentText"/>
    <w:next w:val="CommentText"/>
    <w:link w:val="CommentSubjectChar"/>
    <w:uiPriority w:val="99"/>
    <w:semiHidden/>
    <w:unhideWhenUsed/>
    <w:rsid w:val="00A83515"/>
    <w:rPr>
      <w:b/>
      <w:bCs/>
    </w:rPr>
  </w:style>
  <w:style w:type="character" w:customStyle="1" w:styleId="CommentSubjectChar">
    <w:name w:val="Comment Subject Char"/>
    <w:basedOn w:val="CommentTextChar"/>
    <w:link w:val="CommentSubject"/>
    <w:uiPriority w:val="99"/>
    <w:semiHidden/>
    <w:rsid w:val="00A83515"/>
    <w:rPr>
      <w:rFonts w:ascii="Calibri" w:eastAsia="Calibri" w:hAnsi="Calibri" w:cs="Arial"/>
      <w:b/>
      <w:bCs/>
      <w:sz w:val="20"/>
      <w:szCs w:val="20"/>
    </w:rPr>
  </w:style>
  <w:style w:type="character" w:styleId="LineNumber">
    <w:name w:val="line number"/>
    <w:basedOn w:val="DefaultParagraphFont"/>
    <w:uiPriority w:val="99"/>
    <w:semiHidden/>
    <w:unhideWhenUsed/>
    <w:rsid w:val="00A83515"/>
  </w:style>
  <w:style w:type="character" w:customStyle="1" w:styleId="UnresolvedMention2">
    <w:name w:val="Unresolved Mention2"/>
    <w:basedOn w:val="DefaultParagraphFont"/>
    <w:uiPriority w:val="99"/>
    <w:semiHidden/>
    <w:unhideWhenUsed/>
    <w:rsid w:val="00A83515"/>
    <w:rPr>
      <w:color w:val="605E5C"/>
      <w:shd w:val="clear" w:color="auto" w:fill="E1DFDD"/>
    </w:rPr>
  </w:style>
  <w:style w:type="character" w:styleId="PlaceholderText">
    <w:name w:val="Placeholder Text"/>
    <w:basedOn w:val="DefaultParagraphFont"/>
    <w:uiPriority w:val="99"/>
    <w:semiHidden/>
    <w:rsid w:val="00A83515"/>
    <w:rPr>
      <w:color w:val="808080"/>
    </w:rPr>
  </w:style>
  <w:style w:type="paragraph" w:customStyle="1" w:styleId="csl-entry">
    <w:name w:val="csl-entry"/>
    <w:basedOn w:val="Normal"/>
    <w:rsid w:val="00A83515"/>
    <w:pPr>
      <w:spacing w:before="100" w:beforeAutospacing="1" w:after="100" w:afterAutospacing="1" w:line="240" w:lineRule="auto"/>
    </w:pPr>
    <w:rPr>
      <w:rFonts w:ascii="Times New Roman" w:eastAsiaTheme="minorEastAsia" w:hAnsi="Times New Roman" w:cs="Times New Roman"/>
      <w:sz w:val="24"/>
      <w:szCs w:val="24"/>
      <w:lang w:eastAsia="zh-CN"/>
    </w:rPr>
  </w:style>
  <w:style w:type="paragraph" w:styleId="NormalWeb">
    <w:name w:val="Normal (Web)"/>
    <w:basedOn w:val="Normal"/>
    <w:uiPriority w:val="99"/>
    <w:unhideWhenUsed/>
    <w:rsid w:val="00A83515"/>
    <w:pPr>
      <w:spacing w:before="100" w:beforeAutospacing="1" w:after="100" w:afterAutospacing="1" w:line="240" w:lineRule="auto"/>
    </w:pPr>
    <w:rPr>
      <w:rFonts w:ascii="SimSun" w:eastAsia="SimSun" w:hAnsi="SimSun" w:cs="SimSun"/>
      <w:sz w:val="24"/>
      <w:szCs w:val="24"/>
      <w:lang w:eastAsia="zh-CN"/>
    </w:rPr>
  </w:style>
  <w:style w:type="paragraph" w:styleId="Header">
    <w:name w:val="header"/>
    <w:basedOn w:val="Normal"/>
    <w:link w:val="HeaderChar"/>
    <w:uiPriority w:val="99"/>
    <w:unhideWhenUsed/>
    <w:rsid w:val="00A83515"/>
    <w:pPr>
      <w:tabs>
        <w:tab w:val="center" w:pos="4513"/>
        <w:tab w:val="right" w:pos="9026"/>
      </w:tabs>
      <w:spacing w:after="0" w:line="240" w:lineRule="auto"/>
    </w:pPr>
    <w:rPr>
      <w:rFonts w:ascii="Calibri" w:eastAsia="Calibri" w:hAnsi="Calibri" w:cs="Arial"/>
    </w:rPr>
  </w:style>
  <w:style w:type="character" w:customStyle="1" w:styleId="HeaderChar">
    <w:name w:val="Header Char"/>
    <w:basedOn w:val="DefaultParagraphFont"/>
    <w:link w:val="Header"/>
    <w:uiPriority w:val="99"/>
    <w:rsid w:val="00A83515"/>
    <w:rPr>
      <w:rFonts w:ascii="Calibri" w:eastAsia="Calibri" w:hAnsi="Calibri" w:cs="Arial"/>
    </w:rPr>
  </w:style>
  <w:style w:type="paragraph" w:styleId="Footer">
    <w:name w:val="footer"/>
    <w:basedOn w:val="Normal"/>
    <w:link w:val="FooterChar"/>
    <w:uiPriority w:val="99"/>
    <w:unhideWhenUsed/>
    <w:rsid w:val="00A83515"/>
    <w:pPr>
      <w:tabs>
        <w:tab w:val="center" w:pos="4513"/>
        <w:tab w:val="right" w:pos="9026"/>
      </w:tabs>
      <w:spacing w:after="0" w:line="240" w:lineRule="auto"/>
    </w:pPr>
    <w:rPr>
      <w:rFonts w:ascii="Calibri" w:eastAsia="Calibri" w:hAnsi="Calibri" w:cs="Arial"/>
    </w:rPr>
  </w:style>
  <w:style w:type="character" w:customStyle="1" w:styleId="FooterChar">
    <w:name w:val="Footer Char"/>
    <w:basedOn w:val="DefaultParagraphFont"/>
    <w:link w:val="Footer"/>
    <w:uiPriority w:val="99"/>
    <w:rsid w:val="00A83515"/>
    <w:rPr>
      <w:rFonts w:ascii="Calibri" w:eastAsia="Calibri" w:hAnsi="Calibri" w:cs="Arial"/>
    </w:rPr>
  </w:style>
  <w:style w:type="paragraph" w:styleId="ListParagraph">
    <w:name w:val="List Paragraph"/>
    <w:basedOn w:val="Normal"/>
    <w:uiPriority w:val="34"/>
    <w:qFormat/>
    <w:rsid w:val="00A83515"/>
    <w:pPr>
      <w:ind w:left="720"/>
      <w:contextualSpacing/>
    </w:pPr>
    <w:rPr>
      <w:rFonts w:ascii="Calibri" w:eastAsia="Calibri" w:hAnsi="Calibri" w:cs="Arial"/>
    </w:rPr>
  </w:style>
  <w:style w:type="character" w:customStyle="1" w:styleId="UnresolvedMention3">
    <w:name w:val="Unresolved Mention3"/>
    <w:basedOn w:val="DefaultParagraphFont"/>
    <w:uiPriority w:val="99"/>
    <w:semiHidden/>
    <w:unhideWhenUsed/>
    <w:rsid w:val="00A83515"/>
    <w:rPr>
      <w:color w:val="605E5C"/>
      <w:shd w:val="clear" w:color="auto" w:fill="E1DFDD"/>
    </w:rPr>
  </w:style>
  <w:style w:type="character" w:styleId="PageNumber">
    <w:name w:val="page number"/>
    <w:basedOn w:val="DefaultParagraphFont"/>
    <w:uiPriority w:val="99"/>
    <w:semiHidden/>
    <w:unhideWhenUsed/>
    <w:rsid w:val="00A83515"/>
  </w:style>
  <w:style w:type="paragraph" w:styleId="Revision">
    <w:name w:val="Revision"/>
    <w:hidden/>
    <w:uiPriority w:val="99"/>
    <w:semiHidden/>
    <w:rsid w:val="00A83515"/>
    <w:pPr>
      <w:spacing w:after="0" w:line="240" w:lineRule="auto"/>
    </w:pPr>
    <w:rPr>
      <w:rFonts w:ascii="Calibri" w:eastAsia="Calibri" w:hAnsi="Calibri" w:cs="Arial"/>
    </w:rPr>
  </w:style>
  <w:style w:type="character" w:styleId="UnresolvedMention">
    <w:name w:val="Unresolved Mention"/>
    <w:basedOn w:val="DefaultParagraphFont"/>
    <w:uiPriority w:val="99"/>
    <w:semiHidden/>
    <w:unhideWhenUsed/>
    <w:rsid w:val="00426B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81185">
      <w:bodyDiv w:val="1"/>
      <w:marLeft w:val="0"/>
      <w:marRight w:val="0"/>
      <w:marTop w:val="0"/>
      <w:marBottom w:val="0"/>
      <w:divBdr>
        <w:top w:val="none" w:sz="0" w:space="0" w:color="auto"/>
        <w:left w:val="none" w:sz="0" w:space="0" w:color="auto"/>
        <w:bottom w:val="none" w:sz="0" w:space="0" w:color="auto"/>
        <w:right w:val="none" w:sz="0" w:space="0" w:color="auto"/>
      </w:divBdr>
    </w:div>
    <w:div w:id="37164748">
      <w:bodyDiv w:val="1"/>
      <w:marLeft w:val="0"/>
      <w:marRight w:val="0"/>
      <w:marTop w:val="0"/>
      <w:marBottom w:val="0"/>
      <w:divBdr>
        <w:top w:val="none" w:sz="0" w:space="0" w:color="auto"/>
        <w:left w:val="none" w:sz="0" w:space="0" w:color="auto"/>
        <w:bottom w:val="none" w:sz="0" w:space="0" w:color="auto"/>
        <w:right w:val="none" w:sz="0" w:space="0" w:color="auto"/>
      </w:divBdr>
    </w:div>
    <w:div w:id="44761194">
      <w:bodyDiv w:val="1"/>
      <w:marLeft w:val="0"/>
      <w:marRight w:val="0"/>
      <w:marTop w:val="0"/>
      <w:marBottom w:val="0"/>
      <w:divBdr>
        <w:top w:val="none" w:sz="0" w:space="0" w:color="auto"/>
        <w:left w:val="none" w:sz="0" w:space="0" w:color="auto"/>
        <w:bottom w:val="none" w:sz="0" w:space="0" w:color="auto"/>
        <w:right w:val="none" w:sz="0" w:space="0" w:color="auto"/>
      </w:divBdr>
    </w:div>
    <w:div w:id="78795404">
      <w:bodyDiv w:val="1"/>
      <w:marLeft w:val="0"/>
      <w:marRight w:val="0"/>
      <w:marTop w:val="0"/>
      <w:marBottom w:val="0"/>
      <w:divBdr>
        <w:top w:val="none" w:sz="0" w:space="0" w:color="auto"/>
        <w:left w:val="none" w:sz="0" w:space="0" w:color="auto"/>
        <w:bottom w:val="none" w:sz="0" w:space="0" w:color="auto"/>
        <w:right w:val="none" w:sz="0" w:space="0" w:color="auto"/>
      </w:divBdr>
    </w:div>
    <w:div w:id="88550964">
      <w:bodyDiv w:val="1"/>
      <w:marLeft w:val="0"/>
      <w:marRight w:val="0"/>
      <w:marTop w:val="0"/>
      <w:marBottom w:val="0"/>
      <w:divBdr>
        <w:top w:val="none" w:sz="0" w:space="0" w:color="auto"/>
        <w:left w:val="none" w:sz="0" w:space="0" w:color="auto"/>
        <w:bottom w:val="none" w:sz="0" w:space="0" w:color="auto"/>
        <w:right w:val="none" w:sz="0" w:space="0" w:color="auto"/>
      </w:divBdr>
    </w:div>
    <w:div w:id="93937490">
      <w:bodyDiv w:val="1"/>
      <w:marLeft w:val="0"/>
      <w:marRight w:val="0"/>
      <w:marTop w:val="0"/>
      <w:marBottom w:val="0"/>
      <w:divBdr>
        <w:top w:val="none" w:sz="0" w:space="0" w:color="auto"/>
        <w:left w:val="none" w:sz="0" w:space="0" w:color="auto"/>
        <w:bottom w:val="none" w:sz="0" w:space="0" w:color="auto"/>
        <w:right w:val="none" w:sz="0" w:space="0" w:color="auto"/>
      </w:divBdr>
    </w:div>
    <w:div w:id="108089652">
      <w:bodyDiv w:val="1"/>
      <w:marLeft w:val="0"/>
      <w:marRight w:val="0"/>
      <w:marTop w:val="0"/>
      <w:marBottom w:val="0"/>
      <w:divBdr>
        <w:top w:val="none" w:sz="0" w:space="0" w:color="auto"/>
        <w:left w:val="none" w:sz="0" w:space="0" w:color="auto"/>
        <w:bottom w:val="none" w:sz="0" w:space="0" w:color="auto"/>
        <w:right w:val="none" w:sz="0" w:space="0" w:color="auto"/>
      </w:divBdr>
    </w:div>
    <w:div w:id="116216598">
      <w:bodyDiv w:val="1"/>
      <w:marLeft w:val="0"/>
      <w:marRight w:val="0"/>
      <w:marTop w:val="0"/>
      <w:marBottom w:val="0"/>
      <w:divBdr>
        <w:top w:val="none" w:sz="0" w:space="0" w:color="auto"/>
        <w:left w:val="none" w:sz="0" w:space="0" w:color="auto"/>
        <w:bottom w:val="none" w:sz="0" w:space="0" w:color="auto"/>
        <w:right w:val="none" w:sz="0" w:space="0" w:color="auto"/>
      </w:divBdr>
    </w:div>
    <w:div w:id="172688359">
      <w:bodyDiv w:val="1"/>
      <w:marLeft w:val="0"/>
      <w:marRight w:val="0"/>
      <w:marTop w:val="0"/>
      <w:marBottom w:val="0"/>
      <w:divBdr>
        <w:top w:val="none" w:sz="0" w:space="0" w:color="auto"/>
        <w:left w:val="none" w:sz="0" w:space="0" w:color="auto"/>
        <w:bottom w:val="none" w:sz="0" w:space="0" w:color="auto"/>
        <w:right w:val="none" w:sz="0" w:space="0" w:color="auto"/>
      </w:divBdr>
    </w:div>
    <w:div w:id="227687008">
      <w:bodyDiv w:val="1"/>
      <w:marLeft w:val="0"/>
      <w:marRight w:val="0"/>
      <w:marTop w:val="0"/>
      <w:marBottom w:val="0"/>
      <w:divBdr>
        <w:top w:val="none" w:sz="0" w:space="0" w:color="auto"/>
        <w:left w:val="none" w:sz="0" w:space="0" w:color="auto"/>
        <w:bottom w:val="none" w:sz="0" w:space="0" w:color="auto"/>
        <w:right w:val="none" w:sz="0" w:space="0" w:color="auto"/>
      </w:divBdr>
    </w:div>
    <w:div w:id="237982780">
      <w:bodyDiv w:val="1"/>
      <w:marLeft w:val="0"/>
      <w:marRight w:val="0"/>
      <w:marTop w:val="0"/>
      <w:marBottom w:val="0"/>
      <w:divBdr>
        <w:top w:val="none" w:sz="0" w:space="0" w:color="auto"/>
        <w:left w:val="none" w:sz="0" w:space="0" w:color="auto"/>
        <w:bottom w:val="none" w:sz="0" w:space="0" w:color="auto"/>
        <w:right w:val="none" w:sz="0" w:space="0" w:color="auto"/>
      </w:divBdr>
    </w:div>
    <w:div w:id="264579372">
      <w:bodyDiv w:val="1"/>
      <w:marLeft w:val="0"/>
      <w:marRight w:val="0"/>
      <w:marTop w:val="0"/>
      <w:marBottom w:val="0"/>
      <w:divBdr>
        <w:top w:val="none" w:sz="0" w:space="0" w:color="auto"/>
        <w:left w:val="none" w:sz="0" w:space="0" w:color="auto"/>
        <w:bottom w:val="none" w:sz="0" w:space="0" w:color="auto"/>
        <w:right w:val="none" w:sz="0" w:space="0" w:color="auto"/>
      </w:divBdr>
    </w:div>
    <w:div w:id="268706532">
      <w:bodyDiv w:val="1"/>
      <w:marLeft w:val="0"/>
      <w:marRight w:val="0"/>
      <w:marTop w:val="0"/>
      <w:marBottom w:val="0"/>
      <w:divBdr>
        <w:top w:val="none" w:sz="0" w:space="0" w:color="auto"/>
        <w:left w:val="none" w:sz="0" w:space="0" w:color="auto"/>
        <w:bottom w:val="none" w:sz="0" w:space="0" w:color="auto"/>
        <w:right w:val="none" w:sz="0" w:space="0" w:color="auto"/>
      </w:divBdr>
    </w:div>
    <w:div w:id="273753654">
      <w:bodyDiv w:val="1"/>
      <w:marLeft w:val="0"/>
      <w:marRight w:val="0"/>
      <w:marTop w:val="0"/>
      <w:marBottom w:val="0"/>
      <w:divBdr>
        <w:top w:val="none" w:sz="0" w:space="0" w:color="auto"/>
        <w:left w:val="none" w:sz="0" w:space="0" w:color="auto"/>
        <w:bottom w:val="none" w:sz="0" w:space="0" w:color="auto"/>
        <w:right w:val="none" w:sz="0" w:space="0" w:color="auto"/>
      </w:divBdr>
    </w:div>
    <w:div w:id="277302553">
      <w:bodyDiv w:val="1"/>
      <w:marLeft w:val="0"/>
      <w:marRight w:val="0"/>
      <w:marTop w:val="0"/>
      <w:marBottom w:val="0"/>
      <w:divBdr>
        <w:top w:val="none" w:sz="0" w:space="0" w:color="auto"/>
        <w:left w:val="none" w:sz="0" w:space="0" w:color="auto"/>
        <w:bottom w:val="none" w:sz="0" w:space="0" w:color="auto"/>
        <w:right w:val="none" w:sz="0" w:space="0" w:color="auto"/>
      </w:divBdr>
    </w:div>
    <w:div w:id="310838817">
      <w:bodyDiv w:val="1"/>
      <w:marLeft w:val="0"/>
      <w:marRight w:val="0"/>
      <w:marTop w:val="0"/>
      <w:marBottom w:val="0"/>
      <w:divBdr>
        <w:top w:val="none" w:sz="0" w:space="0" w:color="auto"/>
        <w:left w:val="none" w:sz="0" w:space="0" w:color="auto"/>
        <w:bottom w:val="none" w:sz="0" w:space="0" w:color="auto"/>
        <w:right w:val="none" w:sz="0" w:space="0" w:color="auto"/>
      </w:divBdr>
    </w:div>
    <w:div w:id="385646217">
      <w:bodyDiv w:val="1"/>
      <w:marLeft w:val="0"/>
      <w:marRight w:val="0"/>
      <w:marTop w:val="0"/>
      <w:marBottom w:val="0"/>
      <w:divBdr>
        <w:top w:val="none" w:sz="0" w:space="0" w:color="auto"/>
        <w:left w:val="none" w:sz="0" w:space="0" w:color="auto"/>
        <w:bottom w:val="none" w:sz="0" w:space="0" w:color="auto"/>
        <w:right w:val="none" w:sz="0" w:space="0" w:color="auto"/>
      </w:divBdr>
    </w:div>
    <w:div w:id="388845594">
      <w:bodyDiv w:val="1"/>
      <w:marLeft w:val="0"/>
      <w:marRight w:val="0"/>
      <w:marTop w:val="0"/>
      <w:marBottom w:val="0"/>
      <w:divBdr>
        <w:top w:val="none" w:sz="0" w:space="0" w:color="auto"/>
        <w:left w:val="none" w:sz="0" w:space="0" w:color="auto"/>
        <w:bottom w:val="none" w:sz="0" w:space="0" w:color="auto"/>
        <w:right w:val="none" w:sz="0" w:space="0" w:color="auto"/>
      </w:divBdr>
    </w:div>
    <w:div w:id="406149529">
      <w:bodyDiv w:val="1"/>
      <w:marLeft w:val="0"/>
      <w:marRight w:val="0"/>
      <w:marTop w:val="0"/>
      <w:marBottom w:val="0"/>
      <w:divBdr>
        <w:top w:val="none" w:sz="0" w:space="0" w:color="auto"/>
        <w:left w:val="none" w:sz="0" w:space="0" w:color="auto"/>
        <w:bottom w:val="none" w:sz="0" w:space="0" w:color="auto"/>
        <w:right w:val="none" w:sz="0" w:space="0" w:color="auto"/>
      </w:divBdr>
    </w:div>
    <w:div w:id="424375820">
      <w:bodyDiv w:val="1"/>
      <w:marLeft w:val="0"/>
      <w:marRight w:val="0"/>
      <w:marTop w:val="0"/>
      <w:marBottom w:val="0"/>
      <w:divBdr>
        <w:top w:val="none" w:sz="0" w:space="0" w:color="auto"/>
        <w:left w:val="none" w:sz="0" w:space="0" w:color="auto"/>
        <w:bottom w:val="none" w:sz="0" w:space="0" w:color="auto"/>
        <w:right w:val="none" w:sz="0" w:space="0" w:color="auto"/>
      </w:divBdr>
    </w:div>
    <w:div w:id="425421626">
      <w:bodyDiv w:val="1"/>
      <w:marLeft w:val="0"/>
      <w:marRight w:val="0"/>
      <w:marTop w:val="0"/>
      <w:marBottom w:val="0"/>
      <w:divBdr>
        <w:top w:val="none" w:sz="0" w:space="0" w:color="auto"/>
        <w:left w:val="none" w:sz="0" w:space="0" w:color="auto"/>
        <w:bottom w:val="none" w:sz="0" w:space="0" w:color="auto"/>
        <w:right w:val="none" w:sz="0" w:space="0" w:color="auto"/>
      </w:divBdr>
    </w:div>
    <w:div w:id="454913200">
      <w:bodyDiv w:val="1"/>
      <w:marLeft w:val="0"/>
      <w:marRight w:val="0"/>
      <w:marTop w:val="0"/>
      <w:marBottom w:val="0"/>
      <w:divBdr>
        <w:top w:val="none" w:sz="0" w:space="0" w:color="auto"/>
        <w:left w:val="none" w:sz="0" w:space="0" w:color="auto"/>
        <w:bottom w:val="none" w:sz="0" w:space="0" w:color="auto"/>
        <w:right w:val="none" w:sz="0" w:space="0" w:color="auto"/>
      </w:divBdr>
    </w:div>
    <w:div w:id="472648565">
      <w:bodyDiv w:val="1"/>
      <w:marLeft w:val="0"/>
      <w:marRight w:val="0"/>
      <w:marTop w:val="0"/>
      <w:marBottom w:val="0"/>
      <w:divBdr>
        <w:top w:val="none" w:sz="0" w:space="0" w:color="auto"/>
        <w:left w:val="none" w:sz="0" w:space="0" w:color="auto"/>
        <w:bottom w:val="none" w:sz="0" w:space="0" w:color="auto"/>
        <w:right w:val="none" w:sz="0" w:space="0" w:color="auto"/>
      </w:divBdr>
    </w:div>
    <w:div w:id="521404735">
      <w:bodyDiv w:val="1"/>
      <w:marLeft w:val="0"/>
      <w:marRight w:val="0"/>
      <w:marTop w:val="0"/>
      <w:marBottom w:val="0"/>
      <w:divBdr>
        <w:top w:val="none" w:sz="0" w:space="0" w:color="auto"/>
        <w:left w:val="none" w:sz="0" w:space="0" w:color="auto"/>
        <w:bottom w:val="none" w:sz="0" w:space="0" w:color="auto"/>
        <w:right w:val="none" w:sz="0" w:space="0" w:color="auto"/>
      </w:divBdr>
    </w:div>
    <w:div w:id="527645698">
      <w:bodyDiv w:val="1"/>
      <w:marLeft w:val="0"/>
      <w:marRight w:val="0"/>
      <w:marTop w:val="0"/>
      <w:marBottom w:val="0"/>
      <w:divBdr>
        <w:top w:val="none" w:sz="0" w:space="0" w:color="auto"/>
        <w:left w:val="none" w:sz="0" w:space="0" w:color="auto"/>
        <w:bottom w:val="none" w:sz="0" w:space="0" w:color="auto"/>
        <w:right w:val="none" w:sz="0" w:space="0" w:color="auto"/>
      </w:divBdr>
    </w:div>
    <w:div w:id="604577348">
      <w:bodyDiv w:val="1"/>
      <w:marLeft w:val="0"/>
      <w:marRight w:val="0"/>
      <w:marTop w:val="0"/>
      <w:marBottom w:val="0"/>
      <w:divBdr>
        <w:top w:val="none" w:sz="0" w:space="0" w:color="auto"/>
        <w:left w:val="none" w:sz="0" w:space="0" w:color="auto"/>
        <w:bottom w:val="none" w:sz="0" w:space="0" w:color="auto"/>
        <w:right w:val="none" w:sz="0" w:space="0" w:color="auto"/>
      </w:divBdr>
    </w:div>
    <w:div w:id="617377080">
      <w:bodyDiv w:val="1"/>
      <w:marLeft w:val="0"/>
      <w:marRight w:val="0"/>
      <w:marTop w:val="0"/>
      <w:marBottom w:val="0"/>
      <w:divBdr>
        <w:top w:val="none" w:sz="0" w:space="0" w:color="auto"/>
        <w:left w:val="none" w:sz="0" w:space="0" w:color="auto"/>
        <w:bottom w:val="none" w:sz="0" w:space="0" w:color="auto"/>
        <w:right w:val="none" w:sz="0" w:space="0" w:color="auto"/>
      </w:divBdr>
    </w:div>
    <w:div w:id="625280529">
      <w:bodyDiv w:val="1"/>
      <w:marLeft w:val="0"/>
      <w:marRight w:val="0"/>
      <w:marTop w:val="0"/>
      <w:marBottom w:val="0"/>
      <w:divBdr>
        <w:top w:val="none" w:sz="0" w:space="0" w:color="auto"/>
        <w:left w:val="none" w:sz="0" w:space="0" w:color="auto"/>
        <w:bottom w:val="none" w:sz="0" w:space="0" w:color="auto"/>
        <w:right w:val="none" w:sz="0" w:space="0" w:color="auto"/>
      </w:divBdr>
    </w:div>
    <w:div w:id="656885928">
      <w:bodyDiv w:val="1"/>
      <w:marLeft w:val="0"/>
      <w:marRight w:val="0"/>
      <w:marTop w:val="0"/>
      <w:marBottom w:val="0"/>
      <w:divBdr>
        <w:top w:val="none" w:sz="0" w:space="0" w:color="auto"/>
        <w:left w:val="none" w:sz="0" w:space="0" w:color="auto"/>
        <w:bottom w:val="none" w:sz="0" w:space="0" w:color="auto"/>
        <w:right w:val="none" w:sz="0" w:space="0" w:color="auto"/>
      </w:divBdr>
    </w:div>
    <w:div w:id="693115638">
      <w:bodyDiv w:val="1"/>
      <w:marLeft w:val="0"/>
      <w:marRight w:val="0"/>
      <w:marTop w:val="0"/>
      <w:marBottom w:val="0"/>
      <w:divBdr>
        <w:top w:val="none" w:sz="0" w:space="0" w:color="auto"/>
        <w:left w:val="none" w:sz="0" w:space="0" w:color="auto"/>
        <w:bottom w:val="none" w:sz="0" w:space="0" w:color="auto"/>
        <w:right w:val="none" w:sz="0" w:space="0" w:color="auto"/>
      </w:divBdr>
    </w:div>
    <w:div w:id="699474147">
      <w:bodyDiv w:val="1"/>
      <w:marLeft w:val="0"/>
      <w:marRight w:val="0"/>
      <w:marTop w:val="0"/>
      <w:marBottom w:val="0"/>
      <w:divBdr>
        <w:top w:val="none" w:sz="0" w:space="0" w:color="auto"/>
        <w:left w:val="none" w:sz="0" w:space="0" w:color="auto"/>
        <w:bottom w:val="none" w:sz="0" w:space="0" w:color="auto"/>
        <w:right w:val="none" w:sz="0" w:space="0" w:color="auto"/>
      </w:divBdr>
    </w:div>
    <w:div w:id="723677490">
      <w:bodyDiv w:val="1"/>
      <w:marLeft w:val="0"/>
      <w:marRight w:val="0"/>
      <w:marTop w:val="0"/>
      <w:marBottom w:val="0"/>
      <w:divBdr>
        <w:top w:val="none" w:sz="0" w:space="0" w:color="auto"/>
        <w:left w:val="none" w:sz="0" w:space="0" w:color="auto"/>
        <w:bottom w:val="none" w:sz="0" w:space="0" w:color="auto"/>
        <w:right w:val="none" w:sz="0" w:space="0" w:color="auto"/>
      </w:divBdr>
    </w:div>
    <w:div w:id="734012832">
      <w:bodyDiv w:val="1"/>
      <w:marLeft w:val="0"/>
      <w:marRight w:val="0"/>
      <w:marTop w:val="0"/>
      <w:marBottom w:val="0"/>
      <w:divBdr>
        <w:top w:val="none" w:sz="0" w:space="0" w:color="auto"/>
        <w:left w:val="none" w:sz="0" w:space="0" w:color="auto"/>
        <w:bottom w:val="none" w:sz="0" w:space="0" w:color="auto"/>
        <w:right w:val="none" w:sz="0" w:space="0" w:color="auto"/>
      </w:divBdr>
    </w:div>
    <w:div w:id="739980009">
      <w:bodyDiv w:val="1"/>
      <w:marLeft w:val="0"/>
      <w:marRight w:val="0"/>
      <w:marTop w:val="0"/>
      <w:marBottom w:val="0"/>
      <w:divBdr>
        <w:top w:val="none" w:sz="0" w:space="0" w:color="auto"/>
        <w:left w:val="none" w:sz="0" w:space="0" w:color="auto"/>
        <w:bottom w:val="none" w:sz="0" w:space="0" w:color="auto"/>
        <w:right w:val="none" w:sz="0" w:space="0" w:color="auto"/>
      </w:divBdr>
    </w:div>
    <w:div w:id="748116803">
      <w:bodyDiv w:val="1"/>
      <w:marLeft w:val="0"/>
      <w:marRight w:val="0"/>
      <w:marTop w:val="0"/>
      <w:marBottom w:val="0"/>
      <w:divBdr>
        <w:top w:val="none" w:sz="0" w:space="0" w:color="auto"/>
        <w:left w:val="none" w:sz="0" w:space="0" w:color="auto"/>
        <w:bottom w:val="none" w:sz="0" w:space="0" w:color="auto"/>
        <w:right w:val="none" w:sz="0" w:space="0" w:color="auto"/>
      </w:divBdr>
    </w:div>
    <w:div w:id="775752583">
      <w:bodyDiv w:val="1"/>
      <w:marLeft w:val="0"/>
      <w:marRight w:val="0"/>
      <w:marTop w:val="0"/>
      <w:marBottom w:val="0"/>
      <w:divBdr>
        <w:top w:val="none" w:sz="0" w:space="0" w:color="auto"/>
        <w:left w:val="none" w:sz="0" w:space="0" w:color="auto"/>
        <w:bottom w:val="none" w:sz="0" w:space="0" w:color="auto"/>
        <w:right w:val="none" w:sz="0" w:space="0" w:color="auto"/>
      </w:divBdr>
    </w:div>
    <w:div w:id="778067979">
      <w:bodyDiv w:val="1"/>
      <w:marLeft w:val="0"/>
      <w:marRight w:val="0"/>
      <w:marTop w:val="0"/>
      <w:marBottom w:val="0"/>
      <w:divBdr>
        <w:top w:val="none" w:sz="0" w:space="0" w:color="auto"/>
        <w:left w:val="none" w:sz="0" w:space="0" w:color="auto"/>
        <w:bottom w:val="none" w:sz="0" w:space="0" w:color="auto"/>
        <w:right w:val="none" w:sz="0" w:space="0" w:color="auto"/>
      </w:divBdr>
    </w:div>
    <w:div w:id="818883347">
      <w:bodyDiv w:val="1"/>
      <w:marLeft w:val="0"/>
      <w:marRight w:val="0"/>
      <w:marTop w:val="0"/>
      <w:marBottom w:val="0"/>
      <w:divBdr>
        <w:top w:val="none" w:sz="0" w:space="0" w:color="auto"/>
        <w:left w:val="none" w:sz="0" w:space="0" w:color="auto"/>
        <w:bottom w:val="none" w:sz="0" w:space="0" w:color="auto"/>
        <w:right w:val="none" w:sz="0" w:space="0" w:color="auto"/>
      </w:divBdr>
    </w:div>
    <w:div w:id="827671259">
      <w:bodyDiv w:val="1"/>
      <w:marLeft w:val="0"/>
      <w:marRight w:val="0"/>
      <w:marTop w:val="0"/>
      <w:marBottom w:val="0"/>
      <w:divBdr>
        <w:top w:val="none" w:sz="0" w:space="0" w:color="auto"/>
        <w:left w:val="none" w:sz="0" w:space="0" w:color="auto"/>
        <w:bottom w:val="none" w:sz="0" w:space="0" w:color="auto"/>
        <w:right w:val="none" w:sz="0" w:space="0" w:color="auto"/>
      </w:divBdr>
    </w:div>
    <w:div w:id="912548838">
      <w:bodyDiv w:val="1"/>
      <w:marLeft w:val="0"/>
      <w:marRight w:val="0"/>
      <w:marTop w:val="0"/>
      <w:marBottom w:val="0"/>
      <w:divBdr>
        <w:top w:val="none" w:sz="0" w:space="0" w:color="auto"/>
        <w:left w:val="none" w:sz="0" w:space="0" w:color="auto"/>
        <w:bottom w:val="none" w:sz="0" w:space="0" w:color="auto"/>
        <w:right w:val="none" w:sz="0" w:space="0" w:color="auto"/>
      </w:divBdr>
    </w:div>
    <w:div w:id="992417541">
      <w:bodyDiv w:val="1"/>
      <w:marLeft w:val="0"/>
      <w:marRight w:val="0"/>
      <w:marTop w:val="0"/>
      <w:marBottom w:val="0"/>
      <w:divBdr>
        <w:top w:val="none" w:sz="0" w:space="0" w:color="auto"/>
        <w:left w:val="none" w:sz="0" w:space="0" w:color="auto"/>
        <w:bottom w:val="none" w:sz="0" w:space="0" w:color="auto"/>
        <w:right w:val="none" w:sz="0" w:space="0" w:color="auto"/>
      </w:divBdr>
    </w:div>
    <w:div w:id="994718694">
      <w:bodyDiv w:val="1"/>
      <w:marLeft w:val="0"/>
      <w:marRight w:val="0"/>
      <w:marTop w:val="0"/>
      <w:marBottom w:val="0"/>
      <w:divBdr>
        <w:top w:val="none" w:sz="0" w:space="0" w:color="auto"/>
        <w:left w:val="none" w:sz="0" w:space="0" w:color="auto"/>
        <w:bottom w:val="none" w:sz="0" w:space="0" w:color="auto"/>
        <w:right w:val="none" w:sz="0" w:space="0" w:color="auto"/>
      </w:divBdr>
    </w:div>
    <w:div w:id="1004476998">
      <w:bodyDiv w:val="1"/>
      <w:marLeft w:val="0"/>
      <w:marRight w:val="0"/>
      <w:marTop w:val="0"/>
      <w:marBottom w:val="0"/>
      <w:divBdr>
        <w:top w:val="none" w:sz="0" w:space="0" w:color="auto"/>
        <w:left w:val="none" w:sz="0" w:space="0" w:color="auto"/>
        <w:bottom w:val="none" w:sz="0" w:space="0" w:color="auto"/>
        <w:right w:val="none" w:sz="0" w:space="0" w:color="auto"/>
      </w:divBdr>
    </w:div>
    <w:div w:id="1027759092">
      <w:bodyDiv w:val="1"/>
      <w:marLeft w:val="0"/>
      <w:marRight w:val="0"/>
      <w:marTop w:val="0"/>
      <w:marBottom w:val="0"/>
      <w:divBdr>
        <w:top w:val="none" w:sz="0" w:space="0" w:color="auto"/>
        <w:left w:val="none" w:sz="0" w:space="0" w:color="auto"/>
        <w:bottom w:val="none" w:sz="0" w:space="0" w:color="auto"/>
        <w:right w:val="none" w:sz="0" w:space="0" w:color="auto"/>
      </w:divBdr>
    </w:div>
    <w:div w:id="1038428972">
      <w:bodyDiv w:val="1"/>
      <w:marLeft w:val="0"/>
      <w:marRight w:val="0"/>
      <w:marTop w:val="0"/>
      <w:marBottom w:val="0"/>
      <w:divBdr>
        <w:top w:val="none" w:sz="0" w:space="0" w:color="auto"/>
        <w:left w:val="none" w:sz="0" w:space="0" w:color="auto"/>
        <w:bottom w:val="none" w:sz="0" w:space="0" w:color="auto"/>
        <w:right w:val="none" w:sz="0" w:space="0" w:color="auto"/>
      </w:divBdr>
    </w:div>
    <w:div w:id="1039818829">
      <w:bodyDiv w:val="1"/>
      <w:marLeft w:val="0"/>
      <w:marRight w:val="0"/>
      <w:marTop w:val="0"/>
      <w:marBottom w:val="0"/>
      <w:divBdr>
        <w:top w:val="none" w:sz="0" w:space="0" w:color="auto"/>
        <w:left w:val="none" w:sz="0" w:space="0" w:color="auto"/>
        <w:bottom w:val="none" w:sz="0" w:space="0" w:color="auto"/>
        <w:right w:val="none" w:sz="0" w:space="0" w:color="auto"/>
      </w:divBdr>
    </w:div>
    <w:div w:id="1041370031">
      <w:bodyDiv w:val="1"/>
      <w:marLeft w:val="0"/>
      <w:marRight w:val="0"/>
      <w:marTop w:val="0"/>
      <w:marBottom w:val="0"/>
      <w:divBdr>
        <w:top w:val="none" w:sz="0" w:space="0" w:color="auto"/>
        <w:left w:val="none" w:sz="0" w:space="0" w:color="auto"/>
        <w:bottom w:val="none" w:sz="0" w:space="0" w:color="auto"/>
        <w:right w:val="none" w:sz="0" w:space="0" w:color="auto"/>
      </w:divBdr>
    </w:div>
    <w:div w:id="1045905052">
      <w:bodyDiv w:val="1"/>
      <w:marLeft w:val="0"/>
      <w:marRight w:val="0"/>
      <w:marTop w:val="0"/>
      <w:marBottom w:val="0"/>
      <w:divBdr>
        <w:top w:val="none" w:sz="0" w:space="0" w:color="auto"/>
        <w:left w:val="none" w:sz="0" w:space="0" w:color="auto"/>
        <w:bottom w:val="none" w:sz="0" w:space="0" w:color="auto"/>
        <w:right w:val="none" w:sz="0" w:space="0" w:color="auto"/>
      </w:divBdr>
    </w:div>
    <w:div w:id="1062946417">
      <w:bodyDiv w:val="1"/>
      <w:marLeft w:val="0"/>
      <w:marRight w:val="0"/>
      <w:marTop w:val="0"/>
      <w:marBottom w:val="0"/>
      <w:divBdr>
        <w:top w:val="none" w:sz="0" w:space="0" w:color="auto"/>
        <w:left w:val="none" w:sz="0" w:space="0" w:color="auto"/>
        <w:bottom w:val="none" w:sz="0" w:space="0" w:color="auto"/>
        <w:right w:val="none" w:sz="0" w:space="0" w:color="auto"/>
      </w:divBdr>
    </w:div>
    <w:div w:id="1103838391">
      <w:bodyDiv w:val="1"/>
      <w:marLeft w:val="0"/>
      <w:marRight w:val="0"/>
      <w:marTop w:val="0"/>
      <w:marBottom w:val="0"/>
      <w:divBdr>
        <w:top w:val="none" w:sz="0" w:space="0" w:color="auto"/>
        <w:left w:val="none" w:sz="0" w:space="0" w:color="auto"/>
        <w:bottom w:val="none" w:sz="0" w:space="0" w:color="auto"/>
        <w:right w:val="none" w:sz="0" w:space="0" w:color="auto"/>
      </w:divBdr>
    </w:div>
    <w:div w:id="1122848746">
      <w:bodyDiv w:val="1"/>
      <w:marLeft w:val="0"/>
      <w:marRight w:val="0"/>
      <w:marTop w:val="0"/>
      <w:marBottom w:val="0"/>
      <w:divBdr>
        <w:top w:val="none" w:sz="0" w:space="0" w:color="auto"/>
        <w:left w:val="none" w:sz="0" w:space="0" w:color="auto"/>
        <w:bottom w:val="none" w:sz="0" w:space="0" w:color="auto"/>
        <w:right w:val="none" w:sz="0" w:space="0" w:color="auto"/>
      </w:divBdr>
    </w:div>
    <w:div w:id="1168597956">
      <w:bodyDiv w:val="1"/>
      <w:marLeft w:val="0"/>
      <w:marRight w:val="0"/>
      <w:marTop w:val="0"/>
      <w:marBottom w:val="0"/>
      <w:divBdr>
        <w:top w:val="none" w:sz="0" w:space="0" w:color="auto"/>
        <w:left w:val="none" w:sz="0" w:space="0" w:color="auto"/>
        <w:bottom w:val="none" w:sz="0" w:space="0" w:color="auto"/>
        <w:right w:val="none" w:sz="0" w:space="0" w:color="auto"/>
      </w:divBdr>
    </w:div>
    <w:div w:id="1221399559">
      <w:bodyDiv w:val="1"/>
      <w:marLeft w:val="0"/>
      <w:marRight w:val="0"/>
      <w:marTop w:val="0"/>
      <w:marBottom w:val="0"/>
      <w:divBdr>
        <w:top w:val="none" w:sz="0" w:space="0" w:color="auto"/>
        <w:left w:val="none" w:sz="0" w:space="0" w:color="auto"/>
        <w:bottom w:val="none" w:sz="0" w:space="0" w:color="auto"/>
        <w:right w:val="none" w:sz="0" w:space="0" w:color="auto"/>
      </w:divBdr>
    </w:div>
    <w:div w:id="1257638662">
      <w:bodyDiv w:val="1"/>
      <w:marLeft w:val="0"/>
      <w:marRight w:val="0"/>
      <w:marTop w:val="0"/>
      <w:marBottom w:val="0"/>
      <w:divBdr>
        <w:top w:val="none" w:sz="0" w:space="0" w:color="auto"/>
        <w:left w:val="none" w:sz="0" w:space="0" w:color="auto"/>
        <w:bottom w:val="none" w:sz="0" w:space="0" w:color="auto"/>
        <w:right w:val="none" w:sz="0" w:space="0" w:color="auto"/>
      </w:divBdr>
    </w:div>
    <w:div w:id="1293822926">
      <w:bodyDiv w:val="1"/>
      <w:marLeft w:val="0"/>
      <w:marRight w:val="0"/>
      <w:marTop w:val="0"/>
      <w:marBottom w:val="0"/>
      <w:divBdr>
        <w:top w:val="none" w:sz="0" w:space="0" w:color="auto"/>
        <w:left w:val="none" w:sz="0" w:space="0" w:color="auto"/>
        <w:bottom w:val="none" w:sz="0" w:space="0" w:color="auto"/>
        <w:right w:val="none" w:sz="0" w:space="0" w:color="auto"/>
      </w:divBdr>
    </w:div>
    <w:div w:id="1364671951">
      <w:bodyDiv w:val="1"/>
      <w:marLeft w:val="0"/>
      <w:marRight w:val="0"/>
      <w:marTop w:val="0"/>
      <w:marBottom w:val="0"/>
      <w:divBdr>
        <w:top w:val="none" w:sz="0" w:space="0" w:color="auto"/>
        <w:left w:val="none" w:sz="0" w:space="0" w:color="auto"/>
        <w:bottom w:val="none" w:sz="0" w:space="0" w:color="auto"/>
        <w:right w:val="none" w:sz="0" w:space="0" w:color="auto"/>
      </w:divBdr>
    </w:div>
    <w:div w:id="1426148163">
      <w:bodyDiv w:val="1"/>
      <w:marLeft w:val="0"/>
      <w:marRight w:val="0"/>
      <w:marTop w:val="0"/>
      <w:marBottom w:val="0"/>
      <w:divBdr>
        <w:top w:val="none" w:sz="0" w:space="0" w:color="auto"/>
        <w:left w:val="none" w:sz="0" w:space="0" w:color="auto"/>
        <w:bottom w:val="none" w:sz="0" w:space="0" w:color="auto"/>
        <w:right w:val="none" w:sz="0" w:space="0" w:color="auto"/>
      </w:divBdr>
    </w:div>
    <w:div w:id="1554000551">
      <w:bodyDiv w:val="1"/>
      <w:marLeft w:val="0"/>
      <w:marRight w:val="0"/>
      <w:marTop w:val="0"/>
      <w:marBottom w:val="0"/>
      <w:divBdr>
        <w:top w:val="none" w:sz="0" w:space="0" w:color="auto"/>
        <w:left w:val="none" w:sz="0" w:space="0" w:color="auto"/>
        <w:bottom w:val="none" w:sz="0" w:space="0" w:color="auto"/>
        <w:right w:val="none" w:sz="0" w:space="0" w:color="auto"/>
      </w:divBdr>
    </w:div>
    <w:div w:id="1560899614">
      <w:bodyDiv w:val="1"/>
      <w:marLeft w:val="0"/>
      <w:marRight w:val="0"/>
      <w:marTop w:val="0"/>
      <w:marBottom w:val="0"/>
      <w:divBdr>
        <w:top w:val="none" w:sz="0" w:space="0" w:color="auto"/>
        <w:left w:val="none" w:sz="0" w:space="0" w:color="auto"/>
        <w:bottom w:val="none" w:sz="0" w:space="0" w:color="auto"/>
        <w:right w:val="none" w:sz="0" w:space="0" w:color="auto"/>
      </w:divBdr>
    </w:div>
    <w:div w:id="1573392927">
      <w:bodyDiv w:val="1"/>
      <w:marLeft w:val="0"/>
      <w:marRight w:val="0"/>
      <w:marTop w:val="0"/>
      <w:marBottom w:val="0"/>
      <w:divBdr>
        <w:top w:val="none" w:sz="0" w:space="0" w:color="auto"/>
        <w:left w:val="none" w:sz="0" w:space="0" w:color="auto"/>
        <w:bottom w:val="none" w:sz="0" w:space="0" w:color="auto"/>
        <w:right w:val="none" w:sz="0" w:space="0" w:color="auto"/>
      </w:divBdr>
    </w:div>
    <w:div w:id="1593009825">
      <w:bodyDiv w:val="1"/>
      <w:marLeft w:val="0"/>
      <w:marRight w:val="0"/>
      <w:marTop w:val="0"/>
      <w:marBottom w:val="0"/>
      <w:divBdr>
        <w:top w:val="none" w:sz="0" w:space="0" w:color="auto"/>
        <w:left w:val="none" w:sz="0" w:space="0" w:color="auto"/>
        <w:bottom w:val="none" w:sz="0" w:space="0" w:color="auto"/>
        <w:right w:val="none" w:sz="0" w:space="0" w:color="auto"/>
      </w:divBdr>
    </w:div>
    <w:div w:id="1605502073">
      <w:bodyDiv w:val="1"/>
      <w:marLeft w:val="0"/>
      <w:marRight w:val="0"/>
      <w:marTop w:val="0"/>
      <w:marBottom w:val="0"/>
      <w:divBdr>
        <w:top w:val="none" w:sz="0" w:space="0" w:color="auto"/>
        <w:left w:val="none" w:sz="0" w:space="0" w:color="auto"/>
        <w:bottom w:val="none" w:sz="0" w:space="0" w:color="auto"/>
        <w:right w:val="none" w:sz="0" w:space="0" w:color="auto"/>
      </w:divBdr>
    </w:div>
    <w:div w:id="1624967093">
      <w:bodyDiv w:val="1"/>
      <w:marLeft w:val="0"/>
      <w:marRight w:val="0"/>
      <w:marTop w:val="0"/>
      <w:marBottom w:val="0"/>
      <w:divBdr>
        <w:top w:val="none" w:sz="0" w:space="0" w:color="auto"/>
        <w:left w:val="none" w:sz="0" w:space="0" w:color="auto"/>
        <w:bottom w:val="none" w:sz="0" w:space="0" w:color="auto"/>
        <w:right w:val="none" w:sz="0" w:space="0" w:color="auto"/>
      </w:divBdr>
    </w:div>
    <w:div w:id="1651447438">
      <w:bodyDiv w:val="1"/>
      <w:marLeft w:val="0"/>
      <w:marRight w:val="0"/>
      <w:marTop w:val="0"/>
      <w:marBottom w:val="0"/>
      <w:divBdr>
        <w:top w:val="none" w:sz="0" w:space="0" w:color="auto"/>
        <w:left w:val="none" w:sz="0" w:space="0" w:color="auto"/>
        <w:bottom w:val="none" w:sz="0" w:space="0" w:color="auto"/>
        <w:right w:val="none" w:sz="0" w:space="0" w:color="auto"/>
      </w:divBdr>
    </w:div>
    <w:div w:id="1654066431">
      <w:bodyDiv w:val="1"/>
      <w:marLeft w:val="0"/>
      <w:marRight w:val="0"/>
      <w:marTop w:val="0"/>
      <w:marBottom w:val="0"/>
      <w:divBdr>
        <w:top w:val="none" w:sz="0" w:space="0" w:color="auto"/>
        <w:left w:val="none" w:sz="0" w:space="0" w:color="auto"/>
        <w:bottom w:val="none" w:sz="0" w:space="0" w:color="auto"/>
        <w:right w:val="none" w:sz="0" w:space="0" w:color="auto"/>
      </w:divBdr>
    </w:div>
    <w:div w:id="1656838034">
      <w:bodyDiv w:val="1"/>
      <w:marLeft w:val="0"/>
      <w:marRight w:val="0"/>
      <w:marTop w:val="0"/>
      <w:marBottom w:val="0"/>
      <w:divBdr>
        <w:top w:val="none" w:sz="0" w:space="0" w:color="auto"/>
        <w:left w:val="none" w:sz="0" w:space="0" w:color="auto"/>
        <w:bottom w:val="none" w:sz="0" w:space="0" w:color="auto"/>
        <w:right w:val="none" w:sz="0" w:space="0" w:color="auto"/>
      </w:divBdr>
    </w:div>
    <w:div w:id="1719158107">
      <w:bodyDiv w:val="1"/>
      <w:marLeft w:val="0"/>
      <w:marRight w:val="0"/>
      <w:marTop w:val="0"/>
      <w:marBottom w:val="0"/>
      <w:divBdr>
        <w:top w:val="none" w:sz="0" w:space="0" w:color="auto"/>
        <w:left w:val="none" w:sz="0" w:space="0" w:color="auto"/>
        <w:bottom w:val="none" w:sz="0" w:space="0" w:color="auto"/>
        <w:right w:val="none" w:sz="0" w:space="0" w:color="auto"/>
      </w:divBdr>
    </w:div>
    <w:div w:id="1741712666">
      <w:bodyDiv w:val="1"/>
      <w:marLeft w:val="0"/>
      <w:marRight w:val="0"/>
      <w:marTop w:val="0"/>
      <w:marBottom w:val="0"/>
      <w:divBdr>
        <w:top w:val="none" w:sz="0" w:space="0" w:color="auto"/>
        <w:left w:val="none" w:sz="0" w:space="0" w:color="auto"/>
        <w:bottom w:val="none" w:sz="0" w:space="0" w:color="auto"/>
        <w:right w:val="none" w:sz="0" w:space="0" w:color="auto"/>
      </w:divBdr>
    </w:div>
    <w:div w:id="1759014865">
      <w:bodyDiv w:val="1"/>
      <w:marLeft w:val="0"/>
      <w:marRight w:val="0"/>
      <w:marTop w:val="0"/>
      <w:marBottom w:val="0"/>
      <w:divBdr>
        <w:top w:val="none" w:sz="0" w:space="0" w:color="auto"/>
        <w:left w:val="none" w:sz="0" w:space="0" w:color="auto"/>
        <w:bottom w:val="none" w:sz="0" w:space="0" w:color="auto"/>
        <w:right w:val="none" w:sz="0" w:space="0" w:color="auto"/>
      </w:divBdr>
    </w:div>
    <w:div w:id="1772118086">
      <w:bodyDiv w:val="1"/>
      <w:marLeft w:val="0"/>
      <w:marRight w:val="0"/>
      <w:marTop w:val="0"/>
      <w:marBottom w:val="0"/>
      <w:divBdr>
        <w:top w:val="none" w:sz="0" w:space="0" w:color="auto"/>
        <w:left w:val="none" w:sz="0" w:space="0" w:color="auto"/>
        <w:bottom w:val="none" w:sz="0" w:space="0" w:color="auto"/>
        <w:right w:val="none" w:sz="0" w:space="0" w:color="auto"/>
      </w:divBdr>
    </w:div>
    <w:div w:id="1787042828">
      <w:bodyDiv w:val="1"/>
      <w:marLeft w:val="0"/>
      <w:marRight w:val="0"/>
      <w:marTop w:val="0"/>
      <w:marBottom w:val="0"/>
      <w:divBdr>
        <w:top w:val="none" w:sz="0" w:space="0" w:color="auto"/>
        <w:left w:val="none" w:sz="0" w:space="0" w:color="auto"/>
        <w:bottom w:val="none" w:sz="0" w:space="0" w:color="auto"/>
        <w:right w:val="none" w:sz="0" w:space="0" w:color="auto"/>
      </w:divBdr>
    </w:div>
    <w:div w:id="1826387887">
      <w:bodyDiv w:val="1"/>
      <w:marLeft w:val="0"/>
      <w:marRight w:val="0"/>
      <w:marTop w:val="0"/>
      <w:marBottom w:val="0"/>
      <w:divBdr>
        <w:top w:val="none" w:sz="0" w:space="0" w:color="auto"/>
        <w:left w:val="none" w:sz="0" w:space="0" w:color="auto"/>
        <w:bottom w:val="none" w:sz="0" w:space="0" w:color="auto"/>
        <w:right w:val="none" w:sz="0" w:space="0" w:color="auto"/>
      </w:divBdr>
    </w:div>
    <w:div w:id="1832217347">
      <w:bodyDiv w:val="1"/>
      <w:marLeft w:val="0"/>
      <w:marRight w:val="0"/>
      <w:marTop w:val="0"/>
      <w:marBottom w:val="0"/>
      <w:divBdr>
        <w:top w:val="none" w:sz="0" w:space="0" w:color="auto"/>
        <w:left w:val="none" w:sz="0" w:space="0" w:color="auto"/>
        <w:bottom w:val="none" w:sz="0" w:space="0" w:color="auto"/>
        <w:right w:val="none" w:sz="0" w:space="0" w:color="auto"/>
      </w:divBdr>
    </w:div>
    <w:div w:id="1848670309">
      <w:bodyDiv w:val="1"/>
      <w:marLeft w:val="0"/>
      <w:marRight w:val="0"/>
      <w:marTop w:val="0"/>
      <w:marBottom w:val="0"/>
      <w:divBdr>
        <w:top w:val="none" w:sz="0" w:space="0" w:color="auto"/>
        <w:left w:val="none" w:sz="0" w:space="0" w:color="auto"/>
        <w:bottom w:val="none" w:sz="0" w:space="0" w:color="auto"/>
        <w:right w:val="none" w:sz="0" w:space="0" w:color="auto"/>
      </w:divBdr>
    </w:div>
    <w:div w:id="1871533485">
      <w:bodyDiv w:val="1"/>
      <w:marLeft w:val="0"/>
      <w:marRight w:val="0"/>
      <w:marTop w:val="0"/>
      <w:marBottom w:val="0"/>
      <w:divBdr>
        <w:top w:val="none" w:sz="0" w:space="0" w:color="auto"/>
        <w:left w:val="none" w:sz="0" w:space="0" w:color="auto"/>
        <w:bottom w:val="none" w:sz="0" w:space="0" w:color="auto"/>
        <w:right w:val="none" w:sz="0" w:space="0" w:color="auto"/>
      </w:divBdr>
    </w:div>
    <w:div w:id="1891989057">
      <w:bodyDiv w:val="1"/>
      <w:marLeft w:val="0"/>
      <w:marRight w:val="0"/>
      <w:marTop w:val="0"/>
      <w:marBottom w:val="0"/>
      <w:divBdr>
        <w:top w:val="none" w:sz="0" w:space="0" w:color="auto"/>
        <w:left w:val="none" w:sz="0" w:space="0" w:color="auto"/>
        <w:bottom w:val="none" w:sz="0" w:space="0" w:color="auto"/>
        <w:right w:val="none" w:sz="0" w:space="0" w:color="auto"/>
      </w:divBdr>
    </w:div>
    <w:div w:id="1901406179">
      <w:bodyDiv w:val="1"/>
      <w:marLeft w:val="0"/>
      <w:marRight w:val="0"/>
      <w:marTop w:val="0"/>
      <w:marBottom w:val="0"/>
      <w:divBdr>
        <w:top w:val="none" w:sz="0" w:space="0" w:color="auto"/>
        <w:left w:val="none" w:sz="0" w:space="0" w:color="auto"/>
        <w:bottom w:val="none" w:sz="0" w:space="0" w:color="auto"/>
        <w:right w:val="none" w:sz="0" w:space="0" w:color="auto"/>
      </w:divBdr>
    </w:div>
    <w:div w:id="1949194422">
      <w:bodyDiv w:val="1"/>
      <w:marLeft w:val="0"/>
      <w:marRight w:val="0"/>
      <w:marTop w:val="0"/>
      <w:marBottom w:val="0"/>
      <w:divBdr>
        <w:top w:val="none" w:sz="0" w:space="0" w:color="auto"/>
        <w:left w:val="none" w:sz="0" w:space="0" w:color="auto"/>
        <w:bottom w:val="none" w:sz="0" w:space="0" w:color="auto"/>
        <w:right w:val="none" w:sz="0" w:space="0" w:color="auto"/>
      </w:divBdr>
    </w:div>
    <w:div w:id="1997294912">
      <w:bodyDiv w:val="1"/>
      <w:marLeft w:val="0"/>
      <w:marRight w:val="0"/>
      <w:marTop w:val="0"/>
      <w:marBottom w:val="0"/>
      <w:divBdr>
        <w:top w:val="none" w:sz="0" w:space="0" w:color="auto"/>
        <w:left w:val="none" w:sz="0" w:space="0" w:color="auto"/>
        <w:bottom w:val="none" w:sz="0" w:space="0" w:color="auto"/>
        <w:right w:val="none" w:sz="0" w:space="0" w:color="auto"/>
      </w:divBdr>
    </w:div>
    <w:div w:id="2033021984">
      <w:bodyDiv w:val="1"/>
      <w:marLeft w:val="0"/>
      <w:marRight w:val="0"/>
      <w:marTop w:val="0"/>
      <w:marBottom w:val="0"/>
      <w:divBdr>
        <w:top w:val="none" w:sz="0" w:space="0" w:color="auto"/>
        <w:left w:val="none" w:sz="0" w:space="0" w:color="auto"/>
        <w:bottom w:val="none" w:sz="0" w:space="0" w:color="auto"/>
        <w:right w:val="none" w:sz="0" w:space="0" w:color="auto"/>
      </w:divBdr>
    </w:div>
    <w:div w:id="2045206566">
      <w:bodyDiv w:val="1"/>
      <w:marLeft w:val="0"/>
      <w:marRight w:val="0"/>
      <w:marTop w:val="0"/>
      <w:marBottom w:val="0"/>
      <w:divBdr>
        <w:top w:val="none" w:sz="0" w:space="0" w:color="auto"/>
        <w:left w:val="none" w:sz="0" w:space="0" w:color="auto"/>
        <w:bottom w:val="none" w:sz="0" w:space="0" w:color="auto"/>
        <w:right w:val="none" w:sz="0" w:space="0" w:color="auto"/>
      </w:divBdr>
    </w:div>
    <w:div w:id="2048752185">
      <w:bodyDiv w:val="1"/>
      <w:marLeft w:val="0"/>
      <w:marRight w:val="0"/>
      <w:marTop w:val="0"/>
      <w:marBottom w:val="0"/>
      <w:divBdr>
        <w:top w:val="none" w:sz="0" w:space="0" w:color="auto"/>
        <w:left w:val="none" w:sz="0" w:space="0" w:color="auto"/>
        <w:bottom w:val="none" w:sz="0" w:space="0" w:color="auto"/>
        <w:right w:val="none" w:sz="0" w:space="0" w:color="auto"/>
      </w:divBdr>
    </w:div>
    <w:div w:id="2061661080">
      <w:bodyDiv w:val="1"/>
      <w:marLeft w:val="0"/>
      <w:marRight w:val="0"/>
      <w:marTop w:val="0"/>
      <w:marBottom w:val="0"/>
      <w:divBdr>
        <w:top w:val="none" w:sz="0" w:space="0" w:color="auto"/>
        <w:left w:val="none" w:sz="0" w:space="0" w:color="auto"/>
        <w:bottom w:val="none" w:sz="0" w:space="0" w:color="auto"/>
        <w:right w:val="none" w:sz="0" w:space="0" w:color="auto"/>
      </w:divBdr>
    </w:div>
    <w:div w:id="2065517391">
      <w:bodyDiv w:val="1"/>
      <w:marLeft w:val="0"/>
      <w:marRight w:val="0"/>
      <w:marTop w:val="0"/>
      <w:marBottom w:val="0"/>
      <w:divBdr>
        <w:top w:val="none" w:sz="0" w:space="0" w:color="auto"/>
        <w:left w:val="none" w:sz="0" w:space="0" w:color="auto"/>
        <w:bottom w:val="none" w:sz="0" w:space="0" w:color="auto"/>
        <w:right w:val="none" w:sz="0" w:space="0" w:color="auto"/>
      </w:divBdr>
    </w:div>
    <w:div w:id="2068339269">
      <w:bodyDiv w:val="1"/>
      <w:marLeft w:val="0"/>
      <w:marRight w:val="0"/>
      <w:marTop w:val="0"/>
      <w:marBottom w:val="0"/>
      <w:divBdr>
        <w:top w:val="none" w:sz="0" w:space="0" w:color="auto"/>
        <w:left w:val="none" w:sz="0" w:space="0" w:color="auto"/>
        <w:bottom w:val="none" w:sz="0" w:space="0" w:color="auto"/>
        <w:right w:val="none" w:sz="0" w:space="0" w:color="auto"/>
      </w:divBdr>
    </w:div>
    <w:div w:id="2092654413">
      <w:bodyDiv w:val="1"/>
      <w:marLeft w:val="0"/>
      <w:marRight w:val="0"/>
      <w:marTop w:val="0"/>
      <w:marBottom w:val="0"/>
      <w:divBdr>
        <w:top w:val="none" w:sz="0" w:space="0" w:color="auto"/>
        <w:left w:val="none" w:sz="0" w:space="0" w:color="auto"/>
        <w:bottom w:val="none" w:sz="0" w:space="0" w:color="auto"/>
        <w:right w:val="none" w:sz="0" w:space="0" w:color="auto"/>
      </w:divBdr>
    </w:div>
    <w:div w:id="2100448100">
      <w:bodyDiv w:val="1"/>
      <w:marLeft w:val="0"/>
      <w:marRight w:val="0"/>
      <w:marTop w:val="0"/>
      <w:marBottom w:val="0"/>
      <w:divBdr>
        <w:top w:val="none" w:sz="0" w:space="0" w:color="auto"/>
        <w:left w:val="none" w:sz="0" w:space="0" w:color="auto"/>
        <w:bottom w:val="none" w:sz="0" w:space="0" w:color="auto"/>
        <w:right w:val="none" w:sz="0" w:space="0" w:color="auto"/>
      </w:divBdr>
    </w:div>
    <w:div w:id="2102336330">
      <w:bodyDiv w:val="1"/>
      <w:marLeft w:val="0"/>
      <w:marRight w:val="0"/>
      <w:marTop w:val="0"/>
      <w:marBottom w:val="0"/>
      <w:divBdr>
        <w:top w:val="none" w:sz="0" w:space="0" w:color="auto"/>
        <w:left w:val="none" w:sz="0" w:space="0" w:color="auto"/>
        <w:bottom w:val="none" w:sz="0" w:space="0" w:color="auto"/>
        <w:right w:val="none" w:sz="0" w:space="0" w:color="auto"/>
      </w:divBdr>
    </w:div>
    <w:div w:id="214526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pen.edu/openlearn/body-mind/health/health-sciences/how-fmri-work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C17CB50882174AC9A3F9FF197408F3C2"/>
        <w:category>
          <w:name w:val="Γενικά"/>
          <w:gallery w:val="placeholder"/>
        </w:category>
        <w:types>
          <w:type w:val="bbPlcHdr"/>
        </w:types>
        <w:behaviors>
          <w:behavior w:val="content"/>
        </w:behaviors>
        <w:guid w:val="{5522C4BC-5C5C-41F5-A8D8-BD66E3C02BB4}"/>
      </w:docPartPr>
      <w:docPartBody>
        <w:p w:rsidR="002E7FFC" w:rsidRDefault="00931965" w:rsidP="00931965">
          <w:pPr>
            <w:pStyle w:val="C17CB50882174AC9A3F9FF197408F3C2"/>
          </w:pPr>
          <w:r w:rsidRPr="008E47DA">
            <w:rPr>
              <w:rStyle w:val="PlaceholderText"/>
            </w:rPr>
            <w:t>Click or tap here to enter text.</w:t>
          </w:r>
        </w:p>
      </w:docPartBody>
    </w:docPart>
    <w:docPart>
      <w:docPartPr>
        <w:name w:val="267421879706435B8C7C8D9E77327FDC"/>
        <w:category>
          <w:name w:val="Γενικά"/>
          <w:gallery w:val="placeholder"/>
        </w:category>
        <w:types>
          <w:type w:val="bbPlcHdr"/>
        </w:types>
        <w:behaviors>
          <w:behavior w:val="content"/>
        </w:behaviors>
        <w:guid w:val="{A31F8A39-ABB9-4D9D-BAC8-28ED83CB3894}"/>
      </w:docPartPr>
      <w:docPartBody>
        <w:p w:rsidR="002E7FFC" w:rsidRDefault="00931965" w:rsidP="00931965">
          <w:pPr>
            <w:pStyle w:val="267421879706435B8C7C8D9E77327FDC"/>
          </w:pPr>
          <w:r w:rsidRPr="008E47D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ordia New">
    <w:panose1 w:val="020B0304020202020204"/>
    <w:charset w:val="DE"/>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7E3605"/>
    <w:rsid w:val="002B7452"/>
    <w:rsid w:val="002E7FFC"/>
    <w:rsid w:val="00660D3E"/>
    <w:rsid w:val="006918E8"/>
    <w:rsid w:val="00757C62"/>
    <w:rsid w:val="007E3605"/>
    <w:rsid w:val="008E28C6"/>
    <w:rsid w:val="00931965"/>
    <w:rsid w:val="00A422B1"/>
    <w:rsid w:val="00AE2BD6"/>
    <w:rsid w:val="00DB1828"/>
    <w:rsid w:val="00E810F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0D3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31965"/>
    <w:rPr>
      <w:color w:val="808080"/>
    </w:rPr>
  </w:style>
  <w:style w:type="paragraph" w:customStyle="1" w:styleId="C17CB50882174AC9A3F9FF197408F3C2">
    <w:name w:val="C17CB50882174AC9A3F9FF197408F3C2"/>
    <w:rsid w:val="00931965"/>
    <w:rPr>
      <w:lang w:val="el-GR" w:eastAsia="el-GR"/>
    </w:rPr>
  </w:style>
  <w:style w:type="paragraph" w:customStyle="1" w:styleId="267421879706435B8C7C8D9E77327FDC">
    <w:name w:val="267421879706435B8C7C8D9E77327FDC"/>
    <w:rsid w:val="00931965"/>
    <w:rPr>
      <w:lang w:val="el-GR" w:eastAsia="el-GR"/>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8D8E427-A31B-8C4B-98AD-B126796B9EF9}">
  <we:reference id="wa104380917" version="1.0.1.0" store="en-GB"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870158-A2C6-E847-A726-8C771B086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2520</Words>
  <Characters>14370</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Maryam Shehab</dc:creator>
  <cp:lastModifiedBy>Maryam Shehab</cp:lastModifiedBy>
  <cp:revision>2</cp:revision>
  <cp:lastPrinted>2023-04-01T05:55:00Z</cp:lastPrinted>
  <dcterms:created xsi:type="dcterms:W3CDTF">2024-03-12T01:49:00Z</dcterms:created>
  <dcterms:modified xsi:type="dcterms:W3CDTF">2024-03-12T01:49:00Z</dcterms:modified>
</cp:coreProperties>
</file>