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textAlignment w:val="auto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t>Tab</w:t>
      </w:r>
      <w:r>
        <w:rPr>
          <w:rFonts w:hint="eastAsia" w:ascii="Times New Roman" w:hAnsi="Times New Roman" w:eastAsia="黑体" w:cs="Times New Roman"/>
          <w:lang w:val="en-US" w:eastAsia="zh-CN"/>
        </w:rPr>
        <w:t xml:space="preserve">le </w:t>
      </w:r>
      <w:r>
        <w:rPr>
          <w:rFonts w:ascii="Times New Roman" w:hAnsi="Times New Roman" w:eastAsia="黑体" w:cs="Times New Roman"/>
        </w:rPr>
        <w:t>1 The sequence of primer for qRT-PCR analysis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8"/>
        <w:gridCol w:w="3010"/>
        <w:gridCol w:w="28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</w:rPr>
              <w:t>Gene</w:t>
            </w:r>
          </w:p>
        </w:tc>
        <w:tc>
          <w:tcPr>
            <w:tcW w:w="1766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kern w:val="0"/>
                <w:sz w:val="13"/>
                <w:szCs w:val="13"/>
              </w:rPr>
              <w:t>Forward primer for qRT-PCR(5'-3')</w:t>
            </w:r>
          </w:p>
        </w:tc>
        <w:tc>
          <w:tcPr>
            <w:tcW w:w="1661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13"/>
                <w:szCs w:val="13"/>
              </w:rPr>
              <w:t>Reverse pr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</w:rPr>
              <w:t>imer for qRT-PCR</w:t>
            </w:r>
            <w:r>
              <w:rPr>
                <w:rFonts w:ascii="Times New Roman" w:hAnsi="Times New Roman" w:eastAsia="Times New Roman" w:cs="Times New Roman"/>
                <w:bCs/>
                <w:color w:val="000000"/>
                <w:kern w:val="0"/>
                <w:sz w:val="13"/>
                <w:szCs w:val="13"/>
              </w:rPr>
              <w:t xml:space="preserve"> (5'-3')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3"/>
                <w:szCs w:val="13"/>
              </w:rPr>
              <w:t>4-α-GT</w:t>
            </w:r>
            <w:r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  <w:t>（</w:t>
            </w:r>
            <w:r>
              <w:rPr>
                <w:rFonts w:ascii="Times New Roman" w:hAnsi="Times New Roman" w:eastAsia="Times New Roman" w:cs="Times New Roman"/>
                <w:color w:val="auto"/>
                <w:sz w:val="13"/>
                <w:szCs w:val="13"/>
              </w:rPr>
              <w:t>VIT_08s0040g00670</w:t>
            </w:r>
            <w:r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  <w:t>）</w:t>
            </w:r>
            <w:r>
              <w:rPr>
                <w:rFonts w:hint="eastAsia" w:ascii="Times New Roman" w:hAnsi="Times New Roman" w:eastAsia="宋体" w:cs="Times New Roman"/>
                <w:color w:val="auto"/>
                <w:sz w:val="13"/>
                <w:szCs w:val="13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color w:val="auto"/>
                <w:sz w:val="13"/>
                <w:szCs w:val="13"/>
              </w:rPr>
            </w:pPr>
          </w:p>
        </w:tc>
        <w:tc>
          <w:tcPr>
            <w:tcW w:w="1766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</w:rPr>
              <w:t>CTGCTCGTATGCGGCTCTGAAC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</w:rPr>
              <w:t>CGGAACAGCGACATCTCCACAC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</w:rPr>
              <w:t>TPP</w:t>
            </w:r>
            <w:r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  <w:t>（</w:t>
            </w:r>
            <w:r>
              <w:rPr>
                <w:rFonts w:ascii="Times New Roman" w:hAnsi="Times New Roman" w:eastAsia="Times New Roman" w:cs="Times New Roman"/>
                <w:color w:val="auto"/>
                <w:sz w:val="13"/>
                <w:szCs w:val="13"/>
              </w:rPr>
              <w:t>VIT_00s0304g00080</w:t>
            </w:r>
            <w:r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  <w:t>）</w:t>
            </w:r>
          </w:p>
        </w:tc>
        <w:tc>
          <w:tcPr>
            <w:tcW w:w="1766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</w:rPr>
              <w:t>CCGACCAGAACTCTTGGATGCTTC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</w:rPr>
              <w:t>GCTGTCTCACTGCTGCTCTCATC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</w:rPr>
              <w:t>TPS</w:t>
            </w:r>
            <w:r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  <w:t>（</w:t>
            </w:r>
            <w:r>
              <w:rPr>
                <w:rFonts w:ascii="Times New Roman" w:hAnsi="Times New Roman" w:eastAsia="Times New Roman" w:cs="Times New Roman"/>
                <w:color w:val="auto"/>
                <w:sz w:val="13"/>
                <w:szCs w:val="13"/>
              </w:rPr>
              <w:t>VIT_03s0063g01510</w:t>
            </w:r>
            <w:r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  <w:t>）</w:t>
            </w:r>
          </w:p>
        </w:tc>
        <w:tc>
          <w:tcPr>
            <w:tcW w:w="1766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</w:rPr>
              <w:t>CCATCAACAAGGCTCCAAGTCAGG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</w:rPr>
              <w:t>TGCTGCAAGTCCAAGCTTCCTG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</w:rPr>
              <w:t>CWINV</w:t>
            </w:r>
            <w:r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  <w:t>（</w:t>
            </w:r>
            <w:r>
              <w:rPr>
                <w:rFonts w:ascii="Times New Roman" w:hAnsi="Times New Roman" w:eastAsia="Times New Roman" w:cs="Times New Roman"/>
                <w:color w:val="auto"/>
                <w:sz w:val="13"/>
                <w:szCs w:val="13"/>
              </w:rPr>
              <w:t>VIT_09s0002g02320</w:t>
            </w:r>
            <w:r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  <w:t>）</w:t>
            </w:r>
          </w:p>
        </w:tc>
        <w:tc>
          <w:tcPr>
            <w:tcW w:w="1766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</w:rPr>
              <w:t>CCGATCTTGTCAACTGGACTCCTC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</w:rPr>
              <w:t>TGAACCTGACCAGCAGCCATTG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color w:val="auto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</w:rPr>
              <w:t>INVA</w:t>
            </w:r>
            <w:r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  <w:t>（</w:t>
            </w:r>
            <w:r>
              <w:rPr>
                <w:rFonts w:ascii="Times New Roman" w:hAnsi="Times New Roman" w:eastAsia="Times New Roman" w:cs="Times New Roman"/>
                <w:color w:val="auto"/>
                <w:sz w:val="13"/>
                <w:szCs w:val="13"/>
              </w:rPr>
              <w:t>VIT_00s2527g00010</w:t>
            </w:r>
            <w:r>
              <w:rPr>
                <w:rFonts w:ascii="Times New Roman" w:hAnsi="Times New Roman" w:eastAsia="宋体" w:cs="Times New Roman"/>
                <w:color w:val="auto"/>
                <w:sz w:val="13"/>
                <w:szCs w:val="13"/>
              </w:rPr>
              <w:t>）</w:t>
            </w:r>
          </w:p>
        </w:tc>
        <w:tc>
          <w:tcPr>
            <w:tcW w:w="1766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</w:rPr>
              <w:t>ATGCTAACTTGGCAAAGAAC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</w:rPr>
              <w:t>TTAGGACTCCTGATGGGATGAGT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3"/>
                <w:szCs w:val="13"/>
              </w:rPr>
              <w:t>VvGAPDH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</w:rPr>
              <w:t>XM_0022663109</w:t>
            </w:r>
            <w:r>
              <w:rPr>
                <w:rFonts w:ascii="Times New Roman" w:hAnsi="Times New Roman" w:eastAsia="宋体" w:cs="Times New Roman"/>
                <w:sz w:val="13"/>
                <w:szCs w:val="13"/>
              </w:rPr>
              <w:t>）</w:t>
            </w:r>
          </w:p>
        </w:tc>
        <w:tc>
          <w:tcPr>
            <w:tcW w:w="1766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</w:rPr>
              <w:t>TTCTCGTTGAGGGCTATTCCA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</w:rPr>
              <w:t>CCACAGACTTCATCGGTGACA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  <w:t>Vv_miRNA4_28837</w:t>
            </w:r>
          </w:p>
        </w:tc>
        <w:tc>
          <w:tcPr>
            <w:tcW w:w="1766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  <w:lang w:val="en-US" w:eastAsia="zh-CN"/>
              </w:rPr>
              <w:t>TCCCGTGTAGGGAGTAGAATGCAGC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  <w:t>Vv_miRNA4_28838</w:t>
            </w:r>
          </w:p>
        </w:tc>
        <w:tc>
          <w:tcPr>
            <w:tcW w:w="1766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  <w:lang w:val="en-US" w:eastAsia="zh-CN"/>
              </w:rPr>
              <w:t>GCGCTGTAGGGAGTAGAATGCAGC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  <w:t>vvi-miR3624-5p</w:t>
            </w:r>
          </w:p>
        </w:tc>
        <w:tc>
          <w:tcPr>
            <w:tcW w:w="1766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z w:val="13"/>
                <w:szCs w:val="13"/>
                <w:lang w:val="en-US" w:eastAsia="zh-CN"/>
              </w:rPr>
              <w:t>CCGCGCTAGTATGCTGCTGTCTTTAGA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  <w:t>Vv-miRNA-U6</w:t>
            </w:r>
          </w:p>
        </w:tc>
        <w:tc>
          <w:tcPr>
            <w:tcW w:w="1766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Times New Roman" w:cs="Times New Roman"/>
                <w:sz w:val="13"/>
                <w:szCs w:val="13"/>
                <w:lang w:val="en-US" w:eastAsia="zh-CN"/>
              </w:rPr>
              <w:t>GTCTCTTCGGAGACATCCGATAAAATTG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  <w:t>MSTRG.115204.7</w:t>
            </w:r>
          </w:p>
        </w:tc>
        <w:tc>
          <w:tcPr>
            <w:tcW w:w="301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Times New Roman" w:cs="Times New Roman"/>
                <w:sz w:val="13"/>
                <w:szCs w:val="13"/>
                <w:lang w:val="en-US" w:eastAsia="zh-CN"/>
              </w:rPr>
              <w:t>CAAGGCGAAGATGAGTGGTGAAG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Times New Roman" w:cs="Times New Roman"/>
                <w:sz w:val="13"/>
                <w:szCs w:val="13"/>
                <w:lang w:val="en-US" w:eastAsia="zh-CN"/>
              </w:rPr>
              <w:t>ACATCCTACCTCTCCTGAAGACAAC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  <w:t>MSTRG.115190.2</w:t>
            </w:r>
          </w:p>
        </w:tc>
        <w:tc>
          <w:tcPr>
            <w:tcW w:w="301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Times New Roman" w:cs="Times New Roman"/>
                <w:sz w:val="13"/>
                <w:szCs w:val="13"/>
                <w:lang w:val="en-US" w:eastAsia="zh-CN"/>
              </w:rPr>
              <w:t>AAAGGAAAGTTCGGTTGACAATGTG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Times New Roman" w:cs="Times New Roman"/>
                <w:sz w:val="13"/>
                <w:szCs w:val="13"/>
                <w:lang w:val="en-US" w:eastAsia="zh-CN"/>
              </w:rPr>
              <w:t>TCTTCTCTGCCTGCCTCTGATG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  <w:t xml:space="preserve"> MSTRG.171251.2</w:t>
            </w:r>
          </w:p>
        </w:tc>
        <w:tc>
          <w:tcPr>
            <w:tcW w:w="301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Times New Roman" w:cs="Times New Roman"/>
                <w:sz w:val="13"/>
                <w:szCs w:val="13"/>
                <w:lang w:val="en-US" w:eastAsia="zh-CN"/>
              </w:rPr>
              <w:t>CCATTACAGCAGGCACTCAGATTC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Times New Roman" w:cs="Times New Roman"/>
                <w:sz w:val="13"/>
                <w:szCs w:val="13"/>
                <w:lang w:val="en-US" w:eastAsia="zh-CN"/>
              </w:rPr>
              <w:t>GACACCAGAAGGTTGGCAGAAG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  <w:t>MSTRG.10557.1</w:t>
            </w:r>
          </w:p>
        </w:tc>
        <w:tc>
          <w:tcPr>
            <w:tcW w:w="301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Times New Roman" w:cs="Times New Roman"/>
                <w:sz w:val="13"/>
                <w:szCs w:val="13"/>
                <w:lang w:val="en-US" w:eastAsia="zh-CN"/>
              </w:rPr>
              <w:t>GTCTCCAACAACAGCATCAATCAAC</w:t>
            </w:r>
          </w:p>
        </w:tc>
        <w:tc>
          <w:tcPr>
            <w:tcW w:w="1661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Times New Roman" w:cs="Times New Roman"/>
                <w:sz w:val="13"/>
                <w:szCs w:val="13"/>
                <w:lang w:val="en-US" w:eastAsia="zh-CN"/>
              </w:rPr>
              <w:t>GTAGCGTCTATCCCAGAGGTGTC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571" w:type="pct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i/>
                <w:iCs/>
                <w:color w:val="auto"/>
                <w:sz w:val="13"/>
                <w:szCs w:val="13"/>
                <w:lang w:val="en-US" w:eastAsia="zh-CN"/>
              </w:rPr>
              <w:t xml:space="preserve">MSTRG.10557.2 </w:t>
            </w:r>
          </w:p>
        </w:tc>
        <w:tc>
          <w:tcPr>
            <w:tcW w:w="3010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hint="eastAsia" w:ascii="Times New Roman" w:hAnsi="Times New Roman" w:eastAsia="Times New Roman" w:cs="Times New Roman"/>
                <w:sz w:val="13"/>
                <w:szCs w:val="13"/>
              </w:rPr>
              <w:t>TCTGGGATAGACGCTACCTTACAAG</w:t>
            </w:r>
          </w:p>
        </w:tc>
        <w:tc>
          <w:tcPr>
            <w:tcW w:w="1661" w:type="pct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sz w:val="13"/>
                <w:szCs w:val="13"/>
              </w:rPr>
            </w:pPr>
            <w:r>
              <w:rPr>
                <w:rFonts w:hint="eastAsia" w:ascii="Times New Roman" w:hAnsi="Times New Roman" w:eastAsia="Times New Roman" w:cs="Times New Roman"/>
                <w:sz w:val="13"/>
                <w:szCs w:val="13"/>
              </w:rPr>
              <w:t xml:space="preserve">TGTGGAAATGGTTGCTGAGGATG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textAlignment w:val="auto"/>
        <w:rPr>
          <w:rFonts w:hint="eastAsia" w:ascii="Times New Roman" w:hAnsi="Times New Roman" w:eastAsia="黑体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textAlignment w:val="auto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eastAsia" w:ascii="Times New Roman" w:hAnsi="Times New Roman" w:eastAsia="黑体" w:cs="Times New Roman"/>
          <w:lang w:val="en-US" w:eastAsia="zh-CN"/>
        </w:rPr>
        <w:t>Table 2 Quality analysis of transcriptome sequencing data</w:t>
      </w:r>
    </w:p>
    <w:tbl>
      <w:tblPr>
        <w:tblStyle w:val="2"/>
        <w:tblW w:w="11573" w:type="dxa"/>
        <w:tblInd w:w="-150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170"/>
        <w:gridCol w:w="1336"/>
        <w:gridCol w:w="1289"/>
        <w:gridCol w:w="1285"/>
        <w:gridCol w:w="1473"/>
        <w:gridCol w:w="1224"/>
        <w:gridCol w:w="1224"/>
        <w:gridCol w:w="592"/>
        <w:gridCol w:w="139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58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sample</w:t>
            </w:r>
          </w:p>
        </w:tc>
        <w:tc>
          <w:tcPr>
            <w:tcW w:w="117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Types</w:t>
            </w:r>
          </w:p>
        </w:tc>
        <w:tc>
          <w:tcPr>
            <w:tcW w:w="133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Total Reads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(million)</w:t>
            </w:r>
          </w:p>
        </w:tc>
        <w:tc>
          <w:tcPr>
            <w:tcW w:w="128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Mapped Reads</w:t>
            </w:r>
          </w:p>
        </w:tc>
        <w:tc>
          <w:tcPr>
            <w:tcW w:w="128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Uniq Mapped Reads</w:t>
            </w:r>
          </w:p>
        </w:tc>
        <w:tc>
          <w:tcPr>
            <w:tcW w:w="147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Multiple Mapped Reads</w:t>
            </w:r>
          </w:p>
        </w:tc>
        <w:tc>
          <w:tcPr>
            <w:tcW w:w="122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Reads Map to '+'</w:t>
            </w:r>
          </w:p>
        </w:tc>
        <w:tc>
          <w:tcPr>
            <w:tcW w:w="122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Reads Map to '-'</w:t>
            </w:r>
          </w:p>
        </w:tc>
        <w:tc>
          <w:tcPr>
            <w:tcW w:w="592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GC(%)</w:t>
            </w:r>
          </w:p>
        </w:tc>
        <w:tc>
          <w:tcPr>
            <w:tcW w:w="139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Q30(%)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585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L1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mRNA&amp;LncRNA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603258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71680521(56.17%)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69976380(54.84%)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1704141(1.34%)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37870832(29.68%)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33498423(26.25%)</w:t>
            </w:r>
          </w:p>
        </w:tc>
        <w:tc>
          <w:tcPr>
            <w:tcW w:w="5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49.43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95.79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5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miRNA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278447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2282416(43.24%)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——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——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1365394(25.87%)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917022(17.37%)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51.87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98.85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5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mRNA&amp;LncRNA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371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714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100329306(75.79%)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98043585(74.07%)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2285721(1.73%)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51412772(38.84%)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48581511(36.70%)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47.32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96.38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5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miRNA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458430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4716497(41.16%)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——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——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2985467(26.05%)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1731030(15.11%)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49.8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98.93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5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mRNA&amp;LncRNA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692886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77674930(70.17%)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75739727(68.42%)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1935203(1.75%)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40265935(36.38%)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37144354(33.56%)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47.71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95.4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5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miRNA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697254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921437(34.16%)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——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——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565364(20.96%)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356073(13.20%)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52.55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98.89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5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mRNA&amp;LncRNA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711356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80516990(74.06%)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78558932(72.26%)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1958058(1.80%)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40957185(37.68%)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39288961(36.14%)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46.44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95.4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5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miRNA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459514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3327778(35.18%)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——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——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2156250(22.79%)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1171528(12.38%)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51.62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98.82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5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L5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mRNA&amp;LncRNA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108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789144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75633842(69.52%)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73904634(67.93%)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1729208(1.59%)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39236876(36.07%)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36152025(33.23%)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47.53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95.64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585" w:type="dxa"/>
            <w:vMerge w:val="continue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miRNA</w:t>
            </w:r>
          </w:p>
        </w:tc>
        <w:tc>
          <w:tcPr>
            <w:tcW w:w="13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843249</w:t>
            </w: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3750344(38.10%)</w:t>
            </w:r>
          </w:p>
        </w:tc>
        <w:tc>
          <w:tcPr>
            <w:tcW w:w="12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——</w:t>
            </w:r>
          </w:p>
        </w:tc>
        <w:tc>
          <w:tcPr>
            <w:tcW w:w="14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——</w:t>
            </w:r>
          </w:p>
        </w:tc>
        <w:tc>
          <w:tcPr>
            <w:tcW w:w="12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2461387(25.00%)</w:t>
            </w:r>
          </w:p>
        </w:tc>
        <w:tc>
          <w:tcPr>
            <w:tcW w:w="12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1288957(13.09%)</w:t>
            </w:r>
          </w:p>
        </w:tc>
        <w:tc>
          <w:tcPr>
            <w:tcW w:w="5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51.79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98.93</w:t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kern w:val="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textAlignment w:val="auto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Times New Roman" w:hAnsi="Times New Roman" w:eastAsia="黑体" w:cs="Times New Roman"/>
          <w:lang w:val="en-US" w:eastAsia="zh-CN"/>
        </w:rPr>
        <w:t>Table 3 Relationship between genes and regulation of miRNA and LncRNA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2255"/>
        <w:gridCol w:w="2255"/>
        <w:gridCol w:w="225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Gene</w:t>
            </w:r>
          </w:p>
        </w:tc>
        <w:tc>
          <w:tcPr>
            <w:tcW w:w="1323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miRNA</w:t>
            </w:r>
          </w:p>
        </w:tc>
        <w:tc>
          <w:tcPr>
            <w:tcW w:w="1323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Gene</w:t>
            </w:r>
          </w:p>
        </w:tc>
        <w:tc>
          <w:tcPr>
            <w:tcW w:w="1323" w:type="pct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LncRNA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bookmarkStart w:id="0" w:name="_GoBack" w:colFirst="0" w:colLast="3"/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VIT_00s0304g00080</w:t>
            </w:r>
          </w:p>
        </w:tc>
        <w:tc>
          <w:tcPr>
            <w:tcW w:w="132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unconservative_4_28837</w:t>
            </w:r>
          </w:p>
        </w:tc>
        <w:tc>
          <w:tcPr>
            <w:tcW w:w="132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VIT_00s0455g00040</w:t>
            </w:r>
          </w:p>
        </w:tc>
        <w:tc>
          <w:tcPr>
            <w:tcW w:w="132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MSTRG.189220.1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VIT_00s0304g00080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unconservative_4_28838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VIT_02s0154g00090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MSTRG.108081.6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VIT_08s0040g00670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unconservative_4_28837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VIT_02s0154g00090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MSTRG.108081.1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VIT_08s0040g00670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unconservative_4_28838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VIT_02s0154g00090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MSTRG.108081.3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VIT_08s0040g00670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vvi-miR3624-5p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VIT_03s0063g01510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MSTRG.115204.7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VIT_17s0053g00700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unconservative_13_34980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VIT_03s0063g01510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MSTRG.115190.2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VIT_17s0053g00700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unconservative_13_34981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VIT_07s0005g00720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MSTRG.152515.1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VIT_07s0005g01030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MSTRG.152678.1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VIT_07s0005g01030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MSTRG.152676.1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VIT_09s0002g00320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MSTRG.171251.2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VIT_10s0116g00780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MSTRG.10557.1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VIT_10s0116g00780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13"/>
                <w:szCs w:val="13"/>
                <w:lang w:val="en-US" w:eastAsia="zh-CN"/>
              </w:rPr>
              <w:t>MSTRG.10557.2</w:t>
            </w:r>
          </w:p>
        </w:tc>
      </w:tr>
      <w:bookmarkEnd w:id="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VIT_11s0016g03020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MSTRG.19181.1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VIT_11s0016g03020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MSTRG.19130.1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VIT_11s0016g03020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MSTRG.19148.5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VIT_11s0118g00200</w:t>
            </w:r>
          </w:p>
        </w:tc>
        <w:tc>
          <w:tcPr>
            <w:tcW w:w="1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MSTRG.20793.5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10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VIT_12s0028g01670</w:t>
            </w:r>
          </w:p>
        </w:tc>
        <w:tc>
          <w:tcPr>
            <w:tcW w:w="13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13"/>
                <w:szCs w:val="13"/>
                <w:lang w:val="en-US" w:eastAsia="zh-CN"/>
              </w:rPr>
              <w:t>MSTRG.27407.5</w:t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kern w:val="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iNDc2NmYwODE5YTU4ODI5ZmNmNjY4NWRjN2M3MTgifQ=="/>
  </w:docVars>
  <w:rsids>
    <w:rsidRoot w:val="00000000"/>
    <w:rsid w:val="06AE3E0A"/>
    <w:rsid w:val="08DD2784"/>
    <w:rsid w:val="0D190642"/>
    <w:rsid w:val="11BA18B5"/>
    <w:rsid w:val="13A740BB"/>
    <w:rsid w:val="183F2B14"/>
    <w:rsid w:val="1BD16179"/>
    <w:rsid w:val="1EF65EF6"/>
    <w:rsid w:val="1F751511"/>
    <w:rsid w:val="25284930"/>
    <w:rsid w:val="25811507"/>
    <w:rsid w:val="29EF3C6E"/>
    <w:rsid w:val="2C1A4ED6"/>
    <w:rsid w:val="2D6E6B97"/>
    <w:rsid w:val="2FB63FBF"/>
    <w:rsid w:val="30240B15"/>
    <w:rsid w:val="31C0661C"/>
    <w:rsid w:val="3CEA6C43"/>
    <w:rsid w:val="3DE31AE7"/>
    <w:rsid w:val="3F0D6C18"/>
    <w:rsid w:val="442C7B41"/>
    <w:rsid w:val="4A7E6C1C"/>
    <w:rsid w:val="517E2FB4"/>
    <w:rsid w:val="51D81308"/>
    <w:rsid w:val="53837051"/>
    <w:rsid w:val="5E2507A1"/>
    <w:rsid w:val="61F11812"/>
    <w:rsid w:val="63883657"/>
    <w:rsid w:val="70EA1877"/>
    <w:rsid w:val="7AA80FC8"/>
    <w:rsid w:val="7FA7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41"/>
    <w:basedOn w:val="4"/>
    <w:uiPriority w:val="0"/>
    <w:rPr>
      <w:rFonts w:ascii="Tahoma" w:hAnsi="Tahoma" w:eastAsia="Tahoma" w:cs="Tahoma"/>
      <w:color w:val="222222"/>
      <w:sz w:val="18"/>
      <w:szCs w:val="18"/>
      <w:u w:val="none"/>
    </w:rPr>
  </w:style>
  <w:style w:type="character" w:customStyle="1" w:styleId="6">
    <w:name w:val="font31"/>
    <w:basedOn w:val="4"/>
    <w:uiPriority w:val="0"/>
    <w:rPr>
      <w:rFonts w:ascii="Tahoma" w:hAnsi="Tahoma" w:eastAsia="Tahoma" w:cs="Tahoma"/>
      <w:color w:val="222222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1594</Characters>
  <Lines>0</Lines>
  <Paragraphs>0</Paragraphs>
  <TotalTime>1</TotalTime>
  <ScaleCrop>false</ScaleCrop>
  <LinksUpToDate>false</LinksUpToDate>
  <CharactersWithSpaces>1628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2023-05-22T00:51:00Z</dcterms:created>
  <dc:creator>Administrator</dc:creator>
  <cp:lastModifiedBy>天涯</cp:lastModifiedBy>
  <dcterms:modified xsi:type="dcterms:W3CDTF">2024-03-24T01:48:38Z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37CFF3DC9CE24619968190711639E54B_12</vt:lpwstr>
  </property>
</Properties>
</file>