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7CC9F" w14:textId="7C407273" w:rsidR="00DB2B47" w:rsidRPr="002073B2" w:rsidRDefault="00DB2B47" w:rsidP="00DB2B47">
      <w:pPr>
        <w:pStyle w:val="ListParagraph"/>
        <w:spacing w:after="0" w:line="480" w:lineRule="auto"/>
        <w:ind w:left="0"/>
        <w:rPr>
          <w:rFonts w:ascii="Times New Roman" w:hAnsi="Times New Roman" w:cs="Times New Roman"/>
          <w:b/>
          <w:bCs/>
          <w:sz w:val="24"/>
          <w:szCs w:val="24"/>
        </w:rPr>
        <w:sectPr w:rsidR="00DB2B47" w:rsidRPr="002073B2" w:rsidSect="00EE69C1">
          <w:footerReference w:type="default" r:id="rId7"/>
          <w:pgSz w:w="11909" w:h="16834"/>
          <w:pgMar w:top="1440" w:right="1797" w:bottom="1440" w:left="1797" w:header="706" w:footer="706" w:gutter="0"/>
          <w:lnNumType w:countBy="1"/>
          <w:cols w:space="720"/>
          <w:docGrid w:linePitch="360"/>
        </w:sectPr>
      </w:pPr>
    </w:p>
    <w:p w14:paraId="1411B320" w14:textId="77777777" w:rsidR="00DB2B47" w:rsidRPr="002073B2" w:rsidRDefault="00DB2B47" w:rsidP="00DB2B47">
      <w:pPr>
        <w:rPr>
          <w:rFonts w:ascii="Times New Roman" w:hAnsi="Times New Roman" w:cs="Times New Roman"/>
          <w:b/>
          <w:bCs/>
          <w:sz w:val="24"/>
          <w:szCs w:val="24"/>
        </w:rPr>
      </w:pPr>
      <w:r w:rsidRPr="002073B2">
        <w:rPr>
          <w:rFonts w:ascii="Times New Roman" w:hAnsi="Times New Roman" w:cs="Times New Roman"/>
          <w:b/>
          <w:bCs/>
          <w:sz w:val="24"/>
          <w:szCs w:val="24"/>
        </w:rPr>
        <w:lastRenderedPageBreak/>
        <w:t>Table 1</w:t>
      </w:r>
    </w:p>
    <w:p w14:paraId="0611916B" w14:textId="77777777" w:rsidR="00DB2B47" w:rsidRPr="002073B2" w:rsidRDefault="00DB2B47" w:rsidP="00DB2B47">
      <w:pPr>
        <w:rPr>
          <w:rFonts w:ascii="Times New Roman" w:hAnsi="Times New Roman" w:cs="Times New Roman"/>
          <w:sz w:val="24"/>
          <w:szCs w:val="24"/>
        </w:rPr>
      </w:pPr>
      <w:r w:rsidRPr="002073B2">
        <w:rPr>
          <w:rFonts w:ascii="Times New Roman" w:hAnsi="Times New Roman" w:cs="Times New Roman"/>
          <w:sz w:val="24"/>
          <w:szCs w:val="24"/>
        </w:rPr>
        <w:t>Composition in macronutrients (protein, fiber) (g/100 g), minerals (Ca, Fe, Zn), and vitamin C (mg/100 g) of the documented WEPs. The value represents the mean value with the range of variability in the literature in the parentheses.</w:t>
      </w:r>
    </w:p>
    <w:tbl>
      <w:tblPr>
        <w:tblW w:w="5000" w:type="pct"/>
        <w:tblLayout w:type="fixed"/>
        <w:tblCellMar>
          <w:left w:w="58" w:type="dxa"/>
          <w:right w:w="0" w:type="dxa"/>
        </w:tblCellMar>
        <w:tblLook w:val="04A0" w:firstRow="1" w:lastRow="0" w:firstColumn="1" w:lastColumn="0" w:noHBand="0" w:noVBand="1"/>
      </w:tblPr>
      <w:tblGrid>
        <w:gridCol w:w="1467"/>
        <w:gridCol w:w="1605"/>
        <w:gridCol w:w="237"/>
        <w:gridCol w:w="1034"/>
        <w:gridCol w:w="105"/>
        <w:gridCol w:w="856"/>
        <w:gridCol w:w="406"/>
        <w:gridCol w:w="988"/>
        <w:gridCol w:w="406"/>
        <w:gridCol w:w="988"/>
        <w:gridCol w:w="456"/>
        <w:gridCol w:w="988"/>
        <w:gridCol w:w="406"/>
        <w:gridCol w:w="576"/>
        <w:gridCol w:w="560"/>
        <w:gridCol w:w="443"/>
        <w:gridCol w:w="988"/>
        <w:gridCol w:w="406"/>
        <w:gridCol w:w="1090"/>
        <w:gridCol w:w="1389"/>
      </w:tblGrid>
      <w:tr w:rsidR="00DB2B47" w:rsidRPr="002073B2" w14:paraId="064097FE" w14:textId="77777777" w:rsidTr="0015469C">
        <w:trPr>
          <w:trHeight w:val="465"/>
        </w:trPr>
        <w:tc>
          <w:tcPr>
            <w:tcW w:w="475" w:type="pct"/>
            <w:tcBorders>
              <w:top w:val="single" w:sz="4" w:space="0" w:color="auto"/>
              <w:left w:val="nil"/>
              <w:bottom w:val="single" w:sz="4" w:space="0" w:color="auto"/>
              <w:right w:val="nil"/>
            </w:tcBorders>
            <w:shd w:val="clear" w:color="000000" w:fill="FFFFFF"/>
          </w:tcPr>
          <w:p w14:paraId="6B04719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Family</w:t>
            </w:r>
          </w:p>
        </w:tc>
        <w:tc>
          <w:tcPr>
            <w:tcW w:w="520" w:type="pct"/>
            <w:tcBorders>
              <w:top w:val="single" w:sz="4" w:space="0" w:color="auto"/>
              <w:left w:val="nil"/>
              <w:bottom w:val="single" w:sz="4" w:space="0" w:color="auto"/>
              <w:right w:val="nil"/>
            </w:tcBorders>
            <w:shd w:val="clear" w:color="000000" w:fill="FFFFFF"/>
          </w:tcPr>
          <w:p w14:paraId="24867EC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Species name </w:t>
            </w:r>
            <w:r w:rsidRPr="002073B2">
              <w:rPr>
                <w:rFonts w:ascii="Times New Roman" w:eastAsia="Times New Roman" w:hAnsi="Times New Roman" w:cs="Times New Roman"/>
                <w:color w:val="000000"/>
                <w:sz w:val="20"/>
                <w:szCs w:val="20"/>
                <w:vertAlign w:val="superscript"/>
                <w:lang w:eastAsia="ja-JP"/>
              </w:rPr>
              <w:t>Collection no.</w:t>
            </w:r>
          </w:p>
        </w:tc>
        <w:tc>
          <w:tcPr>
            <w:tcW w:w="77" w:type="pct"/>
            <w:tcBorders>
              <w:top w:val="single" w:sz="4" w:space="0" w:color="auto"/>
              <w:left w:val="nil"/>
              <w:bottom w:val="single" w:sz="4" w:space="0" w:color="auto"/>
              <w:right w:val="nil"/>
            </w:tcBorders>
            <w:shd w:val="clear" w:color="000000" w:fill="FFFFFF"/>
          </w:tcPr>
          <w:p w14:paraId="56BA78B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single" w:sz="4" w:space="0" w:color="auto"/>
              <w:left w:val="nil"/>
              <w:bottom w:val="single" w:sz="4" w:space="0" w:color="auto"/>
              <w:right w:val="nil"/>
            </w:tcBorders>
            <w:shd w:val="clear" w:color="000000" w:fill="FFFFFF"/>
          </w:tcPr>
          <w:p w14:paraId="4AB648A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Local/ Indonesian name</w:t>
            </w:r>
          </w:p>
        </w:tc>
        <w:tc>
          <w:tcPr>
            <w:tcW w:w="34" w:type="pct"/>
            <w:tcBorders>
              <w:top w:val="single" w:sz="4" w:space="0" w:color="auto"/>
              <w:left w:val="nil"/>
              <w:bottom w:val="single" w:sz="4" w:space="0" w:color="auto"/>
              <w:right w:val="nil"/>
            </w:tcBorders>
            <w:shd w:val="clear" w:color="000000" w:fill="FFFFFF"/>
          </w:tcPr>
          <w:p w14:paraId="4E0DA9F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single" w:sz="4" w:space="0" w:color="auto"/>
              <w:left w:val="nil"/>
              <w:bottom w:val="single" w:sz="4" w:space="0" w:color="auto"/>
              <w:right w:val="nil"/>
            </w:tcBorders>
            <w:shd w:val="clear" w:color="000000" w:fill="FFFFFF"/>
          </w:tcPr>
          <w:p w14:paraId="7D3D981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Edible part</w:t>
            </w:r>
          </w:p>
        </w:tc>
        <w:tc>
          <w:tcPr>
            <w:tcW w:w="132" w:type="pct"/>
            <w:tcBorders>
              <w:top w:val="single" w:sz="4" w:space="0" w:color="auto"/>
              <w:left w:val="nil"/>
              <w:bottom w:val="single" w:sz="4" w:space="0" w:color="auto"/>
              <w:right w:val="nil"/>
            </w:tcBorders>
            <w:shd w:val="clear" w:color="000000" w:fill="FFFFFF"/>
          </w:tcPr>
          <w:p w14:paraId="3F0132E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20" w:type="pct"/>
            <w:tcBorders>
              <w:top w:val="single" w:sz="4" w:space="0" w:color="auto"/>
              <w:left w:val="nil"/>
              <w:bottom w:val="single" w:sz="4" w:space="0" w:color="auto"/>
              <w:right w:val="nil"/>
            </w:tcBorders>
            <w:shd w:val="clear" w:color="000000" w:fill="FFFFFF"/>
          </w:tcPr>
          <w:p w14:paraId="2C0B96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Protein</w:t>
            </w:r>
          </w:p>
        </w:tc>
        <w:tc>
          <w:tcPr>
            <w:tcW w:w="132" w:type="pct"/>
            <w:tcBorders>
              <w:top w:val="single" w:sz="4" w:space="0" w:color="auto"/>
              <w:left w:val="nil"/>
              <w:bottom w:val="single" w:sz="4" w:space="0" w:color="auto"/>
              <w:right w:val="nil"/>
            </w:tcBorders>
            <w:shd w:val="clear" w:color="000000" w:fill="FFFFFF"/>
          </w:tcPr>
          <w:p w14:paraId="5392BB0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20" w:type="pct"/>
            <w:tcBorders>
              <w:top w:val="single" w:sz="4" w:space="0" w:color="auto"/>
              <w:left w:val="nil"/>
              <w:bottom w:val="single" w:sz="4" w:space="0" w:color="auto"/>
              <w:right w:val="nil"/>
            </w:tcBorders>
            <w:shd w:val="clear" w:color="000000" w:fill="FFFFFF"/>
          </w:tcPr>
          <w:p w14:paraId="3F1DE35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Fiber</w:t>
            </w:r>
          </w:p>
        </w:tc>
        <w:tc>
          <w:tcPr>
            <w:tcW w:w="148" w:type="pct"/>
            <w:tcBorders>
              <w:top w:val="single" w:sz="4" w:space="0" w:color="auto"/>
              <w:left w:val="nil"/>
              <w:bottom w:val="single" w:sz="4" w:space="0" w:color="auto"/>
              <w:right w:val="nil"/>
            </w:tcBorders>
            <w:shd w:val="clear" w:color="000000" w:fill="FFFFFF"/>
          </w:tcPr>
          <w:p w14:paraId="78A68A3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20" w:type="pct"/>
            <w:tcBorders>
              <w:top w:val="single" w:sz="4" w:space="0" w:color="auto"/>
              <w:left w:val="nil"/>
              <w:bottom w:val="single" w:sz="4" w:space="0" w:color="auto"/>
              <w:right w:val="nil"/>
            </w:tcBorders>
            <w:shd w:val="clear" w:color="000000" w:fill="FFFFFF"/>
          </w:tcPr>
          <w:p w14:paraId="2811607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Ca</w:t>
            </w:r>
          </w:p>
        </w:tc>
        <w:tc>
          <w:tcPr>
            <w:tcW w:w="132" w:type="pct"/>
            <w:tcBorders>
              <w:top w:val="single" w:sz="4" w:space="0" w:color="auto"/>
              <w:left w:val="nil"/>
              <w:bottom w:val="single" w:sz="4" w:space="0" w:color="auto"/>
              <w:right w:val="nil"/>
            </w:tcBorders>
            <w:shd w:val="clear" w:color="000000" w:fill="FFFFFF"/>
          </w:tcPr>
          <w:p w14:paraId="3DAF3C4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69" w:type="pct"/>
            <w:gridSpan w:val="2"/>
            <w:tcBorders>
              <w:top w:val="single" w:sz="4" w:space="0" w:color="auto"/>
              <w:left w:val="nil"/>
              <w:bottom w:val="single" w:sz="4" w:space="0" w:color="auto"/>
              <w:right w:val="nil"/>
            </w:tcBorders>
            <w:shd w:val="clear" w:color="000000" w:fill="FFFFFF"/>
          </w:tcPr>
          <w:p w14:paraId="06A94C3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Fe</w:t>
            </w:r>
          </w:p>
        </w:tc>
        <w:tc>
          <w:tcPr>
            <w:tcW w:w="144" w:type="pct"/>
            <w:tcBorders>
              <w:top w:val="single" w:sz="4" w:space="0" w:color="auto"/>
              <w:left w:val="nil"/>
              <w:bottom w:val="single" w:sz="4" w:space="0" w:color="auto"/>
              <w:right w:val="nil"/>
            </w:tcBorders>
            <w:shd w:val="clear" w:color="000000" w:fill="FFFFFF"/>
          </w:tcPr>
          <w:p w14:paraId="27DD7F3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20" w:type="pct"/>
            <w:tcBorders>
              <w:top w:val="single" w:sz="4" w:space="0" w:color="auto"/>
              <w:left w:val="nil"/>
              <w:bottom w:val="single" w:sz="4" w:space="0" w:color="auto"/>
              <w:right w:val="nil"/>
            </w:tcBorders>
            <w:shd w:val="clear" w:color="000000" w:fill="FFFFFF"/>
          </w:tcPr>
          <w:p w14:paraId="77666BB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Zn</w:t>
            </w:r>
          </w:p>
        </w:tc>
        <w:tc>
          <w:tcPr>
            <w:tcW w:w="132" w:type="pct"/>
            <w:tcBorders>
              <w:top w:val="single" w:sz="4" w:space="0" w:color="auto"/>
              <w:left w:val="nil"/>
              <w:bottom w:val="single" w:sz="4" w:space="0" w:color="auto"/>
              <w:right w:val="nil"/>
            </w:tcBorders>
            <w:shd w:val="clear" w:color="000000" w:fill="FFFFFF"/>
          </w:tcPr>
          <w:p w14:paraId="2F40678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53" w:type="pct"/>
            <w:tcBorders>
              <w:top w:val="single" w:sz="4" w:space="0" w:color="auto"/>
              <w:left w:val="nil"/>
              <w:bottom w:val="single" w:sz="4" w:space="0" w:color="auto"/>
              <w:right w:val="nil"/>
            </w:tcBorders>
            <w:shd w:val="clear" w:color="000000" w:fill="FFFFFF"/>
          </w:tcPr>
          <w:p w14:paraId="54CFE06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Vitamin C</w:t>
            </w:r>
          </w:p>
        </w:tc>
        <w:tc>
          <w:tcPr>
            <w:tcW w:w="450" w:type="pct"/>
            <w:tcBorders>
              <w:top w:val="single" w:sz="4" w:space="0" w:color="auto"/>
              <w:left w:val="nil"/>
              <w:bottom w:val="single" w:sz="4" w:space="0" w:color="auto"/>
              <w:right w:val="nil"/>
            </w:tcBorders>
            <w:shd w:val="clear" w:color="000000" w:fill="FFFFFF"/>
          </w:tcPr>
          <w:p w14:paraId="45E1E5FB"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Reference</w:t>
            </w:r>
          </w:p>
        </w:tc>
      </w:tr>
      <w:tr w:rsidR="00DB2B47" w:rsidRPr="002073B2" w14:paraId="18D5A768" w14:textId="77777777" w:rsidTr="0015469C">
        <w:trPr>
          <w:trHeight w:val="600"/>
        </w:trPr>
        <w:tc>
          <w:tcPr>
            <w:tcW w:w="475" w:type="pct"/>
            <w:tcBorders>
              <w:top w:val="nil"/>
              <w:left w:val="nil"/>
              <w:bottom w:val="nil"/>
              <w:right w:val="nil"/>
            </w:tcBorders>
            <w:shd w:val="clear" w:color="000000" w:fill="FFFFFF"/>
            <w:noWrap/>
          </w:tcPr>
          <w:p w14:paraId="77139B8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Achariaceae</w:t>
            </w:r>
          </w:p>
        </w:tc>
        <w:tc>
          <w:tcPr>
            <w:tcW w:w="520" w:type="pct"/>
            <w:tcBorders>
              <w:top w:val="nil"/>
              <w:left w:val="nil"/>
              <w:bottom w:val="nil"/>
              <w:right w:val="nil"/>
            </w:tcBorders>
            <w:shd w:val="clear" w:color="000000" w:fill="FFFFFF"/>
          </w:tcPr>
          <w:p w14:paraId="464262F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Pangium edule</w:t>
            </w:r>
            <w:r w:rsidRPr="002073B2">
              <w:rPr>
                <w:rFonts w:ascii="Times New Roman" w:eastAsia="Times New Roman" w:hAnsi="Times New Roman" w:cs="Times New Roman"/>
                <w:color w:val="000000"/>
                <w:sz w:val="20"/>
                <w:szCs w:val="20"/>
                <w:lang w:eastAsia="ja-JP"/>
              </w:rPr>
              <w:t xml:space="preserve"> Reinw.</w:t>
            </w:r>
            <w:r w:rsidRPr="002073B2">
              <w:rPr>
                <w:rFonts w:ascii="Times New Roman" w:eastAsia="Times New Roman" w:hAnsi="Times New Roman" w:cs="Times New Roman"/>
                <w:color w:val="000000"/>
                <w:sz w:val="20"/>
                <w:szCs w:val="20"/>
                <w:vertAlign w:val="superscript"/>
                <w:lang w:eastAsia="ja-JP"/>
              </w:rPr>
              <w:t>C1/N</w:t>
            </w:r>
          </w:p>
        </w:tc>
        <w:tc>
          <w:tcPr>
            <w:tcW w:w="77" w:type="pct"/>
            <w:tcBorders>
              <w:top w:val="nil"/>
              <w:left w:val="nil"/>
              <w:bottom w:val="nil"/>
              <w:right w:val="nil"/>
            </w:tcBorders>
            <w:shd w:val="clear" w:color="000000" w:fill="FFFFFF"/>
          </w:tcPr>
          <w:p w14:paraId="7BDC286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4806BC8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Picung, kluwek </w:t>
            </w:r>
          </w:p>
        </w:tc>
        <w:tc>
          <w:tcPr>
            <w:tcW w:w="34" w:type="pct"/>
            <w:tcBorders>
              <w:top w:val="nil"/>
              <w:left w:val="nil"/>
              <w:bottom w:val="nil"/>
              <w:right w:val="nil"/>
            </w:tcBorders>
            <w:shd w:val="clear" w:color="000000" w:fill="FFFFFF"/>
          </w:tcPr>
          <w:p w14:paraId="457A669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03BFBFB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Kernel</w:t>
            </w:r>
          </w:p>
        </w:tc>
        <w:tc>
          <w:tcPr>
            <w:tcW w:w="132" w:type="pct"/>
            <w:tcBorders>
              <w:top w:val="nil"/>
              <w:left w:val="nil"/>
              <w:bottom w:val="nil"/>
              <w:right w:val="nil"/>
            </w:tcBorders>
            <w:shd w:val="clear" w:color="000000" w:fill="FFFFFF"/>
            <w:noWrap/>
          </w:tcPr>
          <w:p w14:paraId="6E2AED8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8.7</w:t>
            </w:r>
          </w:p>
        </w:tc>
        <w:tc>
          <w:tcPr>
            <w:tcW w:w="320" w:type="pct"/>
            <w:tcBorders>
              <w:top w:val="nil"/>
              <w:left w:val="nil"/>
              <w:bottom w:val="nil"/>
              <w:right w:val="nil"/>
            </w:tcBorders>
            <w:shd w:val="clear" w:color="000000" w:fill="FFFFFF"/>
            <w:noWrap/>
          </w:tcPr>
          <w:p w14:paraId="7FE64AC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(7.3–10.0)</w:t>
            </w:r>
          </w:p>
        </w:tc>
        <w:tc>
          <w:tcPr>
            <w:tcW w:w="132" w:type="pct"/>
            <w:tcBorders>
              <w:top w:val="nil"/>
              <w:left w:val="nil"/>
              <w:bottom w:val="nil"/>
              <w:right w:val="nil"/>
            </w:tcBorders>
            <w:shd w:val="clear" w:color="000000" w:fill="FFFFFF"/>
            <w:noWrap/>
          </w:tcPr>
          <w:p w14:paraId="40CF70C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9.6</w:t>
            </w:r>
          </w:p>
        </w:tc>
        <w:tc>
          <w:tcPr>
            <w:tcW w:w="320" w:type="pct"/>
            <w:tcBorders>
              <w:top w:val="nil"/>
              <w:left w:val="nil"/>
              <w:bottom w:val="nil"/>
              <w:right w:val="nil"/>
            </w:tcBorders>
            <w:shd w:val="clear" w:color="000000" w:fill="FFFFFF"/>
            <w:noWrap/>
          </w:tcPr>
          <w:p w14:paraId="7125B2C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4E48FA4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w:t>
            </w:r>
          </w:p>
        </w:tc>
        <w:tc>
          <w:tcPr>
            <w:tcW w:w="320" w:type="pct"/>
            <w:tcBorders>
              <w:top w:val="nil"/>
              <w:left w:val="nil"/>
              <w:bottom w:val="nil"/>
              <w:right w:val="nil"/>
            </w:tcBorders>
            <w:shd w:val="clear" w:color="000000" w:fill="FFFFFF"/>
            <w:noWrap/>
          </w:tcPr>
          <w:p w14:paraId="60B72CD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(40–42)</w:t>
            </w:r>
          </w:p>
        </w:tc>
        <w:tc>
          <w:tcPr>
            <w:tcW w:w="132" w:type="pct"/>
            <w:tcBorders>
              <w:top w:val="nil"/>
              <w:left w:val="nil"/>
              <w:bottom w:val="nil"/>
              <w:right w:val="nil"/>
            </w:tcBorders>
            <w:shd w:val="clear" w:color="000000" w:fill="FFFFFF"/>
            <w:noWrap/>
          </w:tcPr>
          <w:p w14:paraId="6E3F4DC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2.05</w:t>
            </w:r>
          </w:p>
        </w:tc>
        <w:tc>
          <w:tcPr>
            <w:tcW w:w="369" w:type="pct"/>
            <w:gridSpan w:val="2"/>
            <w:tcBorders>
              <w:top w:val="nil"/>
              <w:left w:val="nil"/>
              <w:bottom w:val="nil"/>
              <w:right w:val="nil"/>
            </w:tcBorders>
            <w:shd w:val="clear" w:color="000000" w:fill="FFFFFF"/>
            <w:noWrap/>
          </w:tcPr>
          <w:p w14:paraId="0D96BA4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(2.0–2.1)</w:t>
            </w:r>
          </w:p>
        </w:tc>
        <w:tc>
          <w:tcPr>
            <w:tcW w:w="144" w:type="pct"/>
            <w:tcBorders>
              <w:top w:val="nil"/>
              <w:left w:val="nil"/>
              <w:bottom w:val="nil"/>
              <w:right w:val="nil"/>
            </w:tcBorders>
            <w:shd w:val="clear" w:color="000000" w:fill="FFFFFF"/>
            <w:noWrap/>
          </w:tcPr>
          <w:p w14:paraId="6A76306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w:t>
            </w:r>
          </w:p>
        </w:tc>
        <w:tc>
          <w:tcPr>
            <w:tcW w:w="320" w:type="pct"/>
            <w:tcBorders>
              <w:top w:val="nil"/>
              <w:left w:val="nil"/>
              <w:bottom w:val="nil"/>
              <w:right w:val="nil"/>
            </w:tcBorders>
            <w:shd w:val="clear" w:color="000000" w:fill="FFFFFF"/>
            <w:noWrap/>
          </w:tcPr>
          <w:p w14:paraId="532BD91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543493A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24.5</w:t>
            </w:r>
          </w:p>
        </w:tc>
        <w:tc>
          <w:tcPr>
            <w:tcW w:w="353" w:type="pct"/>
            <w:tcBorders>
              <w:top w:val="nil"/>
              <w:left w:val="nil"/>
              <w:bottom w:val="nil"/>
              <w:right w:val="nil"/>
            </w:tcBorders>
            <w:shd w:val="clear" w:color="000000" w:fill="FFFFFF"/>
            <w:noWrap/>
          </w:tcPr>
          <w:p w14:paraId="0012873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(19.0–30.0)</w:t>
            </w:r>
          </w:p>
        </w:tc>
        <w:tc>
          <w:tcPr>
            <w:tcW w:w="450" w:type="pct"/>
            <w:tcBorders>
              <w:top w:val="nil"/>
              <w:left w:val="nil"/>
              <w:bottom w:val="nil"/>
              <w:right w:val="nil"/>
            </w:tcBorders>
            <w:shd w:val="clear" w:color="000000" w:fill="FFFFFF"/>
          </w:tcPr>
          <w:p w14:paraId="61DA901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{"citationItems":[{"id":"ITEM-1","itemData":{"DOI":"10.1046/j.1440-6047.1999.00046.x","ISSN":"09647058","abstract":"The proximate composition including mineral and vitamin contents of 16 fruits and 46 vegetables (leaves, fruits, palm hearts and shoots) of indigenous origin in Sarawak are provided. Fruits like dabai (Canarium odontophyllum), kembayau (Dacryodes rostrata f. cuspidata), durian nyekak (Durio kutejensis) and durian kuning (Durio graveolens) are very nutritious with high values for energy, protein and potassium. Among the vegetables, the protein content of letup (Passiflora foetida), kepayang (Pangium edule) and tubu (Pycnarrhena tumetacta) is high, ranging from 6 to 7%. The range of nutrients among foods of indigenous origin are generally comparable with those of many cultivated species except for vitamin C, which is lower. Teh Kampung (Leucosyke capitellata) leaves are particularly high in magnesium (626mg/100g). Some of the indigenous vegetables contain antinutritional factors. Kepayang has very high levels of hydrogen cyanide (1834 μg/g on dry basis) but this poison can be completely evaporated by boiling. Indigenous fruits and vegetables which are pesticide residue free are important food sources for rural populations. Nutritious indigenous fruits and vegetables have the potential to be promoted for wider use, domestication and commercialization.","author":[{"dropping-particle":"","family":"Hoe","given":"Voon Boon","non-dropping-particle":"","parse-names":false,"suffix":""}],"container-title":"Asia Pacific Journal of Clinical Nutrition","id":"ITEM-1","issue":"1","issued":{"date-parts":[["1999"]]},"page":"24-31","title":"The nutritional value of indigenous fruits and vegetables in Sarawak","type":"article-journal","volume":"8"},"uris":["http://www.mendeley.com/documents/?uuid=a2dbf567-c4d8-4f6e-bd13-39da04924e94"]},{"id":"ITEM-2","itemData":{"ISBN":"9786024164072","author":[{"dropping-particle":"","family":"Dirjen Kemenkes","given":"","non-dropping-particle":"","parse-names":false,"suffix":""}],"id":"ITEM-2","issued":{"date-parts":[["2018"]]},"number-of-pages":"1-135","publisher":"Kemenkes RI","publisher-place":"Jakarta","title":"Tabel Komposisi Pangan Indonesia (Indonesian Food Composition Table)","type":"book"},"uris":["http://www.mendeley.com/documents/?uuid=0de92db2-057f-4c7d-af01-ce6f87596997"]}],"mendeley":{"formattedCitation":"[41,55]","plainTextFormattedCitation":"[41,55]","previouslyFormattedCitation":"[41,55]"},"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9E620F">
              <w:rPr>
                <w:rFonts w:ascii="Times New Roman" w:eastAsia="Times New Roman" w:hAnsi="Times New Roman" w:cs="Times New Roman"/>
                <w:noProof/>
                <w:color w:val="000000"/>
                <w:sz w:val="20"/>
                <w:szCs w:val="20"/>
                <w:lang w:eastAsia="ja-JP"/>
              </w:rPr>
              <w:t>[41,55]</w:t>
            </w:r>
            <w:r w:rsidRPr="002073B2">
              <w:rPr>
                <w:rFonts w:ascii="Times New Roman" w:eastAsia="Times New Roman" w:hAnsi="Times New Roman" w:cs="Times New Roman"/>
                <w:color w:val="000000"/>
                <w:sz w:val="20"/>
                <w:szCs w:val="20"/>
                <w:lang w:eastAsia="ja-JP"/>
              </w:rPr>
              <w:fldChar w:fldCharType="end"/>
            </w:r>
          </w:p>
        </w:tc>
      </w:tr>
      <w:tr w:rsidR="00DB2B47" w:rsidRPr="002073B2" w14:paraId="4DC1E498" w14:textId="77777777" w:rsidTr="0015469C">
        <w:trPr>
          <w:trHeight w:val="600"/>
        </w:trPr>
        <w:tc>
          <w:tcPr>
            <w:tcW w:w="475" w:type="pct"/>
            <w:tcBorders>
              <w:top w:val="nil"/>
              <w:left w:val="nil"/>
              <w:bottom w:val="nil"/>
              <w:right w:val="nil"/>
            </w:tcBorders>
            <w:shd w:val="clear" w:color="000000" w:fill="FFFFFF"/>
            <w:noWrap/>
          </w:tcPr>
          <w:p w14:paraId="57840FF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Apiaceae </w:t>
            </w:r>
          </w:p>
        </w:tc>
        <w:tc>
          <w:tcPr>
            <w:tcW w:w="520" w:type="pct"/>
            <w:tcBorders>
              <w:top w:val="nil"/>
              <w:left w:val="nil"/>
              <w:bottom w:val="nil"/>
              <w:right w:val="nil"/>
            </w:tcBorders>
            <w:shd w:val="clear" w:color="000000" w:fill="FFFFFF"/>
          </w:tcPr>
          <w:p w14:paraId="0065E9CD"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Centella asiatica</w:t>
            </w:r>
            <w:r w:rsidRPr="002073B2">
              <w:rPr>
                <w:rFonts w:ascii="Times New Roman" w:eastAsia="Times New Roman" w:hAnsi="Times New Roman" w:cs="Times New Roman"/>
                <w:color w:val="000000"/>
                <w:sz w:val="20"/>
                <w:szCs w:val="20"/>
                <w:lang w:eastAsia="ja-JP"/>
              </w:rPr>
              <w:t xml:space="preserve"> (L.) Urb.</w:t>
            </w:r>
            <w:r w:rsidRPr="002073B2">
              <w:rPr>
                <w:rFonts w:ascii="Times New Roman" w:eastAsia="Times New Roman" w:hAnsi="Times New Roman" w:cs="Times New Roman"/>
                <w:color w:val="000000"/>
                <w:sz w:val="20"/>
                <w:szCs w:val="20"/>
                <w:vertAlign w:val="superscript"/>
                <w:lang w:eastAsia="ja-JP"/>
              </w:rPr>
              <w:t>RM 42/C</w:t>
            </w:r>
          </w:p>
        </w:tc>
        <w:tc>
          <w:tcPr>
            <w:tcW w:w="77" w:type="pct"/>
            <w:tcBorders>
              <w:top w:val="nil"/>
              <w:left w:val="nil"/>
              <w:bottom w:val="nil"/>
              <w:right w:val="nil"/>
            </w:tcBorders>
            <w:shd w:val="clear" w:color="000000" w:fill="FFFFFF"/>
          </w:tcPr>
          <w:p w14:paraId="60C71A3D"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51467BE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Antanan, pegagan</w:t>
            </w:r>
          </w:p>
        </w:tc>
        <w:tc>
          <w:tcPr>
            <w:tcW w:w="34" w:type="pct"/>
            <w:tcBorders>
              <w:top w:val="nil"/>
              <w:left w:val="nil"/>
              <w:bottom w:val="nil"/>
              <w:right w:val="nil"/>
            </w:tcBorders>
            <w:shd w:val="clear" w:color="000000" w:fill="FFFFFF"/>
          </w:tcPr>
          <w:p w14:paraId="180C9B7F"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36B628A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132" w:type="pct"/>
            <w:tcBorders>
              <w:top w:val="nil"/>
              <w:left w:val="nil"/>
              <w:bottom w:val="nil"/>
              <w:right w:val="nil"/>
            </w:tcBorders>
            <w:shd w:val="clear" w:color="000000" w:fill="FFFFFF"/>
            <w:noWrap/>
          </w:tcPr>
          <w:p w14:paraId="0542A6D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7.6</w:t>
            </w:r>
          </w:p>
        </w:tc>
        <w:tc>
          <w:tcPr>
            <w:tcW w:w="320" w:type="pct"/>
            <w:tcBorders>
              <w:top w:val="nil"/>
              <w:left w:val="nil"/>
              <w:bottom w:val="nil"/>
              <w:right w:val="nil"/>
            </w:tcBorders>
            <w:shd w:val="clear" w:color="000000" w:fill="FFFFFF"/>
            <w:noWrap/>
          </w:tcPr>
          <w:p w14:paraId="6907A94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(2.7–12.4)</w:t>
            </w:r>
          </w:p>
        </w:tc>
        <w:tc>
          <w:tcPr>
            <w:tcW w:w="132" w:type="pct"/>
            <w:tcBorders>
              <w:top w:val="nil"/>
              <w:left w:val="nil"/>
              <w:bottom w:val="nil"/>
              <w:right w:val="nil"/>
            </w:tcBorders>
            <w:shd w:val="clear" w:color="000000" w:fill="FFFFFF"/>
            <w:noWrap/>
          </w:tcPr>
          <w:p w14:paraId="65F6B9F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w:t>
            </w:r>
          </w:p>
        </w:tc>
        <w:tc>
          <w:tcPr>
            <w:tcW w:w="320" w:type="pct"/>
            <w:tcBorders>
              <w:top w:val="nil"/>
              <w:left w:val="nil"/>
              <w:bottom w:val="nil"/>
              <w:right w:val="nil"/>
            </w:tcBorders>
            <w:shd w:val="clear" w:color="000000" w:fill="FFFFFF"/>
            <w:noWrap/>
          </w:tcPr>
          <w:p w14:paraId="45497ED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(1.8–2.8)</w:t>
            </w:r>
          </w:p>
        </w:tc>
        <w:tc>
          <w:tcPr>
            <w:tcW w:w="148" w:type="pct"/>
            <w:tcBorders>
              <w:top w:val="nil"/>
              <w:left w:val="nil"/>
              <w:bottom w:val="nil"/>
              <w:right w:val="nil"/>
            </w:tcBorders>
            <w:shd w:val="clear" w:color="000000" w:fill="FFFFFF"/>
            <w:noWrap/>
          </w:tcPr>
          <w:p w14:paraId="2F93E1D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101</w:t>
            </w:r>
          </w:p>
        </w:tc>
        <w:tc>
          <w:tcPr>
            <w:tcW w:w="320" w:type="pct"/>
            <w:tcBorders>
              <w:top w:val="nil"/>
              <w:left w:val="nil"/>
              <w:bottom w:val="nil"/>
              <w:right w:val="nil"/>
            </w:tcBorders>
            <w:shd w:val="clear" w:color="000000" w:fill="FFFFFF"/>
            <w:noWrap/>
          </w:tcPr>
          <w:p w14:paraId="574B9F8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(24–177)</w:t>
            </w:r>
          </w:p>
        </w:tc>
        <w:tc>
          <w:tcPr>
            <w:tcW w:w="132" w:type="pct"/>
            <w:tcBorders>
              <w:top w:val="nil"/>
              <w:left w:val="nil"/>
              <w:bottom w:val="nil"/>
              <w:right w:val="nil"/>
            </w:tcBorders>
            <w:shd w:val="clear" w:color="000000" w:fill="FFFFFF"/>
            <w:noWrap/>
          </w:tcPr>
          <w:p w14:paraId="0B335D7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2.15</w:t>
            </w:r>
          </w:p>
        </w:tc>
        <w:tc>
          <w:tcPr>
            <w:tcW w:w="369" w:type="pct"/>
            <w:gridSpan w:val="2"/>
            <w:tcBorders>
              <w:top w:val="nil"/>
              <w:left w:val="nil"/>
              <w:bottom w:val="nil"/>
              <w:right w:val="nil"/>
            </w:tcBorders>
            <w:shd w:val="clear" w:color="000000" w:fill="FFFFFF"/>
            <w:noWrap/>
          </w:tcPr>
          <w:p w14:paraId="4C94DE1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(0.2–4.1)</w:t>
            </w:r>
          </w:p>
        </w:tc>
        <w:tc>
          <w:tcPr>
            <w:tcW w:w="144" w:type="pct"/>
            <w:tcBorders>
              <w:top w:val="nil"/>
              <w:left w:val="nil"/>
              <w:bottom w:val="nil"/>
              <w:right w:val="nil"/>
            </w:tcBorders>
            <w:shd w:val="clear" w:color="000000" w:fill="FFFFFF"/>
            <w:noWrap/>
          </w:tcPr>
          <w:p w14:paraId="061905F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10.9</w:t>
            </w:r>
          </w:p>
        </w:tc>
        <w:tc>
          <w:tcPr>
            <w:tcW w:w="320" w:type="pct"/>
            <w:tcBorders>
              <w:top w:val="nil"/>
              <w:left w:val="nil"/>
              <w:bottom w:val="nil"/>
              <w:right w:val="nil"/>
            </w:tcBorders>
            <w:shd w:val="clear" w:color="000000" w:fill="FFFFFF"/>
            <w:noWrap/>
          </w:tcPr>
          <w:p w14:paraId="090717B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7024D34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0.8</w:t>
            </w:r>
          </w:p>
        </w:tc>
        <w:tc>
          <w:tcPr>
            <w:tcW w:w="353" w:type="pct"/>
            <w:tcBorders>
              <w:top w:val="nil"/>
              <w:left w:val="nil"/>
              <w:bottom w:val="nil"/>
              <w:right w:val="nil"/>
            </w:tcBorders>
            <w:shd w:val="clear" w:color="000000" w:fill="FFFFFF"/>
            <w:noWrap/>
          </w:tcPr>
          <w:p w14:paraId="4FC9BC1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094240F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{"citationItems":[{"id":"ITEM-1","itemData":{"DOI":"10.5897/ajar2020.14746","abstract":"Medicinal plants include various types of plants used in herbalism or herbal medicine. It is the use of plants for medicinal purposes, and the study of such uses. The use of medicinal plants is gaining popularity all over the world; hence the need to exploit various plant that could be of economic importance to both man and animal. Centella asiatica is one of such plants that are underutilized. Therefore, investigating the chemical and elemental constituents of C. asiatica leaf meal is very vital. The phytochemical analyses, proximate composition, vitamin and mineral concentrations were determined using standard procedures. Considerable quantity of phytochemical compounds such as phenolic, saponin, flavonoids, phytate and tannin were determined and the values obtained for these components were 2.75, 8.20, 12.85, 0.76 and 0.0%, respectively. While for the proximate: 95.76, 2.77, 12.40, 2.80, 2.40 and 75.44% were obtained for dry matter, crude fiber, crude protein, ash, ether extract and carbohydrate. The leaf meal contains appreciable quantity of calcium, magnesium, iron, phosphorus and sodium. Vitamins A, C and B 6 are readily available in the leaf meal while E and B 1 are not available. The nutrient composition of C. asiatica revealed that it contains some bioactive components which can serve as feed supplements in animal production and improve human health.","author":[{"dropping-particle":"","family":"Ajayi","given":"O. A.","non-dropping-particle":"","parse-names":false,"suffix":""},{"dropping-particle":"","family":"Olumide","given":"M. D.","non-dropping-particle":"","parse-names":false,"suffix":""},{"dropping-particle":"","family":"Tayo","given":"G. O.","non-dropping-particle":"","parse-names":false,"suffix":""},{"dropping-particle":"","family":"Akintunde","given":"A. O.","non-dropping-particle":"","parse-names":false,"suffix":""}],"container-title":"African Journal of Agricultural Research","id":"ITEM-1","issue":"5","issued":{"date-parts":[["2020","5","31"]]},"page":"661-666","publisher":"Academic Journals","title":"Evaluation of chemical and elemental constituents of Centella asiatica leaf meal","type":"article-journal","volume":"16"},"uris":["http://www.mendeley.com/documents/?uuid=ece8460b-d417-3a6d-88ad-4f03917f0c3e"]},{"id":"ITEM-2","itemData":{"DOI":"10.3390/foods9121748","ISSN":"23048158","abstract":"Wild food plants are commonly used in the traditional diets of indigenous people in many parts of the world, including northern Thailand. The potential contribution of wild food plants to the nutrition of the Karen and Lawa communities remains poorly understood. Wild food plants, with a focus on leafy vegetables, were ranked by the Cultural Food Significance Index (CFSI) based on semi-structured interviews. Twelve wild plant species were highly mentioned and widely consumed. The importance of the wild vegetables was mainly related to taste, availability, and multifunctionality of the species. Their contents of proximate and minerals (P, K, Na, Ca, Mg, Fe, Mn, Zn, and Cu) were analyzed using standard methods. The proximate contents were comparable to most domesticated vegetables. The contents of Mg (104 mg/100 g FW), Fe (11 mg/100 g FW), and Zn (19 mg/100 g FW) in the wild leafy vegetables were high enough to cover the daily recommended dietary allowances of adults (19–50 years), whereas a few species showed Mn contents higher than the tolerable upper intake level (&gt;11 mg/100 g edible part). The wild leafy vegetables, therefore, are good sources of minerals and we recommend their continued usage by indigenous people. Further research on these wild leafy vegetables’ contents of antioxidants, vitamins, heavy metals, anti-nutrient factors, and food safety is recommended.","author":[{"dropping-particle":"","family":"Punchay","given":"Kittiyut","non-dropping-particle":"","parse-names":false,"suffix":""},{"dropping-particle":"","family":"Inta","given":"Angkhana","non-dropping-particle":"","parse-names":false,"suffix":""},{"dropping-particle":"","family":"Tiansawat","given":"Pimonrat","non-dropping-particle":"","parse-names":false,"suffix":""},{"dropping-particle":"","family":"Balslev","given":"Henrik","non-dropping-particle":"","parse-names":false,"suffix":""},{"dropping-particle":"","family":"Wangpakapattanawong","given":"Prasit","non-dropping-particle":"","parse-names":false,"suffix":""}],"container-title":"Foods","id":"ITEM-2","issue":"12","issued":{"date-parts":[["2020","12","1"]]},"page":"1-15","publisher":"MDPI","title":"Nutrient and mineral compositions of wild leafy vegetables of the karen and lawa communities in thailand","type":"article-journal","volume":"9"},"uris":["http://www.mendeley.com/documents/?uuid=86086f48-eed6-325e-ae68-9d6ee2e6daf9"]}],"mendeley":{"formattedCitation":"[13,112]","plainTextFormattedCitation":"[13,112]","previouslyFormattedCitation":"[13,112]"},"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[13,112]</w:t>
            </w:r>
            <w:r w:rsidRPr="002073B2">
              <w:rPr>
                <w:rFonts w:ascii="Times New Roman" w:eastAsia="Times New Roman" w:hAnsi="Times New Roman" w:cs="Times New Roman"/>
                <w:color w:val="000000"/>
                <w:sz w:val="20"/>
                <w:szCs w:val="20"/>
                <w:lang w:eastAsia="ja-JP"/>
              </w:rPr>
              <w:fldChar w:fldCharType="end"/>
            </w:r>
          </w:p>
        </w:tc>
      </w:tr>
      <w:tr w:rsidR="00DB2B47" w:rsidRPr="002073B2" w14:paraId="68ADCA2F" w14:textId="77777777" w:rsidTr="0015469C">
        <w:trPr>
          <w:trHeight w:val="600"/>
        </w:trPr>
        <w:tc>
          <w:tcPr>
            <w:tcW w:w="475" w:type="pct"/>
            <w:tcBorders>
              <w:top w:val="nil"/>
              <w:left w:val="nil"/>
              <w:bottom w:val="nil"/>
              <w:right w:val="nil"/>
            </w:tcBorders>
            <w:shd w:val="clear" w:color="000000" w:fill="FFFFFF"/>
            <w:noWrap/>
          </w:tcPr>
          <w:p w14:paraId="226B77E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0FE3CD3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Eryngium foetidum</w:t>
            </w:r>
            <w:r w:rsidRPr="002073B2">
              <w:rPr>
                <w:rFonts w:ascii="Times New Roman" w:eastAsia="Times New Roman" w:hAnsi="Times New Roman" w:cs="Times New Roman"/>
                <w:color w:val="000000"/>
                <w:sz w:val="20"/>
                <w:szCs w:val="20"/>
                <w:lang w:eastAsia="ja-JP"/>
              </w:rPr>
              <w:t xml:space="preserve"> L.</w:t>
            </w:r>
            <w:r w:rsidRPr="002073B2">
              <w:rPr>
                <w:rFonts w:ascii="Times New Roman" w:eastAsia="Times New Roman" w:hAnsi="Times New Roman" w:cs="Times New Roman"/>
                <w:color w:val="000000"/>
                <w:sz w:val="20"/>
                <w:szCs w:val="20"/>
                <w:vertAlign w:val="superscript"/>
                <w:lang w:eastAsia="ja-JP"/>
              </w:rPr>
              <w:t>C2/N</w:t>
            </w:r>
          </w:p>
        </w:tc>
        <w:tc>
          <w:tcPr>
            <w:tcW w:w="77" w:type="pct"/>
            <w:tcBorders>
              <w:top w:val="nil"/>
              <w:left w:val="nil"/>
              <w:bottom w:val="nil"/>
              <w:right w:val="nil"/>
            </w:tcBorders>
            <w:shd w:val="clear" w:color="000000" w:fill="FFFFFF"/>
          </w:tcPr>
          <w:p w14:paraId="3144407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226B249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Welang, katuncar walanda</w:t>
            </w:r>
          </w:p>
        </w:tc>
        <w:tc>
          <w:tcPr>
            <w:tcW w:w="34" w:type="pct"/>
            <w:tcBorders>
              <w:top w:val="nil"/>
              <w:left w:val="nil"/>
              <w:bottom w:val="nil"/>
              <w:right w:val="nil"/>
            </w:tcBorders>
            <w:shd w:val="clear" w:color="000000" w:fill="FFFFFF"/>
          </w:tcPr>
          <w:p w14:paraId="0367E0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432E465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132" w:type="pct"/>
            <w:tcBorders>
              <w:top w:val="nil"/>
              <w:left w:val="nil"/>
              <w:bottom w:val="nil"/>
              <w:right w:val="nil"/>
            </w:tcBorders>
            <w:shd w:val="clear" w:color="000000" w:fill="FFFFFF"/>
            <w:noWrap/>
          </w:tcPr>
          <w:p w14:paraId="614D2C9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w:t>
            </w:r>
          </w:p>
        </w:tc>
        <w:tc>
          <w:tcPr>
            <w:tcW w:w="320" w:type="pct"/>
            <w:tcBorders>
              <w:top w:val="nil"/>
              <w:left w:val="nil"/>
              <w:bottom w:val="nil"/>
              <w:right w:val="nil"/>
            </w:tcBorders>
            <w:shd w:val="clear" w:color="000000" w:fill="FFFFFF"/>
            <w:noWrap/>
          </w:tcPr>
          <w:p w14:paraId="68B413B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(2.1–5.3)</w:t>
            </w:r>
          </w:p>
        </w:tc>
        <w:tc>
          <w:tcPr>
            <w:tcW w:w="132" w:type="pct"/>
            <w:tcBorders>
              <w:top w:val="nil"/>
              <w:left w:val="nil"/>
              <w:bottom w:val="nil"/>
              <w:right w:val="nil"/>
            </w:tcBorders>
            <w:shd w:val="clear" w:color="000000" w:fill="FFFFFF"/>
            <w:noWrap/>
          </w:tcPr>
          <w:p w14:paraId="5F65272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5.5</w:t>
            </w:r>
          </w:p>
        </w:tc>
        <w:tc>
          <w:tcPr>
            <w:tcW w:w="320" w:type="pct"/>
            <w:tcBorders>
              <w:top w:val="nil"/>
              <w:left w:val="nil"/>
              <w:bottom w:val="nil"/>
              <w:right w:val="nil"/>
            </w:tcBorders>
            <w:shd w:val="clear" w:color="000000" w:fill="FFFFFF"/>
            <w:noWrap/>
          </w:tcPr>
          <w:p w14:paraId="469CBF1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(1.2–9.7)</w:t>
            </w:r>
          </w:p>
        </w:tc>
        <w:tc>
          <w:tcPr>
            <w:tcW w:w="148" w:type="pct"/>
            <w:tcBorders>
              <w:top w:val="nil"/>
              <w:left w:val="nil"/>
              <w:bottom w:val="nil"/>
              <w:right w:val="nil"/>
            </w:tcBorders>
            <w:shd w:val="clear" w:color="000000" w:fill="FFFFFF"/>
            <w:noWrap/>
          </w:tcPr>
          <w:p w14:paraId="065AC13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334</w:t>
            </w:r>
          </w:p>
        </w:tc>
        <w:tc>
          <w:tcPr>
            <w:tcW w:w="320" w:type="pct"/>
            <w:tcBorders>
              <w:top w:val="nil"/>
              <w:left w:val="nil"/>
              <w:bottom w:val="nil"/>
              <w:right w:val="nil"/>
            </w:tcBorders>
            <w:shd w:val="clear" w:color="000000" w:fill="FFFFFF"/>
            <w:noWrap/>
          </w:tcPr>
          <w:p w14:paraId="62B37D9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(312 –356)</w:t>
            </w:r>
          </w:p>
        </w:tc>
        <w:tc>
          <w:tcPr>
            <w:tcW w:w="132" w:type="pct"/>
            <w:tcBorders>
              <w:top w:val="nil"/>
              <w:left w:val="nil"/>
              <w:bottom w:val="nil"/>
              <w:right w:val="nil"/>
            </w:tcBorders>
            <w:shd w:val="clear" w:color="000000" w:fill="FFFFFF"/>
            <w:noWrap/>
          </w:tcPr>
          <w:p w14:paraId="1AE5506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32</w:t>
            </w:r>
          </w:p>
        </w:tc>
        <w:tc>
          <w:tcPr>
            <w:tcW w:w="369" w:type="pct"/>
            <w:gridSpan w:val="2"/>
            <w:tcBorders>
              <w:top w:val="nil"/>
              <w:left w:val="nil"/>
              <w:bottom w:val="nil"/>
              <w:right w:val="nil"/>
            </w:tcBorders>
            <w:shd w:val="clear" w:color="000000" w:fill="FFFFFF"/>
            <w:noWrap/>
          </w:tcPr>
          <w:p w14:paraId="6A49B39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(11–53)</w:t>
            </w:r>
          </w:p>
        </w:tc>
        <w:tc>
          <w:tcPr>
            <w:tcW w:w="144" w:type="pct"/>
            <w:tcBorders>
              <w:top w:val="nil"/>
              <w:left w:val="nil"/>
              <w:bottom w:val="nil"/>
              <w:right w:val="nil"/>
            </w:tcBorders>
            <w:shd w:val="clear" w:color="000000" w:fill="FFFFFF"/>
            <w:noWrap/>
          </w:tcPr>
          <w:p w14:paraId="287B889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4.7</w:t>
            </w:r>
          </w:p>
        </w:tc>
        <w:tc>
          <w:tcPr>
            <w:tcW w:w="320" w:type="pct"/>
            <w:tcBorders>
              <w:top w:val="nil"/>
              <w:left w:val="nil"/>
              <w:bottom w:val="nil"/>
              <w:right w:val="nil"/>
            </w:tcBorders>
            <w:shd w:val="clear" w:color="000000" w:fill="FFFFFF"/>
            <w:noWrap/>
          </w:tcPr>
          <w:p w14:paraId="2633CF7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(4.5–4.8)</w:t>
            </w:r>
          </w:p>
        </w:tc>
        <w:tc>
          <w:tcPr>
            <w:tcW w:w="132" w:type="pct"/>
            <w:tcBorders>
              <w:top w:val="nil"/>
              <w:left w:val="nil"/>
              <w:bottom w:val="nil"/>
              <w:right w:val="nil"/>
            </w:tcBorders>
            <w:shd w:val="clear" w:color="000000" w:fill="FFFFFF"/>
            <w:noWrap/>
          </w:tcPr>
          <w:p w14:paraId="2CA9D99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76.0</w:t>
            </w:r>
          </w:p>
        </w:tc>
        <w:tc>
          <w:tcPr>
            <w:tcW w:w="353" w:type="pct"/>
            <w:tcBorders>
              <w:top w:val="nil"/>
              <w:left w:val="nil"/>
              <w:bottom w:val="nil"/>
              <w:right w:val="nil"/>
            </w:tcBorders>
            <w:shd w:val="clear" w:color="000000" w:fill="FFFFFF"/>
            <w:noWrap/>
          </w:tcPr>
          <w:p w14:paraId="0B0CA6B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(16.7–135.2)</w:t>
            </w:r>
          </w:p>
        </w:tc>
        <w:tc>
          <w:tcPr>
            <w:tcW w:w="450" w:type="pct"/>
            <w:tcBorders>
              <w:top w:val="nil"/>
              <w:left w:val="nil"/>
              <w:bottom w:val="nil"/>
              <w:right w:val="nil"/>
            </w:tcBorders>
            <w:shd w:val="clear" w:color="000000" w:fill="FFFFFF"/>
          </w:tcPr>
          <w:p w14:paraId="7F6534F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{"citationItems":[{"id":"ITEM-1","itemData":{"DOI":"10.1155/2022/2896895","ISSN":"17414288","abstract":"Eryngiumfoetidum L. is popularly known as chicória-do-Pará, is native to the Amazon region, and is widely distributed in Northern Brazil. It is considered a versatile species due to its diversified uses in ethnomedicine, gastronomy, and pharmaceutical industry. The objective of this study was to review the literature on the traditional uses, chemical composition, and pharmacological activities of E. foetidum based on information published in national and international scientific articles between the years 2011 and 2021. Literature searches were performed with the combination of the expressions \"Eryngium foetidum L.,\"\"chicória-do-Pará,\"\"traditional uses,\"\"ethnobotany,\"\"volatile compounds,\"and \"essential oil.\"The species is widely used as a flavoring condiment in beans, meat, duck, and fish, and in the preparation of tucupi (cassava sap), showing to have great importance for the Amazonian food culture. In traditional medicine, it has analgesic, antibacterial, antiflu, and antipyretic applications. The chemical profile is characterized by the presence of aromatic and aliphatic aldehydes, mainly (2E)-2-dodecenal in leaves and 2,3,4-trimethylbenzaldehyde in roots, in addition to fixed compounds such as carotenoids, flavonoids, and phenols. These compounds have shown diverse biological activities and potential antibacterial, anthelmintic, and antioxidant applications, confirming their potential for use in folk medicine. Therefore, it is inferred that this aromatic plant has vast potential uses and is an important alternative as a natural resource for the food and pharmaceutical industries in view of its antioxidant capacity and bioactive compounds.","author":[{"dropping-particle":"","family":"Rodrigues","given":"Thiara L.M.","non-dropping-particle":"","parse-names":false,"suffix":""},{"dropping-particle":"","family":"Silva","given":"Maria E.P.","non-dropping-particle":"","parse-names":false,"suffix":""},{"dropping-particle":"","family":"Gurgel","given":"Ely S.C.","non-dropping-particle":"","parse-names":false,"suffix":""},{"dropping-particle":"","family":"Oliveira","given":"Mozaniel S.","non-dropping-particle":"","parse-names":false,"suffix":""},{"dropping-particle":"","family":"Lucas","given":"Flavia C.A.","non-dropping-particle":"","parse-names":false,"suffix":""}],"container-title":"Evidence-based Complementary and Alternative Medicine","id":"ITEM-1","issued":{"date-parts":[["2022"]]},"page":"e2896895","title":"Eryngium foetidum L. (Apiaceae): A literature review of traditional uses, chemical composition, and pharmacological activities","type":"article-journal","volume":"2022"},"uris":["http://www.mendeley.com/documents/?uuid=b0a4c167-30b1-4295-9376-65f177697f5d"]},{"id":"ITEM-2","itemData":{"DOI":"10.5455/jmp.20151111030040","author":[{"dropping-particle":"","family":"Narzary","given":"Hwiyang","non-dropping-particle":"","parse-names":false,"suffix":""},{"dropping-particle":"","family":"Swargiary","given":"Ananta","non-dropping-particle":"","parse-names":false,"suffix":""},{"dropping-particle":"","family":"Basumatary","given":"Sanjay","non-dropping-particle":"","parse-names":false,"suffix":""}],"container-title":"Journal of Molecular Pathophysiology","id":"ITEM-2","issue":"4","issued":{"date-parts":[["2015"]]},"page":"128-133","title":"Proximate and vitamin C analysis of wild edible plants consumed by Bodos of Assam, India","type":"article-journal","volume":"4"},"uris":["http://www.mendeley.com/documents/?uuid=3a533c56-c552-427b-9f79-37c0803ce434"]},{"id":"ITEM-3","itemData":{"DOI":"10.3109/09637486.2011.585961","author":[{"dropping-particle":"","family":"Singh","given":"Shrawan","non-dropping-particle":"","parse-names":false,"suffix":""},{"dropping-particle":"","family":"Singh","given":"D R","non-dropping-particle":"","parse-names":false,"suffix":""},{"dropping-particle":"","family":"Salim","given":"K M","non-dropping-particle":"","parse-names":false,"suffix":""},{"dropping-particle":"","family":"Srivastava","given":"Amit","non-dropping-particle":"","parse-names":false,"suffix":""},{"dropping-particle":"","family":"Singh","given":"L B","non-dropping-particle":"","parse-names":false,"suffix":""}],"container-title":"International Journal ofFood Sciences and Nutrition","id":"ITEM-3","issue":"7","issued":{"date-parts":[["2011"]]},"page":"765-773","title":"Estimation of proximate composition, micronutrients and phytochemical compounds in traditional vegetables from Andaman and Nicobar Islands","type":"article-journal","volume":"62"},"uris":["http://www.mendeley.com/documents/?uuid=b99d7a5b-f3b5-49a2-9bf5-4352025c9ccd"]},{"id":"ITEM-4","itemData":{"DOI":"10.1177/2515690X20913267","ISSN":"2515690X","PMID":"32297524","abstract":"Food-medicine plants play an important role in providing nutrition and treating chronic diseases, especially in many minority communities and developing regions. The coastal region of South China has abundant resources of medicinal plants. A long history of cross-cultural medicinal practices among different minority groups has facilitated the development of a remarkable dietary culture by using food-medicine plants. However, integrative ethnobotanical research on both nutritional and functional properties of the food-medicine plants in this region is still limited. In this study, 27 commonly used wild food-medicine plants were recorded and analyzed from the coastal region of South China. Most of them are good sources for calcium (47.83-1099.89 mg/100 g fresh weight), dietary fiber (3.00-31.87 mg/100 g fresh weight), iron (1.17-24.73 mg/100 g fresh weight), and vitamin C (0.44-68.32 mg/100 g fresh weight). Solanum americanum has the highest average nutritive value and is also considered to be good sources for proteins (7.90 g/100 g fresh weight). Medicinal properties of the studied species can be classified into 8 categories: treatment of the damp-heat syndrome, digestive diseases, urologic diseases, arthropathy, respiratory diseases, gynecological diseases, snake or insect bites, and uses as a tonic. Treating the damp-heat syndrome or expelling warm pathogenic factors is the most commonly used ethnomedicinal practice in the study area. The present study highlights that the local ethnomedicinal practices are deeply influenced by local natural conditions and customs. Food-medicine plants with superior key nutrients have been used regularly in the diet as medicinal food to alleviate common endemic diseases.","author":[{"dropping-particle":"","family":"Xu","given":"Yuan","non-dropping-particle":"","parse-names":false,"suffix":""},{"dropping-particle":"","family":"Liang","given":"Dan","non-dropping-particle":"","parse-names":false,"suffix":""},{"dropping-particle":"","family":"Wang","given":"Gang Tao","non-dropping-particle":"","parse-names":false,"suffix":""},{"dropping-particle":"","family":"Wen","given":"Jun","non-dropping-particle":"","parse-names":false,"suffix":""},{"dropping-particle":"","family":"Wang","given":"Rui Jiang","non-dropping-particle":"","parse-names":false,"suffix":""}],"container-title":"Journal of Evidence-Based Integrative Medicine","id":"ITEM-4","issued":{"date-parts":[["2020"]]},"page":"1-13","title":"Nutritional and functional properties of wild food-medicine plants from the coastal region of South China","type":"article-journal","volume":"25"},"uris":["http://www.mendeley.com/documents/?uuid=644eff9d-bcb6-4dac-8497-17a612c69457"]}],"mendeley":{"formattedCitation":"[79,114,121,122]","plainTextFormattedCitation":"[79,114,121,122]","previouslyFormattedCitation":"[79,114,121,122]"},"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[79,114,121,122]</w:t>
            </w:r>
            <w:r w:rsidRPr="002073B2">
              <w:rPr>
                <w:rFonts w:ascii="Times New Roman" w:eastAsia="Times New Roman" w:hAnsi="Times New Roman" w:cs="Times New Roman"/>
                <w:color w:val="000000"/>
                <w:sz w:val="20"/>
                <w:szCs w:val="20"/>
                <w:lang w:eastAsia="ja-JP"/>
              </w:rPr>
              <w:fldChar w:fldCharType="end"/>
            </w:r>
          </w:p>
        </w:tc>
      </w:tr>
      <w:tr w:rsidR="00DB2B47" w:rsidRPr="002073B2" w14:paraId="2DBDB8D3" w14:textId="77777777" w:rsidTr="0015469C">
        <w:trPr>
          <w:trHeight w:val="600"/>
        </w:trPr>
        <w:tc>
          <w:tcPr>
            <w:tcW w:w="475" w:type="pct"/>
            <w:tcBorders>
              <w:top w:val="nil"/>
              <w:left w:val="nil"/>
              <w:bottom w:val="nil"/>
              <w:right w:val="nil"/>
            </w:tcBorders>
            <w:shd w:val="clear" w:color="000000" w:fill="FFFFFF"/>
          </w:tcPr>
          <w:p w14:paraId="6E3260F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1DBFA3AD" w14:textId="77777777" w:rsidR="00DB2B47" w:rsidRPr="002073B2" w:rsidRDefault="00DB2B47" w:rsidP="0015469C">
            <w:pPr>
              <w:spacing w:after="0" w:line="240" w:lineRule="auto"/>
              <w:rPr>
                <w:rFonts w:ascii="Times New Roman" w:eastAsia="Times New Roman" w:hAnsi="Times New Roman" w:cs="Times New Roman"/>
                <w:color w:val="000000"/>
                <w:sz w:val="20"/>
                <w:szCs w:val="20"/>
                <w:vertAlign w:val="superscript"/>
                <w:lang w:eastAsia="ja-JP"/>
              </w:rPr>
            </w:pPr>
            <w:r w:rsidRPr="002073B2">
              <w:rPr>
                <w:rFonts w:ascii="Times New Roman" w:eastAsia="Times New Roman" w:hAnsi="Times New Roman" w:cs="Times New Roman"/>
                <w:i/>
                <w:iCs/>
                <w:color w:val="000000"/>
                <w:sz w:val="20"/>
                <w:szCs w:val="20"/>
                <w:lang w:eastAsia="ja-JP"/>
              </w:rPr>
              <w:t xml:space="preserve">Oenanthe javanica </w:t>
            </w:r>
            <w:r w:rsidRPr="002073B2">
              <w:rPr>
                <w:rFonts w:ascii="Times New Roman" w:eastAsia="Times New Roman" w:hAnsi="Times New Roman" w:cs="Times New Roman"/>
                <w:color w:val="000000"/>
                <w:sz w:val="20"/>
                <w:szCs w:val="20"/>
                <w:lang w:eastAsia="ja-JP"/>
              </w:rPr>
              <w:t>DC.</w:t>
            </w:r>
            <w:r w:rsidRPr="002073B2">
              <w:rPr>
                <w:rFonts w:ascii="Times New Roman" w:eastAsia="Times New Roman" w:hAnsi="Times New Roman" w:cs="Times New Roman"/>
                <w:color w:val="000000"/>
                <w:sz w:val="20"/>
                <w:szCs w:val="20"/>
                <w:vertAlign w:val="superscript"/>
                <w:lang w:eastAsia="ja-JP"/>
              </w:rPr>
              <w:t>C3/N</w:t>
            </w:r>
          </w:p>
        </w:tc>
        <w:tc>
          <w:tcPr>
            <w:tcW w:w="77" w:type="pct"/>
            <w:tcBorders>
              <w:top w:val="nil"/>
              <w:left w:val="nil"/>
              <w:bottom w:val="nil"/>
              <w:right w:val="nil"/>
            </w:tcBorders>
            <w:shd w:val="clear" w:color="000000" w:fill="FFFFFF"/>
          </w:tcPr>
          <w:p w14:paraId="5BF6EEB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2B30347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Tespong</w:t>
            </w:r>
          </w:p>
        </w:tc>
        <w:tc>
          <w:tcPr>
            <w:tcW w:w="34" w:type="pct"/>
            <w:tcBorders>
              <w:top w:val="nil"/>
              <w:left w:val="nil"/>
              <w:bottom w:val="nil"/>
              <w:right w:val="nil"/>
            </w:tcBorders>
            <w:shd w:val="clear" w:color="000000" w:fill="FFFFFF"/>
          </w:tcPr>
          <w:p w14:paraId="7359F1E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5CA3077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Aerial parts</w:t>
            </w:r>
          </w:p>
        </w:tc>
        <w:tc>
          <w:tcPr>
            <w:tcW w:w="132" w:type="pct"/>
            <w:tcBorders>
              <w:top w:val="nil"/>
              <w:left w:val="nil"/>
              <w:bottom w:val="nil"/>
              <w:right w:val="nil"/>
            </w:tcBorders>
            <w:shd w:val="clear" w:color="000000" w:fill="FFFFFF"/>
            <w:noWrap/>
          </w:tcPr>
          <w:p w14:paraId="7562F99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w:t>
            </w:r>
          </w:p>
        </w:tc>
        <w:tc>
          <w:tcPr>
            <w:tcW w:w="320" w:type="pct"/>
            <w:tcBorders>
              <w:top w:val="nil"/>
              <w:left w:val="nil"/>
              <w:bottom w:val="nil"/>
              <w:right w:val="nil"/>
            </w:tcBorders>
            <w:shd w:val="clear" w:color="000000" w:fill="FFFFFF"/>
            <w:noWrap/>
          </w:tcPr>
          <w:p w14:paraId="710DCBA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(1.2–2.9)</w:t>
            </w:r>
          </w:p>
        </w:tc>
        <w:tc>
          <w:tcPr>
            <w:tcW w:w="132" w:type="pct"/>
            <w:tcBorders>
              <w:top w:val="nil"/>
              <w:left w:val="nil"/>
              <w:bottom w:val="nil"/>
              <w:right w:val="nil"/>
            </w:tcBorders>
            <w:shd w:val="clear" w:color="000000" w:fill="FFFFFF"/>
            <w:noWrap/>
          </w:tcPr>
          <w:p w14:paraId="394AAFB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w:t>
            </w:r>
          </w:p>
        </w:tc>
        <w:tc>
          <w:tcPr>
            <w:tcW w:w="320" w:type="pct"/>
            <w:tcBorders>
              <w:top w:val="nil"/>
              <w:left w:val="nil"/>
              <w:bottom w:val="nil"/>
              <w:right w:val="nil"/>
            </w:tcBorders>
            <w:shd w:val="clear" w:color="000000" w:fill="FFFFFF"/>
            <w:noWrap/>
          </w:tcPr>
          <w:p w14:paraId="0142F40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(1.1–2.9)</w:t>
            </w:r>
          </w:p>
        </w:tc>
        <w:tc>
          <w:tcPr>
            <w:tcW w:w="148" w:type="pct"/>
            <w:tcBorders>
              <w:top w:val="nil"/>
              <w:left w:val="nil"/>
              <w:bottom w:val="nil"/>
              <w:right w:val="nil"/>
            </w:tcBorders>
            <w:shd w:val="clear" w:color="000000" w:fill="FFFFFF"/>
            <w:noWrap/>
          </w:tcPr>
          <w:p w14:paraId="0098FC3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152</w:t>
            </w:r>
          </w:p>
        </w:tc>
        <w:tc>
          <w:tcPr>
            <w:tcW w:w="320" w:type="pct"/>
            <w:tcBorders>
              <w:top w:val="nil"/>
              <w:left w:val="nil"/>
              <w:bottom w:val="nil"/>
              <w:right w:val="nil"/>
            </w:tcBorders>
            <w:shd w:val="clear" w:color="000000" w:fill="FFFFFF"/>
            <w:noWrap/>
          </w:tcPr>
          <w:p w14:paraId="080FFED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(133–170)</w:t>
            </w:r>
          </w:p>
        </w:tc>
        <w:tc>
          <w:tcPr>
            <w:tcW w:w="132" w:type="pct"/>
            <w:tcBorders>
              <w:top w:val="nil"/>
              <w:left w:val="nil"/>
              <w:bottom w:val="nil"/>
              <w:right w:val="nil"/>
            </w:tcBorders>
            <w:shd w:val="clear" w:color="000000" w:fill="FFFFFF"/>
            <w:noWrap/>
          </w:tcPr>
          <w:p w14:paraId="68AFE93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w:t>
            </w:r>
          </w:p>
        </w:tc>
        <w:tc>
          <w:tcPr>
            <w:tcW w:w="369" w:type="pct"/>
            <w:gridSpan w:val="2"/>
            <w:tcBorders>
              <w:top w:val="nil"/>
              <w:left w:val="nil"/>
              <w:bottom w:val="nil"/>
              <w:right w:val="nil"/>
            </w:tcBorders>
            <w:shd w:val="clear" w:color="000000" w:fill="FFFFFF"/>
            <w:noWrap/>
          </w:tcPr>
          <w:p w14:paraId="3F9388A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(1.4–7.0)</w:t>
            </w:r>
          </w:p>
        </w:tc>
        <w:tc>
          <w:tcPr>
            <w:tcW w:w="144" w:type="pct"/>
            <w:tcBorders>
              <w:top w:val="nil"/>
              <w:left w:val="nil"/>
              <w:bottom w:val="nil"/>
              <w:right w:val="nil"/>
            </w:tcBorders>
            <w:shd w:val="clear" w:color="000000" w:fill="FFFFFF"/>
            <w:noWrap/>
          </w:tcPr>
          <w:p w14:paraId="19EF021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4.8</w:t>
            </w:r>
          </w:p>
        </w:tc>
        <w:tc>
          <w:tcPr>
            <w:tcW w:w="320" w:type="pct"/>
            <w:tcBorders>
              <w:top w:val="nil"/>
              <w:left w:val="nil"/>
              <w:bottom w:val="nil"/>
              <w:right w:val="nil"/>
            </w:tcBorders>
            <w:shd w:val="clear" w:color="000000" w:fill="FFFFFF"/>
            <w:noWrap/>
          </w:tcPr>
          <w:p w14:paraId="0130949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(0.15–14.0)</w:t>
            </w:r>
          </w:p>
        </w:tc>
        <w:tc>
          <w:tcPr>
            <w:tcW w:w="132" w:type="pct"/>
            <w:tcBorders>
              <w:top w:val="nil"/>
              <w:left w:val="nil"/>
              <w:bottom w:val="nil"/>
              <w:right w:val="nil"/>
            </w:tcBorders>
            <w:shd w:val="clear" w:color="000000" w:fill="FFFFFF"/>
            <w:noWrap/>
          </w:tcPr>
          <w:p w14:paraId="3FC0081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12.1</w:t>
            </w:r>
          </w:p>
        </w:tc>
        <w:tc>
          <w:tcPr>
            <w:tcW w:w="353" w:type="pct"/>
            <w:tcBorders>
              <w:top w:val="nil"/>
              <w:left w:val="nil"/>
              <w:bottom w:val="nil"/>
              <w:right w:val="nil"/>
            </w:tcBorders>
            <w:shd w:val="clear" w:color="000000" w:fill="FFFFFF"/>
            <w:noWrap/>
          </w:tcPr>
          <w:p w14:paraId="45043C6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(3.3–21.0)</w:t>
            </w:r>
          </w:p>
        </w:tc>
        <w:tc>
          <w:tcPr>
            <w:tcW w:w="450" w:type="pct"/>
            <w:tcBorders>
              <w:top w:val="nil"/>
              <w:left w:val="nil"/>
              <w:bottom w:val="nil"/>
              <w:right w:val="nil"/>
            </w:tcBorders>
            <w:shd w:val="clear" w:color="000000" w:fill="FFFFFF"/>
          </w:tcPr>
          <w:p w14:paraId="4E8DB74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10.1016/j.foodchem.2014.10.123","ISSN":"0308-8146","author":[{"dropping-particle":"","family":"Kongkachuichai","given":"Ratchanee","non-dropping-particle":"","parse-names":false,"suffix":""},{"dropping-particle":"","family":"Charoensiri","given":"Rin","non-dropping-particle":"","parse-names":false,"suffix":""},{"dropping-particle":"","family":"Yakoh","given":"Kameelah","non-dropping-particle":"","parse-names":false,"suffix":""},{"dropping-particle":"","family":"Kringkasemsee","given":"Aurawan","non-dropping-particle":"","parse-names":false,"suffix":""}],"container-title":"Food Chemistry","id":"ITEM-1","issued":{"date-parts":[["2015"]]},"page":"838-846","publisher":"Elsevier Ltd","title":"Nutrients value and antioxidant content of indigenous vegetables from Southern Thailand","type":"article-journal","volume":"173"},"uris":["http://www.mendeley.com/documents/?uuid=224c97b7-dc8a-4c72-8cee-46c9c8d99484"]},{"id":"ITEM-2","itemData":{"DOI":"10.3390/foods9121748","ISSN":"23048158","abstract":"Wild food plants are commonly used in the traditional diets of indigenous people in many parts of the world, including northern Thailand. The potential contribution of wild food plants to the nutrition of the Karen and Lawa communities remains poorly understood. Wild food plants, with a focus on leafy vegetables, were ranked by the Cultural Food Significance Index (CFSI) based on semi-structured interviews. Twelve wild plant species were highly mentioned and widely consumed. The importance of the wild vegetables was mainly related to taste, availability, and multifunctionality of the species. Their contents of proximate and minerals (P, K, Na, Ca, Mg, Fe, Mn, Zn, and Cu) were analyzed using standard methods. The proximate contents were comparable to most domesticated vegetables. The contents of Mg (104 mg/100 g FW), Fe (11 mg/100 g FW), and Zn (19 mg/100 g FW) in the wild leafy vegetables were high enough to cover the daily recommended dietary allowances of adults (19–50 years), whereas a few species showed Mn contents higher than the tolerable upper intake level (&gt;11 mg/100 g edible part). The wild leafy vegetables, therefore, are good sources of minerals and we recommend their continued usage by indigenous people. Further research on these wild leafy vegetables’ contents of antioxidants, vitamins, heavy metals, anti-nutrient factors, and food safety is recommended.","author":[{"dropping-particle":"","family":"Punchay","given":"Kittiyut","non-dropping-particle":"","parse-names":false,"suffix":""},{"dropping-particle":"","family":"Inta","given":"Angkhana","non-dropping-particle":"","parse-names":false,"suffix":""},{"dropping-particle":"","family":"Tiansawat","given":"Pimonrat","non-dropping-particle":"","parse-names":false,"suffix":""},{"dropping-particle":"","family":"Balslev","given":"Henrik","non-dropping-particle":"","parse-names":false,"suffix":""},{"dropping-particle":"","family":"Wangpakapattanawong","given":"Prasit","non-dropping-particle":"","parse-names":false,"suffix":""}],"container-title":"Foods","id":"ITEM-2","issue":"12","issued":{"date-parts":[["2020","12","1"]]},"page":"1-15","publisher":"MDPI","title":"Nutrient and mineral compositions of wild leafy vegetables of the karen and lawa communities in thailand","type":"article-journal","volume":"9"},"uris":["http://www.mendeley.com/documents/?uuid=86086f48-eed6-325e-ae68-9d6ee2e6daf9"]},{"id":"ITEM-3","itemData":{"DOI":"10.5455/jmp.20151111030040","author":[{"dropping-particle":"","family":"Narzary","given":"Hwiyang","non-dropping-particle":"","parse-names":false,"suffix":""},{"dropping-particle":"","family":"Swargiary","given":"Ananta","non-dropping-particle":"","parse-names":false,"suffix":""},{"dropping-particle":"","family":"Basumatary","given":"Sanjay","non-dropping-particle":"","parse-names":false,"suffix":""}],"container-title":"Journal of Molecular Pathophysiology","id":"ITEM-3","issue":"4","issued":{"date-parts":[["2015"]]},"page":"128-133","title":"Proximate and vitamin C analysis of wild edible plants consumed by Bodos of Assam, India","type":"article-journal","volume":"4"},"uris":["http://www.mendeley.com/documents/?uuid=3a533c56-c552-427b-9f79-37c0803ce434"]},{"id":"ITEM-4","itemData":{"ISBN":"9786024164072","author":[{"dropping-particle":"","family":"Dirjen Kemenkes","given":"","non-dropping-particle":"","parse-names":false,"suffix":""}],"id":"ITEM-4","issued":{"date-parts":[["2018"]]},"number-of-pages":"1-135","publisher":"Kemenkes RI","publisher-place":"Jakarta","title":"Tabel Komposisi Pangan Indonesia (Indonesian Food Composition Table)","type":"book"},"uris":["http://www.mendeley.com/documents/?uuid=0de92db2-057f-4c7d-af01-ce6f87596997"]},{"id":"ITEM-5","itemData":{"ISSN":"1345-8221","abstract":"Young leaves of two wild ferns (Diplazium esculentum and Stenochlaena palutris) are uniquely eaten among local peoples in Kalimantan Island. These edible ferns are regarded as important sources of Fe and other trace elements essential for human body. In order to investigate the effect of soil environments on the metal content, we analyzed eight elements (Al, Fe, Cr, Cu, Mn, Zn, Cs, and Pb) in the edible ferns collected from five different sites (riverside of Kahayan River near Bukit Rawi, farming area in Tangkiling, natural forest near Kasongan, and two peat soils at campus of The University of Palangkaraya and residential area in Palangkaraya city) in Central Kalimantan with distinguishable soil conditions. At the five sampling locations, we also collected an aluminum accumulator bush tree (Melastoma malabathricum) as a reference plant. The underground parts of S. palutris and D. esculentum accumulated higher concentration of Al and Fe than their leaf parts, whereas M. malabathricum was rich in Al and Mn in the leaves rather than the roots. Although Fe contents in the edible parts of D. esculentum (3.1-3.3 µg/g-dry weight of young leaves) and S. palutris (1.0-2.1 µg/g dw leaves) from the samples collected at the riverside and the farming area were not so high, Al contents in their edible parts (3.9-6.3 and 7.8-7.9 µg/g-dry weight, respectively) were not excessive. Other trace elements, including Mn, was not the levels to be concerned. Thus, utilizing young leaves and shoots of the ferns as wild vegetable seemed to cover chronical deficiency of trace elements necessary for human nutrition, without any excessive intake of Al and other toxic metals, unless collected at urban area. We further found relatively high Cs-absorbable cropping plants in this study.","author":[{"dropping-particle":"","family":"Rahmawati","given":"Della","non-dropping-particle":"","parse-names":false,"suffix":""},{"dropping-particle":"","family":"Hashidoko","given":"Yasuyuki","non-dropping-particle":"","parse-names":false,"suffix":""},{"dropping-particle":"","family":"Djajakirana","given":"Gunawan","non-dropping-particle":"","parse-names":false,"suffix":""},{"dropping-particle":"","family":"Haraguchi","given":"Akira","non-dropping-particle":"","parse-names":false,"suffix":""},{"dropping-particle":"","family":"Watanabe","given":"Toshihiro","non-dropping-particle":"","parse-names":false,"suffix":""},{"dropping-particle":"","family":"Kuramochi","given":"Kanta","non-dropping-particle":"","parse-names":false,"suffix":""},{"dropping-particle":"","family":"Nion","given":"Yanetri Asi","non-dropping-particle":"","parse-names":false,"suffix":""}],"container-title":"Eurasian Journal of Forest Research","id":"ITEM-5","issued":{"date-parts":[["2017"]]},"page":"11-20","title":"Concentration of some trace elements in two wild edible ferns, Diplazium esculentum and Stenochlaena palutris, inhabiting tropical peatlands under different environments in central Kalimantan","type":"article-journal","volume":"20"},"uris":["http://www.mendeley.com/documents/?uuid=376ac63d-8cb4-43b3-82a1-8b6814bd523a"]}],"mendeley":{"formattedCitation":"[13,41,85,118,122]","plainTextFormattedCitation":"[13,41,85,118,122]","previouslyFormattedCitation":"[13,41,85,118,122]"},"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[13,41,85,118,122]</w:t>
            </w:r>
            <w:r w:rsidRPr="002073B2">
              <w:rPr>
                <w:rFonts w:ascii="Times New Roman" w:eastAsia="Times New Roman" w:hAnsi="Times New Roman" w:cs="Times New Roman"/>
                <w:color w:val="000000"/>
                <w:sz w:val="20"/>
                <w:szCs w:val="20"/>
                <w:lang w:eastAsia="ja-JP"/>
              </w:rPr>
              <w:fldChar w:fldCharType="end"/>
            </w:r>
          </w:p>
        </w:tc>
      </w:tr>
      <w:tr w:rsidR="00DB2B47" w:rsidRPr="002073B2" w14:paraId="5D3C4644" w14:textId="77777777" w:rsidTr="0015469C">
        <w:trPr>
          <w:trHeight w:val="600"/>
        </w:trPr>
        <w:tc>
          <w:tcPr>
            <w:tcW w:w="475" w:type="pct"/>
            <w:tcBorders>
              <w:top w:val="nil"/>
              <w:left w:val="nil"/>
              <w:bottom w:val="nil"/>
              <w:right w:val="nil"/>
            </w:tcBorders>
            <w:shd w:val="clear" w:color="000000" w:fill="FFFFFF"/>
          </w:tcPr>
          <w:p w14:paraId="626844C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Anacardiaceae</w:t>
            </w:r>
          </w:p>
        </w:tc>
        <w:tc>
          <w:tcPr>
            <w:tcW w:w="520" w:type="pct"/>
            <w:tcBorders>
              <w:top w:val="nil"/>
              <w:left w:val="nil"/>
              <w:bottom w:val="nil"/>
              <w:right w:val="nil"/>
            </w:tcBorders>
            <w:shd w:val="clear" w:color="000000" w:fill="FFFFFF"/>
          </w:tcPr>
          <w:p w14:paraId="5524579F" w14:textId="77777777" w:rsidR="00DB2B47" w:rsidRPr="002073B2" w:rsidRDefault="00DB2B47" w:rsidP="0015469C">
            <w:pPr>
              <w:spacing w:after="0" w:line="240" w:lineRule="auto"/>
              <w:rPr>
                <w:rFonts w:ascii="Times New Roman" w:eastAsia="Times New Roman" w:hAnsi="Times New Roman" w:cs="Times New Roman"/>
                <w:color w:val="000000" w:themeColor="text1"/>
                <w:sz w:val="20"/>
                <w:szCs w:val="20"/>
                <w:vertAlign w:val="superscript"/>
                <w:lang w:eastAsia="ja-JP"/>
              </w:rPr>
            </w:pPr>
            <w:r w:rsidRPr="002073B2">
              <w:rPr>
                <w:rFonts w:ascii="Times New Roman" w:eastAsia="Times New Roman" w:hAnsi="Times New Roman" w:cs="Times New Roman"/>
                <w:i/>
                <w:iCs/>
                <w:color w:val="000000" w:themeColor="text1"/>
                <w:sz w:val="20"/>
                <w:szCs w:val="20"/>
                <w:lang w:eastAsia="ja-JP"/>
              </w:rPr>
              <w:t>Anacardium occidentale</w:t>
            </w:r>
            <w:r w:rsidRPr="002073B2">
              <w:rPr>
                <w:rFonts w:ascii="Times New Roman" w:eastAsia="Times New Roman" w:hAnsi="Times New Roman" w:cs="Times New Roman"/>
                <w:color w:val="000000" w:themeColor="text1"/>
                <w:sz w:val="20"/>
                <w:szCs w:val="20"/>
                <w:lang w:eastAsia="ja-JP"/>
              </w:rPr>
              <w:t xml:space="preserve"> L.</w:t>
            </w:r>
            <w:r w:rsidRPr="002073B2">
              <w:rPr>
                <w:rFonts w:ascii="Times New Roman" w:eastAsia="Times New Roman" w:hAnsi="Times New Roman" w:cs="Times New Roman"/>
                <w:color w:val="000000" w:themeColor="text1"/>
                <w:sz w:val="20"/>
                <w:szCs w:val="20"/>
                <w:vertAlign w:val="superscript"/>
                <w:lang w:eastAsia="ja-JP"/>
              </w:rPr>
              <w:t>C4/N</w:t>
            </w:r>
          </w:p>
        </w:tc>
        <w:tc>
          <w:tcPr>
            <w:tcW w:w="77" w:type="pct"/>
            <w:tcBorders>
              <w:top w:val="nil"/>
              <w:left w:val="nil"/>
              <w:bottom w:val="nil"/>
              <w:right w:val="nil"/>
            </w:tcBorders>
            <w:shd w:val="clear" w:color="000000" w:fill="FFFFFF"/>
          </w:tcPr>
          <w:p w14:paraId="6E423EDC" w14:textId="77777777" w:rsidR="00DB2B47" w:rsidRPr="002073B2" w:rsidRDefault="00DB2B47" w:rsidP="0015469C">
            <w:pPr>
              <w:spacing w:after="0" w:line="240" w:lineRule="auto"/>
              <w:rPr>
                <w:rFonts w:ascii="Times New Roman" w:eastAsia="Times New Roman" w:hAnsi="Times New Roman" w:cs="Times New Roman"/>
                <w:color w:val="000000" w:themeColor="text1"/>
                <w:sz w:val="20"/>
                <w:szCs w:val="20"/>
                <w:lang w:eastAsia="ja-JP"/>
              </w:rPr>
            </w:pPr>
            <w:r w:rsidRPr="002073B2">
              <w:rPr>
                <w:rFonts w:ascii="Times New Roman" w:eastAsia="Times New Roman" w:hAnsi="Times New Roman" w:cs="Times New Roman"/>
                <w:color w:val="000000" w:themeColor="text1"/>
                <w:sz w:val="20"/>
                <w:szCs w:val="20"/>
                <w:lang w:eastAsia="ja-JP"/>
              </w:rPr>
              <w:t> </w:t>
            </w:r>
          </w:p>
        </w:tc>
        <w:tc>
          <w:tcPr>
            <w:tcW w:w="335" w:type="pct"/>
            <w:tcBorders>
              <w:top w:val="nil"/>
              <w:left w:val="nil"/>
              <w:bottom w:val="nil"/>
              <w:right w:val="nil"/>
            </w:tcBorders>
            <w:shd w:val="clear" w:color="000000" w:fill="FFFFFF"/>
          </w:tcPr>
          <w:p w14:paraId="7E725E6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Jambu mede</w:t>
            </w:r>
          </w:p>
        </w:tc>
        <w:tc>
          <w:tcPr>
            <w:tcW w:w="34" w:type="pct"/>
            <w:tcBorders>
              <w:top w:val="nil"/>
              <w:left w:val="nil"/>
              <w:bottom w:val="nil"/>
              <w:right w:val="nil"/>
            </w:tcBorders>
            <w:shd w:val="clear" w:color="000000" w:fill="FFFFFF"/>
          </w:tcPr>
          <w:p w14:paraId="049D7A0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285E3C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Young leaves</w:t>
            </w:r>
          </w:p>
        </w:tc>
        <w:tc>
          <w:tcPr>
            <w:tcW w:w="132" w:type="pct"/>
            <w:tcBorders>
              <w:top w:val="nil"/>
              <w:left w:val="nil"/>
              <w:bottom w:val="nil"/>
              <w:right w:val="nil"/>
            </w:tcBorders>
            <w:shd w:val="clear" w:color="000000" w:fill="FFFFFF"/>
            <w:noWrap/>
          </w:tcPr>
          <w:p w14:paraId="423D0C5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5.3</w:t>
            </w:r>
          </w:p>
        </w:tc>
        <w:tc>
          <w:tcPr>
            <w:tcW w:w="320" w:type="pct"/>
            <w:tcBorders>
              <w:top w:val="nil"/>
              <w:left w:val="nil"/>
              <w:bottom w:val="nil"/>
              <w:right w:val="nil"/>
            </w:tcBorders>
            <w:shd w:val="clear" w:color="000000" w:fill="FFFFFF"/>
            <w:noWrap/>
          </w:tcPr>
          <w:p w14:paraId="3B0EB3A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(3.7–7.0)</w:t>
            </w:r>
          </w:p>
        </w:tc>
        <w:tc>
          <w:tcPr>
            <w:tcW w:w="132" w:type="pct"/>
            <w:tcBorders>
              <w:top w:val="nil"/>
              <w:left w:val="nil"/>
              <w:bottom w:val="nil"/>
              <w:right w:val="nil"/>
            </w:tcBorders>
            <w:shd w:val="clear" w:color="000000" w:fill="FFFFFF"/>
            <w:noWrap/>
          </w:tcPr>
          <w:p w14:paraId="3E0DFB6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3.0</w:t>
            </w:r>
          </w:p>
        </w:tc>
        <w:tc>
          <w:tcPr>
            <w:tcW w:w="320" w:type="pct"/>
            <w:tcBorders>
              <w:top w:val="nil"/>
              <w:left w:val="nil"/>
              <w:bottom w:val="nil"/>
              <w:right w:val="nil"/>
            </w:tcBorders>
            <w:shd w:val="clear" w:color="000000" w:fill="FFFFFF"/>
            <w:noWrap/>
          </w:tcPr>
          <w:p w14:paraId="3972AF6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p>
          <w:p w14:paraId="7FBFEE7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p>
        </w:tc>
        <w:tc>
          <w:tcPr>
            <w:tcW w:w="148" w:type="pct"/>
            <w:tcBorders>
              <w:top w:val="nil"/>
              <w:left w:val="nil"/>
              <w:bottom w:val="nil"/>
              <w:right w:val="nil"/>
            </w:tcBorders>
            <w:shd w:val="clear" w:color="000000" w:fill="FFFFFF"/>
            <w:noWrap/>
          </w:tcPr>
          <w:p w14:paraId="012C223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w:t>
            </w:r>
          </w:p>
        </w:tc>
        <w:tc>
          <w:tcPr>
            <w:tcW w:w="320" w:type="pct"/>
            <w:tcBorders>
              <w:top w:val="nil"/>
              <w:left w:val="nil"/>
              <w:bottom w:val="nil"/>
              <w:right w:val="nil"/>
            </w:tcBorders>
            <w:shd w:val="clear" w:color="000000" w:fill="FFFFFF"/>
            <w:noWrap/>
          </w:tcPr>
          <w:p w14:paraId="1529BA3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(16–33)</w:t>
            </w:r>
          </w:p>
        </w:tc>
        <w:tc>
          <w:tcPr>
            <w:tcW w:w="132" w:type="pct"/>
            <w:tcBorders>
              <w:top w:val="nil"/>
              <w:left w:val="nil"/>
              <w:bottom w:val="nil"/>
              <w:right w:val="nil"/>
            </w:tcBorders>
            <w:shd w:val="clear" w:color="000000" w:fill="FFFFFF"/>
            <w:noWrap/>
          </w:tcPr>
          <w:p w14:paraId="7CD91A0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4.7</w:t>
            </w:r>
          </w:p>
        </w:tc>
        <w:tc>
          <w:tcPr>
            <w:tcW w:w="369" w:type="pct"/>
            <w:gridSpan w:val="2"/>
            <w:tcBorders>
              <w:top w:val="nil"/>
              <w:left w:val="nil"/>
              <w:bottom w:val="nil"/>
              <w:right w:val="nil"/>
            </w:tcBorders>
            <w:shd w:val="clear" w:color="000000" w:fill="FFFFFF"/>
            <w:noWrap/>
          </w:tcPr>
          <w:p w14:paraId="2FC892A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(0.5–8.9)</w:t>
            </w:r>
          </w:p>
        </w:tc>
        <w:tc>
          <w:tcPr>
            <w:tcW w:w="144" w:type="pct"/>
            <w:tcBorders>
              <w:top w:val="nil"/>
              <w:left w:val="nil"/>
              <w:bottom w:val="nil"/>
              <w:right w:val="nil"/>
            </w:tcBorders>
            <w:shd w:val="clear" w:color="000000" w:fill="FFFFFF"/>
            <w:noWrap/>
          </w:tcPr>
          <w:p w14:paraId="3CAE64D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095F359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2498BA0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258</w:t>
            </w:r>
          </w:p>
        </w:tc>
        <w:tc>
          <w:tcPr>
            <w:tcW w:w="353" w:type="pct"/>
            <w:tcBorders>
              <w:top w:val="nil"/>
              <w:left w:val="nil"/>
              <w:bottom w:val="nil"/>
              <w:right w:val="nil"/>
            </w:tcBorders>
            <w:shd w:val="clear" w:color="000000" w:fill="FFFFFF"/>
            <w:noWrap/>
          </w:tcPr>
          <w:p w14:paraId="1224766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(21–494)</w:t>
            </w:r>
          </w:p>
        </w:tc>
        <w:tc>
          <w:tcPr>
            <w:tcW w:w="450" w:type="pct"/>
            <w:tcBorders>
              <w:top w:val="nil"/>
              <w:left w:val="nil"/>
              <w:bottom w:val="nil"/>
              <w:right w:val="nil"/>
            </w:tcBorders>
            <w:shd w:val="clear" w:color="000000" w:fill="FFFFFF"/>
          </w:tcPr>
          <w:p w14:paraId="1BDF368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10.1016/j.foodchem.2014.10.123","ISSN":"0308-8146","author":[{"dropping-particle":"","family":"Kongkachuichai","given":"Ratchanee","non-dropping-particle":"","parse-names":false,"suffix":""},{"dropping-particle":"","family":"Charoensiri","given":"Rin","non-dropping-particle":"","parse-names":false,"suffix":""},{"dropping-particle":"","family":"Yakoh","given":"Kameelah","non-dropping-particle":"","parse-names":false,"suffix":""},{"dropping-particle":"","family":"Kringkasemsee","given":"Aurawan","non-dropping-particle":"","parse-names":false,"suffix":""}],"container-title":"Food Chemistry","id":"ITEM-1","issued":{"date-parts":[["2015"]]},"page":"838-846","publisher":"Elsevier Ltd","title":"Nutrients value and antioxidant content of indigenous vegetables from Southern Thailand","type":"article-journal","volume":"173"},"uris":["http://www.mendeley.com/documents/?uuid=224c97b7-dc8a-4c72-8cee-46c9c8d99484"]},{"id":"ITEM-2","itemData":{"DOI":"10.1016/j.jff.2012.01.003","ISSN":"17564646","abstract":"The polyphenols, carotenoids, ascorbic acid, and protein were determined in 24 underutilized medicinal vegetables from Indonesia. Anacardium occidentale, Sauropus androgynus (L.) Merr., and Moringa pterygosperma Gaertn. leaves were rich sources of flavonoids, with 118-144. mg/100. g fresh weight. Quercetin, kaempferol, and chlorogenic acid were the predominant polyphenols among those measured in vegetables. Polyscias pinnata leaves and Solanum torvum Swartz fruits had the most phenolic acids, with 53 and 36. mg/100. g, respectively. Moringa pterygosperma had the most carotenoids among vegetables, with 14. mg β-carotene equivalents (βCE)/100. g. Ascorbic acid content of fresh vegetables was 12.03-494.43. mg/100. g. A. occidentale, S. androgynus, Ocimum americanum L., Cosmos caudatus H.B.K., and Carica papaya L. (papaya) leaves had more than 100. mg ascorbic acid/100. g. Thus, a number of underutilized vegetables from Indonesia may be rich sources of functional components including polyphenols and ascorbic acid. © 2012 Elsevier Ltd.","author":[{"dropping-particle":"","family":"Andarwulan","given":"Nuri","non-dropping-particle":"","parse-names":false,"suffix":""},{"dropping-particle":"","family":"Kurniasih","given":"Dewi","non-dropping-particle":"","parse-names":false,"suffix":""},{"dropping-particle":"","family":"Apriady","given":"Riza Aris","non-dropping-particle":"","parse-names":false,"suffix":""},{"dropping-particle":"","family":"Rahmat","given":"Hardianzah","non-dropping-particle":"","parse-names":false,"suffix":""},{"dropping-particle":"V.","family":"Roto","given":"Anna","non-dropping-particle":"","parse-names":false,"suffix":""},{"dropping-particle":"","family":"Bolling","given":"Bradley W.","non-dropping-particle":"","parse-names":false,"suffix":""}],"container-title":"Journal of Functional Foods","id":"ITEM-2","issue":"1","issued":{"date-parts":[["2012"]]},"page":"339-347","publisher":"Elsevier Ltd","title":"Polyphenols, carotenoids, and ascorbic acid in underutilized medicinal vegetables","type":"article-journal","volume":"4"},"uris":["http://www.mendeley.com/documents/?uuid=850f41c3-57f0-476a-b796-ece82a9364c5"]},{"id":"ITEM-3","itemData":{"ISBN":"9786024164072","author":[{"dropping-particle":"","family":"Dirjen Kemenkes","given":"","non-dropping-particle":"","parse-names":false,"suffix":""}],"id":"ITEM-3","issued":{"date-parts":[["2018"]]},"number-of-pages":"1-135","publisher":"Kemenkes RI","publisher-place":"Jakarta","title":"Tabel Komposisi Pangan Indonesia (Indonesian Food Composition Table)","type":"book"},"uris":["http://www.mendeley.com/documents/?uuid=0de92db2-057f-4c7d-af01-ce6f87596997"]}],"mendeley":{"formattedCitation":"[25,41,118]","plainTextFormattedCitation":"[25,41,118]","previouslyFormattedCitation":"[25,41,118]"},"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[25,41,118]</w:t>
            </w:r>
            <w:r w:rsidRPr="002073B2">
              <w:rPr>
                <w:rFonts w:ascii="Times New Roman" w:eastAsia="Times New Roman" w:hAnsi="Times New Roman" w:cs="Times New Roman"/>
                <w:color w:val="000000"/>
                <w:sz w:val="20"/>
                <w:szCs w:val="20"/>
                <w:lang w:eastAsia="ja-JP"/>
              </w:rPr>
              <w:fldChar w:fldCharType="end"/>
            </w:r>
            <w:r w:rsidRPr="002073B2">
              <w:rPr>
                <w:rFonts w:ascii="Times New Roman" w:eastAsia="Times New Roman" w:hAnsi="Times New Roman" w:cs="Times New Roman"/>
                <w:color w:val="000000"/>
                <w:sz w:val="20"/>
                <w:szCs w:val="20"/>
                <w:lang w:val="id-ID" w:eastAsia="ja-JP"/>
              </w:rPr>
              <w:t xml:space="preserve"> </w:t>
            </w:r>
          </w:p>
        </w:tc>
      </w:tr>
      <w:tr w:rsidR="00DB2B47" w:rsidRPr="002073B2" w14:paraId="6F26C9F9" w14:textId="77777777" w:rsidTr="0015469C">
        <w:trPr>
          <w:trHeight w:val="600"/>
        </w:trPr>
        <w:tc>
          <w:tcPr>
            <w:tcW w:w="475" w:type="pct"/>
            <w:tcBorders>
              <w:top w:val="nil"/>
              <w:left w:val="nil"/>
              <w:bottom w:val="nil"/>
              <w:right w:val="nil"/>
            </w:tcBorders>
            <w:shd w:val="clear" w:color="000000" w:fill="FFFFFF"/>
          </w:tcPr>
          <w:p w14:paraId="6C607B6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fi-FI" w:eastAsia="ja-JP"/>
              </w:rPr>
            </w:pPr>
            <w:r w:rsidRPr="002073B2">
              <w:rPr>
                <w:rFonts w:ascii="Times New Roman" w:eastAsia="Times New Roman" w:hAnsi="Times New Roman" w:cs="Times New Roman"/>
                <w:color w:val="000000"/>
                <w:sz w:val="20"/>
                <w:szCs w:val="20"/>
                <w:lang w:val="fi-FI" w:eastAsia="ja-JP"/>
              </w:rPr>
              <w:t> </w:t>
            </w:r>
          </w:p>
        </w:tc>
        <w:tc>
          <w:tcPr>
            <w:tcW w:w="520" w:type="pct"/>
            <w:tcBorders>
              <w:top w:val="nil"/>
              <w:left w:val="nil"/>
              <w:bottom w:val="nil"/>
              <w:right w:val="nil"/>
            </w:tcBorders>
            <w:shd w:val="clear" w:color="000000" w:fill="FFFFFF"/>
          </w:tcPr>
          <w:p w14:paraId="4C6A7941"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Mangifera foetida </w:t>
            </w:r>
            <w:r w:rsidRPr="002073B2">
              <w:rPr>
                <w:rFonts w:ascii="Times New Roman" w:eastAsia="Times New Roman" w:hAnsi="Times New Roman" w:cs="Times New Roman"/>
                <w:color w:val="000000"/>
                <w:sz w:val="20"/>
                <w:szCs w:val="20"/>
                <w:lang w:eastAsia="ja-JP"/>
              </w:rPr>
              <w:t>Lour.</w:t>
            </w:r>
            <w:r w:rsidRPr="002073B2">
              <w:rPr>
                <w:rFonts w:ascii="Times New Roman" w:eastAsia="Times New Roman" w:hAnsi="Times New Roman" w:cs="Times New Roman"/>
                <w:color w:val="000000" w:themeColor="text1"/>
                <w:sz w:val="20"/>
                <w:szCs w:val="20"/>
                <w:vertAlign w:val="superscript"/>
                <w:lang w:eastAsia="ja-JP"/>
              </w:rPr>
              <w:t>C5/N</w:t>
            </w:r>
          </w:p>
        </w:tc>
        <w:tc>
          <w:tcPr>
            <w:tcW w:w="77" w:type="pct"/>
            <w:tcBorders>
              <w:top w:val="nil"/>
              <w:left w:val="nil"/>
              <w:bottom w:val="nil"/>
              <w:right w:val="nil"/>
            </w:tcBorders>
            <w:shd w:val="clear" w:color="000000" w:fill="FFFFFF"/>
          </w:tcPr>
          <w:p w14:paraId="2BBA88D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2E21160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Limus</w:t>
            </w:r>
          </w:p>
        </w:tc>
        <w:tc>
          <w:tcPr>
            <w:tcW w:w="34" w:type="pct"/>
            <w:tcBorders>
              <w:top w:val="nil"/>
              <w:left w:val="nil"/>
              <w:bottom w:val="nil"/>
              <w:right w:val="nil"/>
            </w:tcBorders>
            <w:shd w:val="clear" w:color="000000" w:fill="FFFFFF"/>
          </w:tcPr>
          <w:p w14:paraId="46569D33"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03D9902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Peel</w:t>
            </w:r>
          </w:p>
        </w:tc>
        <w:tc>
          <w:tcPr>
            <w:tcW w:w="132" w:type="pct"/>
            <w:tcBorders>
              <w:top w:val="nil"/>
              <w:left w:val="nil"/>
              <w:bottom w:val="nil"/>
              <w:right w:val="nil"/>
            </w:tcBorders>
            <w:shd w:val="clear" w:color="000000" w:fill="FFFFFF"/>
            <w:noWrap/>
          </w:tcPr>
          <w:p w14:paraId="4C7B43B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w:t>
            </w:r>
          </w:p>
        </w:tc>
        <w:tc>
          <w:tcPr>
            <w:tcW w:w="320" w:type="pct"/>
            <w:tcBorders>
              <w:top w:val="nil"/>
              <w:left w:val="nil"/>
              <w:bottom w:val="nil"/>
              <w:right w:val="nil"/>
            </w:tcBorders>
            <w:shd w:val="clear" w:color="000000" w:fill="FFFFFF"/>
            <w:noWrap/>
          </w:tcPr>
          <w:p w14:paraId="2FE0A0E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5788F82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50.9</w:t>
            </w:r>
          </w:p>
        </w:tc>
        <w:tc>
          <w:tcPr>
            <w:tcW w:w="320" w:type="pct"/>
            <w:tcBorders>
              <w:top w:val="nil"/>
              <w:left w:val="nil"/>
              <w:bottom w:val="nil"/>
              <w:right w:val="nil"/>
            </w:tcBorders>
            <w:shd w:val="clear" w:color="000000" w:fill="FFFFFF"/>
            <w:noWrap/>
          </w:tcPr>
          <w:p w14:paraId="3CA5129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23C7E31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w:t>
            </w:r>
          </w:p>
        </w:tc>
        <w:tc>
          <w:tcPr>
            <w:tcW w:w="320" w:type="pct"/>
            <w:tcBorders>
              <w:top w:val="nil"/>
              <w:left w:val="nil"/>
              <w:bottom w:val="nil"/>
              <w:right w:val="nil"/>
            </w:tcBorders>
            <w:shd w:val="clear" w:color="000000" w:fill="FFFFFF"/>
            <w:noWrap/>
          </w:tcPr>
          <w:p w14:paraId="465F727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(16–36)</w:t>
            </w:r>
          </w:p>
        </w:tc>
        <w:tc>
          <w:tcPr>
            <w:tcW w:w="132" w:type="pct"/>
            <w:tcBorders>
              <w:top w:val="nil"/>
              <w:left w:val="nil"/>
              <w:bottom w:val="nil"/>
              <w:right w:val="nil"/>
            </w:tcBorders>
            <w:shd w:val="clear" w:color="000000" w:fill="FFFFFF"/>
            <w:noWrap/>
          </w:tcPr>
          <w:p w14:paraId="56B8521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0.25</w:t>
            </w:r>
          </w:p>
        </w:tc>
        <w:tc>
          <w:tcPr>
            <w:tcW w:w="369" w:type="pct"/>
            <w:gridSpan w:val="2"/>
            <w:tcBorders>
              <w:top w:val="nil"/>
              <w:left w:val="nil"/>
              <w:bottom w:val="nil"/>
              <w:right w:val="nil"/>
            </w:tcBorders>
            <w:shd w:val="clear" w:color="000000" w:fill="FFFFFF"/>
            <w:noWrap/>
          </w:tcPr>
          <w:p w14:paraId="78333CE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(0.2–0.3)</w:t>
            </w:r>
          </w:p>
        </w:tc>
        <w:tc>
          <w:tcPr>
            <w:tcW w:w="144" w:type="pct"/>
            <w:tcBorders>
              <w:top w:val="nil"/>
              <w:left w:val="nil"/>
              <w:bottom w:val="nil"/>
              <w:right w:val="nil"/>
            </w:tcBorders>
            <w:shd w:val="clear" w:color="000000" w:fill="FFFFFF"/>
            <w:noWrap/>
          </w:tcPr>
          <w:p w14:paraId="60B3B13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68A1B82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1F23C7E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53" w:type="pct"/>
            <w:tcBorders>
              <w:top w:val="nil"/>
              <w:left w:val="nil"/>
              <w:bottom w:val="nil"/>
              <w:right w:val="nil"/>
            </w:tcBorders>
            <w:shd w:val="clear" w:color="000000" w:fill="FFFFFF"/>
            <w:noWrap/>
          </w:tcPr>
          <w:p w14:paraId="3AB9BBA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450" w:type="pct"/>
            <w:tcBorders>
              <w:top w:val="nil"/>
              <w:left w:val="nil"/>
              <w:bottom w:val="nil"/>
              <w:right w:val="nil"/>
            </w:tcBorders>
            <w:shd w:val="clear" w:color="000000" w:fill="FFFFFF"/>
          </w:tcPr>
          <w:p w14:paraId="0261708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{"citationItems":[{"id":"ITEM-1","itemData":{"DOI":"10.3390/molecules24020320","ISSN":"14203049","PMID":"30654598","abstract":"Mangifera odorata fruit, the hybrid forms between M. indica (mango) and M. foetida (bacang), has been shown to exhibit potential antioxidant activity, and the fruit waste could demonstrate functional and nutritional potential. In the present study, the nutritional composition (proximate, sugars, vitamins and minerals analyses), the anti-diabetic activities and phytochemical profile of M. odorata peel and seed kernel were investigated for the first time. The results indicated that seed kernel rich in fat, protein, carbohydrate, and ash while peel contained significantly greater amount of fiber, minerals, β-Carotene and ascorbic acid compared to seed kernel. The samples were then extracted using different solvents (acetone, ethanol, methanol at 60%, v/v and pure deionized water) and their anti-diabetic activities (α-amylase and α-glucosidase inhibition assay) were determined. Seed kernel had the lowest IC50 values for α-amylase and α-glucosidase inhibition assay in 60% ethanol and 60% acetone, respectively. Due to the toxic effect and high volatility of acetone, the ethanolic extracts of samples were further analyses for their phytochemical profile using high performance liquid chromatography-mass spectrometry (LC-MS) and ultra-high-performance liquid chromatography electrospray ionization orbitrap tandem mass spectrometry (UHPLC-ESI-Orbitrap-MS/MS). The most abundant compounds identified were phenolic acid, ellagic acid, and flavonoid. These findings suggest that M. odorata fruit wastes, especially the seed kernel possesses promising ability to be used as functional ingredient in the food industry.","author":[{"dropping-particle":"","family":"Lasano","given":"Nur Fatimah","non-dropping-particle":"","parse-names":false,"suffix":""},{"dropping-particle":"","family":"Hamid","given":"Azizah Haji","non-dropping-particle":"","parse-names":false,"suffix":""},{"dropping-particle":"","family":"Karim","given":"Roselina","non-dropping-particle":"","parse-names":false,"suffix":""},{"dropping-particle":"","family":"Dek","given":"Mohd Sabri Pak","non-dropping-particle":"","parse-names":false,"suffix":""},{"dropping-particle":"","family":"Shukri","given":"Radhiah","non-dropping-particle":"","parse-names":false,"suffix":""},{"dropping-particle":"","family":"Ramli","given":"Nurul Shazini","non-dropping-particle":"","parse-names":false,"suffix":""}],"container-title":"Molecules","id":"ITEM-1","issue":"2","issued":{"date-parts":[["2019"]]},"page":"1-20","title":"Nutritional composition, anti-diabetic properties and identification of active compounds using UHPLC-ESI-Orbitrap-MS/MS in Mangifera odorata L. peel and seed kernel","type":"article-journal","volume":"24"},"uris":["http://www.mendeley.com/documents/?uuid=d1b89dc0-8ff0-4118-8432-418aa3a5e5e4"]},{"id":"ITEM-2","itemData":{"URL":"https://myfcd.moh.gov.my/","accessed":{"date-parts":[["2021","5","19"]]},"author":[{"dropping-particle":"","family":"MFCD","given":"","non-dropping-particle":"","parse-names":false,"suffix":""}],"id":"ITEM-2","issued":{"date-parts":[["2021"]]},"note":"Accesed May 19th 2023\nMPNS. Medicinal plant names services portal, version 9. 2021. https:// mpns. scien ce. kew. org/. Accessed 15 Nov 2021","title":"Mangifera foetida","type":"webpage"},"uris":["http://www.mendeley.com/documents/?uuid=c0628c8f-1e70-428e-afa0-6ee6f5d81dce"]}],"mendeley":{"formattedCitation":"[89,101]","plainTextFormattedCitation":"[89,101]","previouslyFormattedCitation":"[89,101]"},"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[89,101]</w:t>
            </w:r>
            <w:r w:rsidRPr="002073B2">
              <w:rPr>
                <w:rFonts w:ascii="Times New Roman" w:eastAsia="Times New Roman" w:hAnsi="Times New Roman" w:cs="Times New Roman"/>
                <w:color w:val="000000"/>
                <w:sz w:val="20"/>
                <w:szCs w:val="20"/>
                <w:lang w:eastAsia="ja-JP"/>
              </w:rPr>
              <w:fldChar w:fldCharType="end"/>
            </w:r>
          </w:p>
        </w:tc>
      </w:tr>
      <w:tr w:rsidR="00DB2B47" w:rsidRPr="002073B2" w14:paraId="44D9CAB0" w14:textId="77777777" w:rsidTr="0015469C">
        <w:trPr>
          <w:trHeight w:val="600"/>
        </w:trPr>
        <w:tc>
          <w:tcPr>
            <w:tcW w:w="475" w:type="pct"/>
            <w:tcBorders>
              <w:top w:val="nil"/>
              <w:left w:val="nil"/>
              <w:bottom w:val="nil"/>
              <w:right w:val="nil"/>
            </w:tcBorders>
            <w:shd w:val="clear" w:color="000000" w:fill="FFFFFF"/>
          </w:tcPr>
          <w:p w14:paraId="3E1F5AF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53F233F6"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Mangifera odorata </w:t>
            </w:r>
            <w:r w:rsidRPr="002073B2">
              <w:rPr>
                <w:rFonts w:ascii="Times New Roman" w:eastAsia="Times New Roman" w:hAnsi="Times New Roman" w:cs="Times New Roman"/>
                <w:color w:val="000000"/>
                <w:sz w:val="20"/>
                <w:szCs w:val="20"/>
                <w:lang w:eastAsia="ja-JP"/>
              </w:rPr>
              <w:t>Griff.</w:t>
            </w:r>
            <w:r w:rsidRPr="002073B2">
              <w:rPr>
                <w:rFonts w:ascii="Times New Roman" w:eastAsia="Times New Roman" w:hAnsi="Times New Roman" w:cs="Times New Roman"/>
                <w:color w:val="000000" w:themeColor="text1"/>
                <w:sz w:val="20"/>
                <w:szCs w:val="20"/>
                <w:vertAlign w:val="superscript"/>
                <w:lang w:eastAsia="ja-JP"/>
              </w:rPr>
              <w:t>C6/N</w:t>
            </w:r>
          </w:p>
        </w:tc>
        <w:tc>
          <w:tcPr>
            <w:tcW w:w="77" w:type="pct"/>
            <w:tcBorders>
              <w:top w:val="nil"/>
              <w:left w:val="nil"/>
              <w:bottom w:val="nil"/>
              <w:right w:val="nil"/>
            </w:tcBorders>
            <w:shd w:val="clear" w:color="000000" w:fill="FFFFFF"/>
          </w:tcPr>
          <w:p w14:paraId="0DC049F9"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24E294A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Kaweni, mangga kwini </w:t>
            </w:r>
          </w:p>
        </w:tc>
        <w:tc>
          <w:tcPr>
            <w:tcW w:w="34" w:type="pct"/>
            <w:tcBorders>
              <w:top w:val="nil"/>
              <w:left w:val="nil"/>
              <w:bottom w:val="nil"/>
              <w:right w:val="nil"/>
            </w:tcBorders>
            <w:shd w:val="clear" w:color="000000" w:fill="FFFFFF"/>
          </w:tcPr>
          <w:p w14:paraId="236C7653"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13040A7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1D127FE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w:t>
            </w:r>
          </w:p>
        </w:tc>
        <w:tc>
          <w:tcPr>
            <w:tcW w:w="320" w:type="pct"/>
            <w:tcBorders>
              <w:top w:val="nil"/>
              <w:left w:val="nil"/>
              <w:bottom w:val="nil"/>
              <w:right w:val="nil"/>
            </w:tcBorders>
            <w:shd w:val="clear" w:color="000000" w:fill="FFFFFF"/>
            <w:noWrap/>
          </w:tcPr>
          <w:p w14:paraId="69C1806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(0.7–1.4)</w:t>
            </w:r>
          </w:p>
        </w:tc>
        <w:tc>
          <w:tcPr>
            <w:tcW w:w="132" w:type="pct"/>
            <w:tcBorders>
              <w:top w:val="nil"/>
              <w:left w:val="nil"/>
              <w:bottom w:val="nil"/>
              <w:right w:val="nil"/>
            </w:tcBorders>
            <w:shd w:val="clear" w:color="000000" w:fill="FFFFFF"/>
            <w:noWrap/>
          </w:tcPr>
          <w:p w14:paraId="3F6703A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4.2</w:t>
            </w:r>
          </w:p>
        </w:tc>
        <w:tc>
          <w:tcPr>
            <w:tcW w:w="320" w:type="pct"/>
            <w:tcBorders>
              <w:top w:val="nil"/>
              <w:left w:val="nil"/>
              <w:bottom w:val="nil"/>
              <w:right w:val="nil"/>
            </w:tcBorders>
            <w:shd w:val="clear" w:color="000000" w:fill="FFFFFF"/>
            <w:noWrap/>
          </w:tcPr>
          <w:p w14:paraId="6E04AFA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44D48A0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w:t>
            </w:r>
          </w:p>
        </w:tc>
        <w:tc>
          <w:tcPr>
            <w:tcW w:w="320" w:type="pct"/>
            <w:tcBorders>
              <w:top w:val="nil"/>
              <w:left w:val="nil"/>
              <w:bottom w:val="nil"/>
              <w:right w:val="nil"/>
            </w:tcBorders>
            <w:shd w:val="clear" w:color="000000" w:fill="FFFFFF"/>
            <w:noWrap/>
          </w:tcPr>
          <w:p w14:paraId="28BF933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(9-21)</w:t>
            </w:r>
          </w:p>
        </w:tc>
        <w:tc>
          <w:tcPr>
            <w:tcW w:w="132" w:type="pct"/>
            <w:tcBorders>
              <w:top w:val="nil"/>
              <w:left w:val="nil"/>
              <w:bottom w:val="nil"/>
              <w:right w:val="nil"/>
            </w:tcBorders>
            <w:shd w:val="clear" w:color="000000" w:fill="FFFFFF"/>
            <w:noWrap/>
          </w:tcPr>
          <w:p w14:paraId="587EB38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0.35</w:t>
            </w:r>
          </w:p>
        </w:tc>
        <w:tc>
          <w:tcPr>
            <w:tcW w:w="369" w:type="pct"/>
            <w:gridSpan w:val="2"/>
            <w:tcBorders>
              <w:top w:val="nil"/>
              <w:left w:val="nil"/>
              <w:bottom w:val="nil"/>
              <w:right w:val="nil"/>
            </w:tcBorders>
            <w:shd w:val="clear" w:color="000000" w:fill="FFFFFF"/>
            <w:noWrap/>
          </w:tcPr>
          <w:p w14:paraId="0FBA8ED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(0.2–0.5)</w:t>
            </w:r>
          </w:p>
        </w:tc>
        <w:tc>
          <w:tcPr>
            <w:tcW w:w="144" w:type="pct"/>
            <w:tcBorders>
              <w:top w:val="nil"/>
              <w:left w:val="nil"/>
              <w:bottom w:val="nil"/>
              <w:right w:val="nil"/>
            </w:tcBorders>
            <w:shd w:val="clear" w:color="000000" w:fill="FFFFFF"/>
            <w:noWrap/>
          </w:tcPr>
          <w:p w14:paraId="0305F86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w:t>
            </w:r>
          </w:p>
        </w:tc>
        <w:tc>
          <w:tcPr>
            <w:tcW w:w="320" w:type="pct"/>
            <w:tcBorders>
              <w:top w:val="nil"/>
              <w:left w:val="nil"/>
              <w:bottom w:val="nil"/>
              <w:right w:val="nil"/>
            </w:tcBorders>
            <w:shd w:val="clear" w:color="000000" w:fill="FFFFFF"/>
            <w:noWrap/>
          </w:tcPr>
          <w:p w14:paraId="1716CF9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6126EE0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w:t>
            </w:r>
          </w:p>
        </w:tc>
        <w:tc>
          <w:tcPr>
            <w:tcW w:w="353" w:type="pct"/>
            <w:tcBorders>
              <w:top w:val="nil"/>
              <w:left w:val="nil"/>
              <w:bottom w:val="nil"/>
              <w:right w:val="nil"/>
            </w:tcBorders>
            <w:shd w:val="clear" w:color="000000" w:fill="FFFFFF"/>
            <w:noWrap/>
          </w:tcPr>
          <w:p w14:paraId="2D879F4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 56)</w:t>
            </w:r>
          </w:p>
        </w:tc>
        <w:tc>
          <w:tcPr>
            <w:tcW w:w="450" w:type="pct"/>
            <w:tcBorders>
              <w:top w:val="nil"/>
              <w:left w:val="nil"/>
              <w:bottom w:val="nil"/>
              <w:right w:val="nil"/>
            </w:tcBorders>
            <w:shd w:val="clear" w:color="000000" w:fill="FFFFFF"/>
          </w:tcPr>
          <w:p w14:paraId="46F5200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Table)","type":"book"},"uris":["http://www.mendeley.com/documents/?uuid=0de92db2-057f-4c7d-af01-ce6f87596997"]},{"id":"ITEM-2","itemData":{"author":[{"dropping-particle":"","family":"Suwardi","given":"Adi Bejo","non-dropping-particle":"","parse-names":false,"suffix":""},{"dropping-particle":"","family":"Samudra","given":"Universitas","non-dropping-particle":"","parse-names":false,"suffix":""},{"dropping-particle":"","family":"Navia","given":"Zidni Ilman","non-dropping-particle":"","parse-names":false,"suffix":""},{"dropping-particle":"","family":"Samudra","given":"Universitas","non-dropping-particle":"","parse-names":false,"suffix":""},{"dropping-particle":"","family":"Harmawan","given":"Tisna","non-dropping-particle":"","parse-names":false,"suffix":""},{"dropping-particle":"","family":"Samudra","given":"Universitas","non-dropping-particle":"","parse-names":false,"suffix":""},{"dropping-particle":"","family":"Syamsuardi","given":"Syamsuardi","non-dropping-particle":"","parse-names":false,"suffix":""},{"dropping-particle":"","family":"Andalas","given":"Universitas","non-dropping-particle":"","parse-names":false,"suffix":""}],"container-title":"International Journal of Conservation Science","id":"ITEM-2","issue":"1","issued":{"date-parts":[["2022"]]},"page":"221-232","title":"Importance and local conservation of wild edible fruit plants in the East Aceh Region , Indonesia","type":"article-journal","volume":"13"},"uris":["http://www.mendeley.com/documents/?uuid=fc03be26-76ee-4dd0-9bfc-9da309790310"]}],"mendeley":{"formattedCitation":"[20,41]","plainTextFormattedCitation":"[20,41]","previouslyFormattedCitation":"[20,41]"},"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FD5D5E">
              <w:rPr>
                <w:rFonts w:ascii="Times New Roman" w:eastAsia="Times New Roman" w:hAnsi="Times New Roman" w:cs="Times New Roman"/>
                <w:noProof/>
                <w:color w:val="000000"/>
                <w:sz w:val="20"/>
                <w:szCs w:val="20"/>
                <w:lang w:eastAsia="ja-JP"/>
              </w:rPr>
              <w:t>[20,41]</w:t>
            </w:r>
            <w:r w:rsidRPr="002073B2">
              <w:rPr>
                <w:rFonts w:ascii="Times New Roman" w:eastAsia="Times New Roman" w:hAnsi="Times New Roman" w:cs="Times New Roman"/>
                <w:color w:val="000000"/>
                <w:sz w:val="20"/>
                <w:szCs w:val="20"/>
                <w:lang w:eastAsia="ja-JP"/>
              </w:rPr>
              <w:fldChar w:fldCharType="end"/>
            </w:r>
          </w:p>
        </w:tc>
      </w:tr>
      <w:tr w:rsidR="00DB2B47" w:rsidRPr="002073B2" w14:paraId="25C79D62" w14:textId="77777777" w:rsidTr="0015469C">
        <w:trPr>
          <w:trHeight w:val="968"/>
        </w:trPr>
        <w:tc>
          <w:tcPr>
            <w:tcW w:w="475" w:type="pct"/>
            <w:tcBorders>
              <w:top w:val="nil"/>
              <w:left w:val="nil"/>
              <w:bottom w:val="nil"/>
              <w:right w:val="nil"/>
            </w:tcBorders>
            <w:shd w:val="clear" w:color="000000" w:fill="FFFFFF"/>
            <w:noWrap/>
          </w:tcPr>
          <w:p w14:paraId="7241933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Araceae</w:t>
            </w:r>
          </w:p>
        </w:tc>
        <w:tc>
          <w:tcPr>
            <w:tcW w:w="520" w:type="pct"/>
            <w:tcBorders>
              <w:top w:val="nil"/>
              <w:left w:val="nil"/>
              <w:bottom w:val="nil"/>
              <w:right w:val="nil"/>
            </w:tcBorders>
            <w:shd w:val="clear" w:color="000000" w:fill="FFFFFF"/>
          </w:tcPr>
          <w:p w14:paraId="58BA41B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Apoballis rupestris </w:t>
            </w:r>
            <w:r w:rsidRPr="002073B2">
              <w:rPr>
                <w:rFonts w:ascii="Times New Roman" w:eastAsia="Times New Roman" w:hAnsi="Times New Roman" w:cs="Times New Roman"/>
                <w:color w:val="000000"/>
                <w:sz w:val="20"/>
                <w:szCs w:val="20"/>
                <w:lang w:eastAsia="ja-JP"/>
              </w:rPr>
              <w:t>(Zoll. &amp; Moritzi ex Zoll.) S.Y.Wong &amp; P.C.Boyce</w:t>
            </w:r>
            <w:r w:rsidRPr="002073B2">
              <w:rPr>
                <w:rFonts w:ascii="Times New Roman" w:eastAsia="Times New Roman" w:hAnsi="Times New Roman" w:cs="Times New Roman"/>
                <w:color w:val="000000" w:themeColor="text1"/>
                <w:sz w:val="20"/>
                <w:szCs w:val="20"/>
                <w:vertAlign w:val="superscript"/>
                <w:lang w:eastAsia="ja-JP"/>
              </w:rPr>
              <w:t>AY1/R</w:t>
            </w:r>
          </w:p>
        </w:tc>
        <w:tc>
          <w:tcPr>
            <w:tcW w:w="77" w:type="pct"/>
            <w:tcBorders>
              <w:top w:val="nil"/>
              <w:left w:val="nil"/>
              <w:bottom w:val="nil"/>
              <w:right w:val="nil"/>
            </w:tcBorders>
            <w:shd w:val="clear" w:color="000000" w:fill="FFFFFF"/>
          </w:tcPr>
          <w:p w14:paraId="7C779F9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1432076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Cariwuh</w:t>
            </w:r>
          </w:p>
        </w:tc>
        <w:tc>
          <w:tcPr>
            <w:tcW w:w="34" w:type="pct"/>
            <w:tcBorders>
              <w:top w:val="nil"/>
              <w:left w:val="nil"/>
              <w:bottom w:val="nil"/>
              <w:right w:val="nil"/>
            </w:tcBorders>
            <w:shd w:val="clear" w:color="000000" w:fill="FFFFFF"/>
          </w:tcPr>
          <w:p w14:paraId="5E51A53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7D3D44A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Rhizomes</w:t>
            </w:r>
          </w:p>
        </w:tc>
        <w:tc>
          <w:tcPr>
            <w:tcW w:w="132" w:type="pct"/>
            <w:tcBorders>
              <w:top w:val="nil"/>
              <w:left w:val="nil"/>
              <w:bottom w:val="nil"/>
              <w:right w:val="nil"/>
            </w:tcBorders>
            <w:shd w:val="clear" w:color="000000" w:fill="FFFFFF"/>
            <w:noWrap/>
          </w:tcPr>
          <w:p w14:paraId="327F30D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4.7</w:t>
            </w:r>
          </w:p>
        </w:tc>
        <w:tc>
          <w:tcPr>
            <w:tcW w:w="320" w:type="pct"/>
            <w:tcBorders>
              <w:top w:val="nil"/>
              <w:left w:val="nil"/>
              <w:bottom w:val="nil"/>
              <w:right w:val="nil"/>
            </w:tcBorders>
            <w:shd w:val="clear" w:color="000000" w:fill="FFFFFF"/>
            <w:noWrap/>
          </w:tcPr>
          <w:p w14:paraId="5481FCF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19D2DE3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3.0</w:t>
            </w:r>
          </w:p>
        </w:tc>
        <w:tc>
          <w:tcPr>
            <w:tcW w:w="320" w:type="pct"/>
            <w:tcBorders>
              <w:top w:val="nil"/>
              <w:left w:val="nil"/>
              <w:bottom w:val="nil"/>
              <w:right w:val="nil"/>
            </w:tcBorders>
            <w:shd w:val="clear" w:color="000000" w:fill="FFFFFF"/>
            <w:noWrap/>
          </w:tcPr>
          <w:p w14:paraId="49A46E5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442A424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w:t>
            </w:r>
          </w:p>
        </w:tc>
        <w:tc>
          <w:tcPr>
            <w:tcW w:w="320" w:type="pct"/>
            <w:tcBorders>
              <w:top w:val="nil"/>
              <w:left w:val="nil"/>
              <w:bottom w:val="nil"/>
              <w:right w:val="nil"/>
            </w:tcBorders>
            <w:shd w:val="clear" w:color="000000" w:fill="FFFFFF"/>
            <w:noWrap/>
          </w:tcPr>
          <w:p w14:paraId="243D272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59141E6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1.03</w:t>
            </w:r>
          </w:p>
        </w:tc>
        <w:tc>
          <w:tcPr>
            <w:tcW w:w="369" w:type="pct"/>
            <w:gridSpan w:val="2"/>
            <w:tcBorders>
              <w:top w:val="nil"/>
              <w:left w:val="nil"/>
              <w:bottom w:val="nil"/>
              <w:right w:val="nil"/>
            </w:tcBorders>
            <w:shd w:val="clear" w:color="000000" w:fill="FFFFFF"/>
            <w:noWrap/>
          </w:tcPr>
          <w:p w14:paraId="73DFD67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4" w:type="pct"/>
            <w:tcBorders>
              <w:top w:val="nil"/>
              <w:left w:val="nil"/>
              <w:bottom w:val="nil"/>
              <w:right w:val="nil"/>
            </w:tcBorders>
            <w:shd w:val="clear" w:color="000000" w:fill="FFFFFF"/>
            <w:noWrap/>
          </w:tcPr>
          <w:p w14:paraId="6D34A7F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w:t>
            </w:r>
          </w:p>
        </w:tc>
        <w:tc>
          <w:tcPr>
            <w:tcW w:w="320" w:type="pct"/>
            <w:tcBorders>
              <w:top w:val="nil"/>
              <w:left w:val="nil"/>
              <w:bottom w:val="nil"/>
              <w:right w:val="nil"/>
            </w:tcBorders>
            <w:shd w:val="clear" w:color="000000" w:fill="FFFFFF"/>
            <w:noWrap/>
          </w:tcPr>
          <w:p w14:paraId="181D9DC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433BBC4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w:t>
            </w:r>
          </w:p>
        </w:tc>
        <w:tc>
          <w:tcPr>
            <w:tcW w:w="353" w:type="pct"/>
            <w:tcBorders>
              <w:top w:val="nil"/>
              <w:left w:val="nil"/>
              <w:bottom w:val="nil"/>
              <w:right w:val="nil"/>
            </w:tcBorders>
            <w:shd w:val="clear" w:color="000000" w:fill="FFFFFF"/>
            <w:noWrap/>
          </w:tcPr>
          <w:p w14:paraId="65B2E4D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1B018E9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p>
        </w:tc>
      </w:tr>
      <w:tr w:rsidR="00DB2B47" w:rsidRPr="002073B2" w14:paraId="186639E6" w14:textId="77777777" w:rsidTr="0015469C">
        <w:trPr>
          <w:trHeight w:val="600"/>
        </w:trPr>
        <w:tc>
          <w:tcPr>
            <w:tcW w:w="475" w:type="pct"/>
            <w:tcBorders>
              <w:top w:val="nil"/>
              <w:left w:val="nil"/>
              <w:bottom w:val="nil"/>
              <w:right w:val="nil"/>
            </w:tcBorders>
            <w:shd w:val="clear" w:color="000000" w:fill="FFFFFF"/>
            <w:noWrap/>
          </w:tcPr>
          <w:p w14:paraId="75ED755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Asteraceae</w:t>
            </w:r>
          </w:p>
        </w:tc>
        <w:tc>
          <w:tcPr>
            <w:tcW w:w="520" w:type="pct"/>
            <w:tcBorders>
              <w:top w:val="nil"/>
              <w:left w:val="nil"/>
              <w:bottom w:val="nil"/>
              <w:right w:val="nil"/>
            </w:tcBorders>
            <w:shd w:val="clear" w:color="000000" w:fill="FFFFFF"/>
          </w:tcPr>
          <w:p w14:paraId="31BC7CE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Acmella ciliata </w:t>
            </w:r>
            <w:r w:rsidRPr="002073B2">
              <w:rPr>
                <w:rFonts w:ascii="Times New Roman" w:eastAsia="Times New Roman" w:hAnsi="Times New Roman" w:cs="Times New Roman"/>
                <w:color w:val="000000"/>
                <w:sz w:val="20"/>
                <w:szCs w:val="20"/>
                <w:lang w:eastAsia="ja-JP"/>
              </w:rPr>
              <w:t>(Kunth) Cass.</w:t>
            </w:r>
            <w:r w:rsidRPr="002073B2">
              <w:rPr>
                <w:rFonts w:ascii="Times New Roman" w:eastAsia="Times New Roman" w:hAnsi="Times New Roman" w:cs="Times New Roman"/>
                <w:color w:val="000000" w:themeColor="text1"/>
                <w:sz w:val="20"/>
                <w:szCs w:val="20"/>
                <w:vertAlign w:val="superscript"/>
                <w:lang w:eastAsia="ja-JP"/>
              </w:rPr>
              <w:t>RM1/S</w:t>
            </w:r>
          </w:p>
        </w:tc>
        <w:tc>
          <w:tcPr>
            <w:tcW w:w="77" w:type="pct"/>
            <w:tcBorders>
              <w:top w:val="nil"/>
              <w:left w:val="nil"/>
              <w:bottom w:val="nil"/>
              <w:right w:val="nil"/>
            </w:tcBorders>
            <w:shd w:val="clear" w:color="000000" w:fill="FFFFFF"/>
          </w:tcPr>
          <w:p w14:paraId="2710772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3DB890E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Jotang</w:t>
            </w:r>
          </w:p>
        </w:tc>
        <w:tc>
          <w:tcPr>
            <w:tcW w:w="34" w:type="pct"/>
            <w:tcBorders>
              <w:top w:val="nil"/>
              <w:left w:val="nil"/>
              <w:bottom w:val="nil"/>
              <w:right w:val="nil"/>
            </w:tcBorders>
            <w:shd w:val="clear" w:color="000000" w:fill="FFFFFF"/>
          </w:tcPr>
          <w:p w14:paraId="6C9ABC8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0740BC5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Aerial parts</w:t>
            </w:r>
          </w:p>
        </w:tc>
        <w:tc>
          <w:tcPr>
            <w:tcW w:w="132" w:type="pct"/>
            <w:tcBorders>
              <w:top w:val="nil"/>
              <w:left w:val="nil"/>
              <w:bottom w:val="nil"/>
              <w:right w:val="nil"/>
            </w:tcBorders>
            <w:shd w:val="clear" w:color="000000" w:fill="FFFFFF"/>
            <w:noWrap/>
          </w:tcPr>
          <w:p w14:paraId="5985981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w:t>
            </w:r>
          </w:p>
        </w:tc>
        <w:tc>
          <w:tcPr>
            <w:tcW w:w="320" w:type="pct"/>
            <w:tcBorders>
              <w:top w:val="nil"/>
              <w:left w:val="nil"/>
              <w:bottom w:val="nil"/>
              <w:right w:val="nil"/>
            </w:tcBorders>
            <w:shd w:val="clear" w:color="000000" w:fill="FFFFFF"/>
            <w:noWrap/>
          </w:tcPr>
          <w:p w14:paraId="75287F5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(1.9–5.5)</w:t>
            </w:r>
          </w:p>
        </w:tc>
        <w:tc>
          <w:tcPr>
            <w:tcW w:w="132" w:type="pct"/>
            <w:tcBorders>
              <w:top w:val="nil"/>
              <w:left w:val="nil"/>
              <w:bottom w:val="nil"/>
              <w:right w:val="nil"/>
            </w:tcBorders>
            <w:shd w:val="clear" w:color="000000" w:fill="FFFFFF"/>
            <w:noWrap/>
          </w:tcPr>
          <w:p w14:paraId="2DA96C3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8.9</w:t>
            </w:r>
          </w:p>
        </w:tc>
        <w:tc>
          <w:tcPr>
            <w:tcW w:w="320" w:type="pct"/>
            <w:tcBorders>
              <w:top w:val="nil"/>
              <w:left w:val="nil"/>
              <w:bottom w:val="nil"/>
              <w:right w:val="nil"/>
            </w:tcBorders>
            <w:shd w:val="clear" w:color="000000" w:fill="FFFFFF"/>
            <w:noWrap/>
          </w:tcPr>
          <w:p w14:paraId="57AA5F5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(3.5–14.3)</w:t>
            </w:r>
          </w:p>
        </w:tc>
        <w:tc>
          <w:tcPr>
            <w:tcW w:w="148" w:type="pct"/>
            <w:tcBorders>
              <w:top w:val="nil"/>
              <w:left w:val="nil"/>
              <w:bottom w:val="nil"/>
              <w:right w:val="nil"/>
            </w:tcBorders>
            <w:shd w:val="clear" w:color="000000" w:fill="FFFFFF"/>
            <w:noWrap/>
          </w:tcPr>
          <w:p w14:paraId="3E17634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404</w:t>
            </w:r>
          </w:p>
        </w:tc>
        <w:tc>
          <w:tcPr>
            <w:tcW w:w="320" w:type="pct"/>
            <w:tcBorders>
              <w:top w:val="nil"/>
              <w:left w:val="nil"/>
              <w:bottom w:val="nil"/>
              <w:right w:val="nil"/>
            </w:tcBorders>
            <w:shd w:val="clear" w:color="000000" w:fill="FFFFFF"/>
            <w:noWrap/>
          </w:tcPr>
          <w:p w14:paraId="2248146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(162–645)</w:t>
            </w:r>
          </w:p>
        </w:tc>
        <w:tc>
          <w:tcPr>
            <w:tcW w:w="132" w:type="pct"/>
            <w:tcBorders>
              <w:top w:val="nil"/>
              <w:left w:val="nil"/>
              <w:bottom w:val="nil"/>
              <w:right w:val="nil"/>
            </w:tcBorders>
            <w:shd w:val="clear" w:color="000000" w:fill="FFFFFF"/>
            <w:noWrap/>
          </w:tcPr>
          <w:p w14:paraId="4244629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52</w:t>
            </w:r>
          </w:p>
        </w:tc>
        <w:tc>
          <w:tcPr>
            <w:tcW w:w="369" w:type="pct"/>
            <w:gridSpan w:val="2"/>
            <w:tcBorders>
              <w:top w:val="nil"/>
              <w:left w:val="nil"/>
              <w:bottom w:val="nil"/>
              <w:right w:val="nil"/>
            </w:tcBorders>
            <w:shd w:val="clear" w:color="000000" w:fill="FFFFFF"/>
            <w:noWrap/>
          </w:tcPr>
          <w:p w14:paraId="54869E7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(4–100)</w:t>
            </w:r>
          </w:p>
        </w:tc>
        <w:tc>
          <w:tcPr>
            <w:tcW w:w="144" w:type="pct"/>
            <w:tcBorders>
              <w:top w:val="nil"/>
              <w:left w:val="nil"/>
              <w:bottom w:val="nil"/>
              <w:right w:val="nil"/>
            </w:tcBorders>
            <w:shd w:val="clear" w:color="000000" w:fill="FFFFFF"/>
            <w:noWrap/>
          </w:tcPr>
          <w:p w14:paraId="4B79CE6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10.6</w:t>
            </w:r>
          </w:p>
        </w:tc>
        <w:tc>
          <w:tcPr>
            <w:tcW w:w="320" w:type="pct"/>
            <w:tcBorders>
              <w:top w:val="nil"/>
              <w:left w:val="nil"/>
              <w:bottom w:val="nil"/>
              <w:right w:val="nil"/>
            </w:tcBorders>
            <w:shd w:val="clear" w:color="000000" w:fill="FFFFFF"/>
            <w:noWrap/>
          </w:tcPr>
          <w:p w14:paraId="1AF07F2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(1.2–20.0)</w:t>
            </w:r>
          </w:p>
        </w:tc>
        <w:tc>
          <w:tcPr>
            <w:tcW w:w="132" w:type="pct"/>
            <w:tcBorders>
              <w:top w:val="nil"/>
              <w:left w:val="nil"/>
              <w:bottom w:val="nil"/>
              <w:right w:val="nil"/>
            </w:tcBorders>
            <w:shd w:val="clear" w:color="000000" w:fill="FFFFFF"/>
            <w:noWrap/>
          </w:tcPr>
          <w:p w14:paraId="174B531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w:t>
            </w:r>
          </w:p>
        </w:tc>
        <w:tc>
          <w:tcPr>
            <w:tcW w:w="353" w:type="pct"/>
            <w:tcBorders>
              <w:top w:val="nil"/>
              <w:left w:val="nil"/>
              <w:bottom w:val="nil"/>
              <w:right w:val="nil"/>
            </w:tcBorders>
            <w:shd w:val="clear" w:color="000000" w:fill="FFFFFF"/>
            <w:noWrap/>
          </w:tcPr>
          <w:p w14:paraId="3FC045B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4E406B6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{"citationItems":[{"id":"ITEM-1","itemData":{"DOI":"10.15835/nsb.8.3.9871","ISSN":"2067-3264","abstract":"Ten lesser known wild edible plants (WEPs) from Senapati District, Manipur, were analyzed for their proximate composition and mineral content. The study revealed that different WEPs have crude fat content that ranged between 0.41-21.5%, total sugar was found to be between 2.00-59.00%, total soluble protein between 1.40-8.0% and total amino acids between 1.50-5.25 mg/100 g respectively, whereas the highest and the lowest crude protein contents were recorded in H. macrocarpa (27.56%) and S. suaveolens (4.37%) respectively. Among the micronutrients, the highest amounts of Fe, Mn, Zn, Cu and Co were recorded in C. hirsuta (155.50 mg/100 g), E. acuminata (105.50 mg/100 g), S. suaveolens (76.50 mg/100 g in Zn and 24.0 mg/100 g in Cu) and R. ellipticum (3.0 mg/100 g), while the lowest amounts were recorded in E. phaseoloides (61.50 mg/100 g), O. indicum (1 mg/100 g), E. acuminate (17.50 mg/100 g) and C. montana (0.5 mg/100 g) respectively. Higher amounts of Ca and Mg were observed in all the plants studied, ranging from 458 to 765 mg/100 g in Ca and 148.50 to 995.0 mg/100 g in Mg. E. lineolatum indicated the highest amount of Ca by containing 765.0 mg/100 g, while A. ciliata recorded the highest value of Mg by containing 995.0 mg/100 g. The nutritive values of the ten WEPs were found to be comparable or even higher than the conventional vegetables, with respect to proteins and minerals, especially for Ca, Mg, Fe, Mn and Zn respectively.","author":[{"dropping-particle":"","family":"Konsam","given":"Sanjita C","non-dropping-particle":"","parse-names":false,"suffix":""},{"dropping-particle":"","family":"Devi","given":"Kangjam T","non-dropping-particle":"","parse-names":false,"suffix":""},{"dropping-particle":"","family":"Salam","given":"Jekendra S","non-dropping-particle":"","parse-names":false,"suffix":""},{"dropping-particle":"","family":"Singh","given":"Potshangbam K","non-dropping-particle":"","parse-names":false,"suffix":""}],"container-title":"Not Sci Biol","id":"ITEM-1","issue":"3","issued":{"date-parts":[["2016"]]},"page":"370-372","title":"Biochemical constituents and nutritive evaluation of some less known wild edible plants from Senapati district, Manipur, India","type":"article-journal","volume":"8"},"uris":["http://www.mendeley.com/documents/?uuid=9112e183-79f1-3a1a-a00f-0de6107e41bd"]},{"id":"ITEM-2","itemData":{"ISBN":"9786024164072","author":[{"dropping-particle":"","family":"Dirjen Kemenkes","given":"","non-dropping-particle":"","parse-names":false,"suffix":""}],"id":"ITEM-2","issued":{"date-parts":[["2018"]]},"number-of-pages":"1-135","publisher":"Kemenkes RI","publisher-place":"Jakarta","title":"Tabel Komposisi Pangan Indonesia (Indonesian Food Composition Table)","type":"book"},"uris":["http://www.mendeley.com/documents/?uuid=0de92db2-057f-4c7d-af01-ce6f87596997"]}],"mendeley":{"formattedCitation":"[41,97]","plainTextFormattedCitation":"[41,97]","previouslyFormattedCitation":"[41,97]"},"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[41,97]</w:t>
            </w:r>
            <w:r w:rsidRPr="002073B2">
              <w:rPr>
                <w:rFonts w:ascii="Times New Roman" w:eastAsia="Times New Roman" w:hAnsi="Times New Roman" w:cs="Times New Roman"/>
                <w:color w:val="000000"/>
                <w:sz w:val="20"/>
                <w:szCs w:val="20"/>
                <w:lang w:eastAsia="ja-JP"/>
              </w:rPr>
              <w:fldChar w:fldCharType="end"/>
            </w:r>
          </w:p>
        </w:tc>
      </w:tr>
      <w:tr w:rsidR="00DB2B47" w:rsidRPr="002073B2" w14:paraId="4FCF560D" w14:textId="77777777" w:rsidTr="0015469C">
        <w:trPr>
          <w:trHeight w:val="720"/>
        </w:trPr>
        <w:tc>
          <w:tcPr>
            <w:tcW w:w="475" w:type="pct"/>
            <w:tcBorders>
              <w:top w:val="nil"/>
              <w:left w:val="nil"/>
              <w:bottom w:val="nil"/>
              <w:right w:val="nil"/>
            </w:tcBorders>
            <w:shd w:val="clear" w:color="000000" w:fill="FFFFFF"/>
            <w:noWrap/>
          </w:tcPr>
          <w:p w14:paraId="24C7E55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23B67B6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Cosmos caudatus </w:t>
            </w:r>
            <w:r w:rsidRPr="002073B2">
              <w:rPr>
                <w:rFonts w:ascii="Times New Roman" w:eastAsia="Times New Roman" w:hAnsi="Times New Roman" w:cs="Times New Roman"/>
                <w:color w:val="000000"/>
                <w:sz w:val="20"/>
                <w:szCs w:val="20"/>
                <w:lang w:eastAsia="ja-JP"/>
              </w:rPr>
              <w:t>Kunth</w:t>
            </w:r>
            <w:r w:rsidRPr="002073B2">
              <w:rPr>
                <w:rFonts w:ascii="Times New Roman" w:eastAsia="Times New Roman" w:hAnsi="Times New Roman" w:cs="Times New Roman"/>
                <w:color w:val="000000" w:themeColor="text1"/>
                <w:sz w:val="20"/>
                <w:szCs w:val="20"/>
                <w:vertAlign w:val="superscript"/>
                <w:lang w:eastAsia="ja-JP"/>
              </w:rPr>
              <w:t>RM2/S</w:t>
            </w:r>
          </w:p>
        </w:tc>
        <w:tc>
          <w:tcPr>
            <w:tcW w:w="77" w:type="pct"/>
            <w:tcBorders>
              <w:top w:val="nil"/>
              <w:left w:val="nil"/>
              <w:bottom w:val="nil"/>
              <w:right w:val="nil"/>
            </w:tcBorders>
            <w:shd w:val="clear" w:color="000000" w:fill="FFFFFF"/>
          </w:tcPr>
          <w:p w14:paraId="2AA8B96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25DD1A2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Randamidang </w:t>
            </w:r>
          </w:p>
        </w:tc>
        <w:tc>
          <w:tcPr>
            <w:tcW w:w="34" w:type="pct"/>
            <w:tcBorders>
              <w:top w:val="nil"/>
              <w:left w:val="nil"/>
              <w:bottom w:val="nil"/>
              <w:right w:val="nil"/>
            </w:tcBorders>
            <w:shd w:val="clear" w:color="000000" w:fill="FFFFFF"/>
          </w:tcPr>
          <w:p w14:paraId="2E41286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14B8CAC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132" w:type="pct"/>
            <w:tcBorders>
              <w:top w:val="nil"/>
              <w:left w:val="nil"/>
              <w:bottom w:val="nil"/>
              <w:right w:val="nil"/>
            </w:tcBorders>
            <w:shd w:val="clear" w:color="000000" w:fill="FFFFFF"/>
            <w:noWrap/>
          </w:tcPr>
          <w:p w14:paraId="1047B3F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4.0</w:t>
            </w:r>
          </w:p>
        </w:tc>
        <w:tc>
          <w:tcPr>
            <w:tcW w:w="320" w:type="pct"/>
            <w:tcBorders>
              <w:top w:val="nil"/>
              <w:left w:val="nil"/>
              <w:bottom w:val="nil"/>
              <w:right w:val="nil"/>
            </w:tcBorders>
            <w:shd w:val="clear" w:color="000000" w:fill="FFFFFF"/>
            <w:noWrap/>
          </w:tcPr>
          <w:p w14:paraId="29D0FB9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(3.7–4.2)</w:t>
            </w:r>
          </w:p>
        </w:tc>
        <w:tc>
          <w:tcPr>
            <w:tcW w:w="132" w:type="pct"/>
            <w:tcBorders>
              <w:top w:val="nil"/>
              <w:left w:val="nil"/>
              <w:bottom w:val="nil"/>
              <w:right w:val="nil"/>
            </w:tcBorders>
            <w:shd w:val="clear" w:color="000000" w:fill="FFFFFF"/>
            <w:noWrap/>
          </w:tcPr>
          <w:p w14:paraId="5151251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5.8</w:t>
            </w:r>
          </w:p>
        </w:tc>
        <w:tc>
          <w:tcPr>
            <w:tcW w:w="320" w:type="pct"/>
            <w:tcBorders>
              <w:top w:val="nil"/>
              <w:left w:val="nil"/>
              <w:bottom w:val="nil"/>
              <w:right w:val="nil"/>
            </w:tcBorders>
            <w:shd w:val="clear" w:color="000000" w:fill="FFFFFF"/>
            <w:noWrap/>
          </w:tcPr>
          <w:p w14:paraId="31092E5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4843758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328</w:t>
            </w:r>
          </w:p>
        </w:tc>
        <w:tc>
          <w:tcPr>
            <w:tcW w:w="320" w:type="pct"/>
            <w:tcBorders>
              <w:top w:val="nil"/>
              <w:left w:val="nil"/>
              <w:bottom w:val="nil"/>
              <w:right w:val="nil"/>
            </w:tcBorders>
            <w:shd w:val="clear" w:color="000000" w:fill="FFFFFF"/>
            <w:noWrap/>
          </w:tcPr>
          <w:p w14:paraId="5F019A0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5B7F0FC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w:t>
            </w:r>
          </w:p>
        </w:tc>
        <w:tc>
          <w:tcPr>
            <w:tcW w:w="369" w:type="pct"/>
            <w:gridSpan w:val="2"/>
            <w:tcBorders>
              <w:top w:val="nil"/>
              <w:left w:val="nil"/>
              <w:bottom w:val="nil"/>
              <w:right w:val="nil"/>
            </w:tcBorders>
            <w:shd w:val="clear" w:color="000000" w:fill="FFFFFF"/>
            <w:noWrap/>
          </w:tcPr>
          <w:p w14:paraId="348C39B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(1.8–2.7)</w:t>
            </w:r>
          </w:p>
        </w:tc>
        <w:tc>
          <w:tcPr>
            <w:tcW w:w="144" w:type="pct"/>
            <w:tcBorders>
              <w:top w:val="nil"/>
              <w:left w:val="nil"/>
              <w:bottom w:val="nil"/>
              <w:right w:val="nil"/>
            </w:tcBorders>
            <w:shd w:val="clear" w:color="000000" w:fill="FFFFFF"/>
            <w:noWrap/>
          </w:tcPr>
          <w:p w14:paraId="028E790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0.4</w:t>
            </w:r>
          </w:p>
        </w:tc>
        <w:tc>
          <w:tcPr>
            <w:tcW w:w="320" w:type="pct"/>
            <w:tcBorders>
              <w:top w:val="nil"/>
              <w:left w:val="nil"/>
              <w:bottom w:val="nil"/>
              <w:right w:val="nil"/>
            </w:tcBorders>
            <w:shd w:val="clear" w:color="000000" w:fill="FFFFFF"/>
            <w:noWrap/>
          </w:tcPr>
          <w:p w14:paraId="2EC58B5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(0.26–0.60)</w:t>
            </w:r>
          </w:p>
        </w:tc>
        <w:tc>
          <w:tcPr>
            <w:tcW w:w="132" w:type="pct"/>
            <w:tcBorders>
              <w:top w:val="nil"/>
              <w:left w:val="nil"/>
              <w:bottom w:val="nil"/>
              <w:right w:val="nil"/>
            </w:tcBorders>
            <w:shd w:val="clear" w:color="000000" w:fill="FFFFFF"/>
            <w:noWrap/>
          </w:tcPr>
          <w:p w14:paraId="6B801A6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118</w:t>
            </w:r>
          </w:p>
        </w:tc>
        <w:tc>
          <w:tcPr>
            <w:tcW w:w="353" w:type="pct"/>
            <w:tcBorders>
              <w:top w:val="nil"/>
              <w:left w:val="nil"/>
              <w:bottom w:val="nil"/>
              <w:right w:val="nil"/>
            </w:tcBorders>
            <w:shd w:val="clear" w:color="000000" w:fill="FFFFFF"/>
            <w:noWrap/>
          </w:tcPr>
          <w:p w14:paraId="2C817A9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(109–127)</w:t>
            </w:r>
          </w:p>
        </w:tc>
        <w:tc>
          <w:tcPr>
            <w:tcW w:w="450" w:type="pct"/>
            <w:tcBorders>
              <w:top w:val="nil"/>
              <w:left w:val="nil"/>
              <w:bottom w:val="nil"/>
              <w:right w:val="nil"/>
            </w:tcBorders>
            <w:shd w:val="clear" w:color="000000" w:fill="FFFFFF"/>
          </w:tcPr>
          <w:p w14:paraId="7E48F44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Table)","type":"book"},"uris":["http://www.mendeley.com/documents/?uuid=0de92db2-057f-4c7d-af01-ce6f87596997"]},{"id":"ITEM-2","itemData":{"DOI":"10.1016/j.jff.2012.01.003","ISSN":"17564646","abstract":"The polyphenols, carotenoids, ascorbic acid, and protein were determined in 24 underutilized medicinal vegetables from Indonesia. Anacardium occidentale, Sauropus androgynus (L.) Merr., and Moringa pterygosperma Gaertn. leaves were rich sources of flavonoids, with 118-144. mg/100. g fresh weight. Quercetin, kaempferol, and chlorogenic acid were the predominant polyphenols among those measured in vegetables. Polyscias pinnata leaves and Solanum torvum Swartz fruits had the most phenolic acids, with 53 and 36. mg/100. g, respectively. Moringa pterygosperma had the most carotenoids among vegetables, with 14. mg β-carotene equivalents (βCE)/100. g. Ascorbic acid content of fresh vegetables was 12.03-494.43. mg/100. g. A. occidentale, S. androgynus, Ocimum americanum L., Cosmos caudatus H.B.K., and Carica papaya L. (papaya) leaves had more than 100. mg ascorbic acid/100. g. Thus, a number of underutilized vegetables from Indonesia may be rich sources of functional components including polyphenols and ascorbic acid. © 2012 Elsevier Ltd.","author":[{"dropping-particle":"","family":"Andarwulan","given":"Nuri","non-dropping-particle":"","parse-names":false,"suffix":""},{"dropping-particle":"","family":"Kurniasih","given":"Dewi","non-dropping-particle":"","parse-names":false,"suffix":""},{"dropping-particle":"","family":"Apriady","given":"Riza Aris","non-dropping-particle":"","parse-names":false,"suffix":""},{"dropping-particle":"","family":"Rahmat","given":"Hardianzah","non-dropping-particle":"","parse-names":false,"suffix":""},{"dropping-particle":"V.","family":"Roto","given":"Anna","non-dropping-particle":"","parse-names":false,"suffix":""},{"dropping-particle":"","family":"Bolling","given":"Bradley W.","non-dropping-particle":"","parse-names":false,"suffix":""}],"container-title":"Journal of Functional Foods","id":"ITEM-2","issue":"1","issued":{"date-parts":[["2012"]]},"page":"339-347","publisher":"Elsevier Ltd","title":"Polyphenols, carotenoids, and ascorbic acid in underutilized medicinal vegetables","type":"article-journal","volume":"4"},"uris":["http://www.mendeley.com/documents/?uuid=850f41c3-57f0-476a-b796-ece82a9364c5"]}],"mendeley":{"formattedCitation":"[25,41]","plainTextFormattedCitation":"[25,41]","previouslyFormattedCitation":"[25,41]"},"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FD5D5E">
              <w:rPr>
                <w:rFonts w:ascii="Times New Roman" w:eastAsia="Times New Roman" w:hAnsi="Times New Roman" w:cs="Times New Roman"/>
                <w:noProof/>
                <w:color w:val="000000"/>
                <w:sz w:val="20"/>
                <w:szCs w:val="20"/>
                <w:lang w:eastAsia="ja-JP"/>
              </w:rPr>
              <w:t>[25,41]</w:t>
            </w:r>
            <w:r w:rsidRPr="002073B2">
              <w:rPr>
                <w:rFonts w:ascii="Times New Roman" w:eastAsia="Times New Roman" w:hAnsi="Times New Roman" w:cs="Times New Roman"/>
                <w:color w:val="000000"/>
                <w:sz w:val="20"/>
                <w:szCs w:val="20"/>
                <w:lang w:eastAsia="ja-JP"/>
              </w:rPr>
              <w:fldChar w:fldCharType="end"/>
            </w:r>
          </w:p>
        </w:tc>
      </w:tr>
      <w:tr w:rsidR="00DB2B47" w:rsidRPr="002073B2" w14:paraId="1FB28DE2" w14:textId="77777777" w:rsidTr="0015469C">
        <w:trPr>
          <w:trHeight w:val="600"/>
        </w:trPr>
        <w:tc>
          <w:tcPr>
            <w:tcW w:w="475" w:type="pct"/>
            <w:tcBorders>
              <w:top w:val="nil"/>
              <w:left w:val="nil"/>
              <w:bottom w:val="nil"/>
              <w:right w:val="nil"/>
            </w:tcBorders>
            <w:shd w:val="clear" w:color="000000" w:fill="FFFFFF"/>
            <w:noWrap/>
          </w:tcPr>
          <w:p w14:paraId="6025150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09A575E2"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Crassocephalum crepidioides </w:t>
            </w:r>
            <w:r w:rsidRPr="002073B2">
              <w:rPr>
                <w:rFonts w:ascii="Times New Roman" w:eastAsia="Times New Roman" w:hAnsi="Times New Roman" w:cs="Times New Roman"/>
                <w:color w:val="000000"/>
                <w:sz w:val="20"/>
                <w:szCs w:val="20"/>
                <w:lang w:eastAsia="ja-JP"/>
              </w:rPr>
              <w:t>S.Moore</w:t>
            </w:r>
            <w:r w:rsidRPr="002073B2">
              <w:rPr>
                <w:rFonts w:ascii="Times New Roman" w:eastAsia="Times New Roman" w:hAnsi="Times New Roman" w:cs="Times New Roman"/>
                <w:color w:val="000000"/>
                <w:sz w:val="20"/>
                <w:szCs w:val="20"/>
                <w:vertAlign w:val="superscript"/>
                <w:lang w:eastAsia="ja-JP"/>
              </w:rPr>
              <w:t>RH 81/S</w:t>
            </w:r>
          </w:p>
        </w:tc>
        <w:tc>
          <w:tcPr>
            <w:tcW w:w="77" w:type="pct"/>
            <w:tcBorders>
              <w:top w:val="nil"/>
              <w:left w:val="nil"/>
              <w:bottom w:val="nil"/>
              <w:right w:val="nil"/>
            </w:tcBorders>
            <w:shd w:val="clear" w:color="000000" w:fill="FFFFFF"/>
          </w:tcPr>
          <w:p w14:paraId="2BA810A1"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6992CCC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Sintrong</w:t>
            </w:r>
          </w:p>
        </w:tc>
        <w:tc>
          <w:tcPr>
            <w:tcW w:w="34" w:type="pct"/>
            <w:tcBorders>
              <w:top w:val="nil"/>
              <w:left w:val="nil"/>
              <w:bottom w:val="nil"/>
              <w:right w:val="nil"/>
            </w:tcBorders>
            <w:shd w:val="clear" w:color="000000" w:fill="FFFFFF"/>
          </w:tcPr>
          <w:p w14:paraId="3FC7A5EC"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6935133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132" w:type="pct"/>
            <w:tcBorders>
              <w:top w:val="nil"/>
              <w:left w:val="nil"/>
              <w:bottom w:val="nil"/>
              <w:right w:val="nil"/>
            </w:tcBorders>
            <w:shd w:val="clear" w:color="000000" w:fill="FFFFFF"/>
            <w:noWrap/>
          </w:tcPr>
          <w:p w14:paraId="342F25E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22.6</w:t>
            </w:r>
          </w:p>
        </w:tc>
        <w:tc>
          <w:tcPr>
            <w:tcW w:w="320" w:type="pct"/>
            <w:tcBorders>
              <w:top w:val="nil"/>
              <w:left w:val="nil"/>
              <w:bottom w:val="nil"/>
              <w:right w:val="nil"/>
            </w:tcBorders>
            <w:shd w:val="clear" w:color="000000" w:fill="FFFFFF"/>
            <w:noWrap/>
          </w:tcPr>
          <w:p w14:paraId="0FCF0C7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(18.1–27.1)</w:t>
            </w:r>
          </w:p>
        </w:tc>
        <w:tc>
          <w:tcPr>
            <w:tcW w:w="132" w:type="pct"/>
            <w:tcBorders>
              <w:top w:val="nil"/>
              <w:left w:val="nil"/>
              <w:bottom w:val="nil"/>
              <w:right w:val="nil"/>
            </w:tcBorders>
            <w:shd w:val="clear" w:color="000000" w:fill="FFFFFF"/>
            <w:noWrap/>
          </w:tcPr>
          <w:p w14:paraId="151D94B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10.9</w:t>
            </w:r>
          </w:p>
        </w:tc>
        <w:tc>
          <w:tcPr>
            <w:tcW w:w="320" w:type="pct"/>
            <w:tcBorders>
              <w:top w:val="nil"/>
              <w:left w:val="nil"/>
              <w:bottom w:val="nil"/>
              <w:right w:val="nil"/>
            </w:tcBorders>
            <w:shd w:val="clear" w:color="000000" w:fill="FFFFFF"/>
            <w:noWrap/>
          </w:tcPr>
          <w:p w14:paraId="2ADDCF8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(8.2–13.7)</w:t>
            </w:r>
          </w:p>
        </w:tc>
        <w:tc>
          <w:tcPr>
            <w:tcW w:w="148" w:type="pct"/>
            <w:tcBorders>
              <w:top w:val="nil"/>
              <w:left w:val="nil"/>
              <w:bottom w:val="nil"/>
              <w:right w:val="nil"/>
            </w:tcBorders>
            <w:shd w:val="clear" w:color="000000" w:fill="FFFFFF"/>
            <w:noWrap/>
          </w:tcPr>
          <w:p w14:paraId="1A6FFCC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204</w:t>
            </w:r>
          </w:p>
        </w:tc>
        <w:tc>
          <w:tcPr>
            <w:tcW w:w="320" w:type="pct"/>
            <w:tcBorders>
              <w:top w:val="nil"/>
              <w:left w:val="nil"/>
              <w:bottom w:val="nil"/>
              <w:right w:val="nil"/>
            </w:tcBorders>
            <w:shd w:val="clear" w:color="000000" w:fill="FFFFFF"/>
            <w:noWrap/>
          </w:tcPr>
          <w:p w14:paraId="5540829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(10.5–398)</w:t>
            </w:r>
          </w:p>
        </w:tc>
        <w:tc>
          <w:tcPr>
            <w:tcW w:w="132" w:type="pct"/>
            <w:tcBorders>
              <w:top w:val="nil"/>
              <w:left w:val="nil"/>
              <w:bottom w:val="nil"/>
              <w:right w:val="nil"/>
            </w:tcBorders>
            <w:shd w:val="clear" w:color="000000" w:fill="FFFFFF"/>
            <w:noWrap/>
          </w:tcPr>
          <w:p w14:paraId="26DE5B6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6.0</w:t>
            </w:r>
          </w:p>
        </w:tc>
        <w:tc>
          <w:tcPr>
            <w:tcW w:w="369" w:type="pct"/>
            <w:gridSpan w:val="2"/>
            <w:tcBorders>
              <w:top w:val="nil"/>
              <w:left w:val="nil"/>
              <w:bottom w:val="nil"/>
              <w:right w:val="nil"/>
            </w:tcBorders>
            <w:shd w:val="clear" w:color="000000" w:fill="FFFFFF"/>
            <w:noWrap/>
          </w:tcPr>
          <w:p w14:paraId="3B647C7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(0.2–11.9)</w:t>
            </w:r>
          </w:p>
        </w:tc>
        <w:tc>
          <w:tcPr>
            <w:tcW w:w="144" w:type="pct"/>
            <w:tcBorders>
              <w:top w:val="nil"/>
              <w:left w:val="nil"/>
              <w:bottom w:val="nil"/>
              <w:right w:val="nil"/>
            </w:tcBorders>
            <w:shd w:val="clear" w:color="000000" w:fill="FFFFFF"/>
            <w:noWrap/>
          </w:tcPr>
          <w:p w14:paraId="1908C8F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5.8</w:t>
            </w:r>
          </w:p>
        </w:tc>
        <w:tc>
          <w:tcPr>
            <w:tcW w:w="320" w:type="pct"/>
            <w:tcBorders>
              <w:top w:val="nil"/>
              <w:left w:val="nil"/>
              <w:bottom w:val="nil"/>
              <w:right w:val="nil"/>
            </w:tcBorders>
            <w:shd w:val="clear" w:color="000000" w:fill="FFFFFF"/>
            <w:noWrap/>
          </w:tcPr>
          <w:p w14:paraId="0112616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(0–11.7)</w:t>
            </w:r>
          </w:p>
        </w:tc>
        <w:tc>
          <w:tcPr>
            <w:tcW w:w="132" w:type="pct"/>
            <w:tcBorders>
              <w:top w:val="nil"/>
              <w:left w:val="nil"/>
              <w:bottom w:val="nil"/>
              <w:right w:val="nil"/>
            </w:tcBorders>
            <w:shd w:val="clear" w:color="000000" w:fill="FFFFFF"/>
            <w:noWrap/>
          </w:tcPr>
          <w:p w14:paraId="392EA22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w:t>
            </w:r>
          </w:p>
        </w:tc>
        <w:tc>
          <w:tcPr>
            <w:tcW w:w="353" w:type="pct"/>
            <w:tcBorders>
              <w:top w:val="nil"/>
              <w:left w:val="nil"/>
              <w:bottom w:val="nil"/>
              <w:right w:val="nil"/>
            </w:tcBorders>
            <w:shd w:val="clear" w:color="000000" w:fill="FFFFFF"/>
            <w:noWrap/>
          </w:tcPr>
          <w:p w14:paraId="4D106D5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(9–73)</w:t>
            </w:r>
          </w:p>
        </w:tc>
        <w:tc>
          <w:tcPr>
            <w:tcW w:w="450" w:type="pct"/>
            <w:tcBorders>
              <w:top w:val="nil"/>
              <w:left w:val="nil"/>
              <w:bottom w:val="nil"/>
              <w:right w:val="nil"/>
            </w:tcBorders>
            <w:shd w:val="clear" w:color="000000" w:fill="FFFFFF"/>
          </w:tcPr>
          <w:p w14:paraId="0A3EA0F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hAnsi="Times New Roman" w:cs="Times New Roman"/>
                <w:sz w:val="20"/>
                <w:szCs w:val="20"/>
              </w:rPr>
              <w:fldChar w:fldCharType="begin" w:fldLock="1"/>
            </w:r>
            <w:r>
              <w:rPr>
                <w:rFonts w:ascii="Times New Roman" w:hAnsi="Times New Roman" w:cs="Times New Roman"/>
                <w:sz w:val="20"/>
                <w:szCs w:val="20"/>
                <w:lang w:eastAsia="ja-JP"/>
              </w:rPr>
              <w:instrText>ADDIN CSL_CITATION {"citationItems":[{"id":"ITEM-1","itemData":{"DOI":"10.4314/ijbcs.v7i1.27","ISSN":"1991-8631","abstract":"AJOL Abstract: Gbolo (Crassocephalum crepidioides and Crassocephalum rubens) is a traditional leafy vegetable highly consumed in southern and central Benin, as well as in some part of northern Benin. The nutritional potential of the two species of Gbolo were evaluated through their proximate composition, mineral and vitamin C profile using recommended AOAC method of analysis. The analysis revealed that the contents in raw protein, total lipids, ash and carbohydrates expressed in % of dry matter were 27.13ñ0.01%,3.45ñ 0.00%,19.02ñ 0.01%and 42.22 ñ 0.04% for C. crepidioides; 26.43ñ 0.01%, 2.75ñ 0.01%, 19.76ñ 0.05% and 43.11ñ0.10 % for C. rubens respectively. The content of vitamin C for 100g of fresh leaf is of 9.17 mg for C. crepidioides and 3.60 mg for C. rubens. The moisture content (% of cool matter) and the total metabolizable energy (kcal/100 g of dried matter) were respectively 86.79ñ 0.04 %and 308.45 ñ 0.28 for C. crepidioides and 87.95% ñ 0.07 %and 302.91 ñ 0.56 for C. rubens. The result of the mineral composition indicated that the sodium (Na), potassium (K), phosphorus (P), magnesium (Mg), calcium (Ca), iron (Fe), Manganese (Mn) and Copper (Cu) contents were higher in C. rubensthan in C. crepidioides. With regard to the obtained values, the Gbolo vegetable showed a satisfactory composition and a significant variability between the mineral salts in its two species and can be valorised for a balanced nutrition of populations. Efforts should be made for the promotion of its wide cultivation and consumption. © 2013 International Formulae Group. All rights reserved","author":[{"dropping-particle":"","family":"Adjatin","given":"A","non-dropping-particle":"","parse-names":false,"suffix":""},{"dropping-particle":"","family":"Dansi","given":"A","non-dropping-particle":"","parse-names":false,"suffix":""},{"dropping-particle":"","family":"Badoussi","given":"E","non-dropping-particle":"","parse-names":false,"suffix":""},{"dropping-particle":"","family":"Sanoussi","given":"AF","non-dropping-particle":"","parse-names":false,"suffix":""},{"dropping-particle":"","family":"Dansi","given":"M","non-dropping-particle":"","parse-names":false,"suffix":""},{"dropping-particle":"","family":"Azokpota","given":"P","non-dropping-particle":"","parse-names":false,"suffix":""},{"dropping-particle":"","family":"Ahissou","given":"H","non-dropping-particle":"","parse-names":false,"suffix":""},{"dropping-particle":"","family":"Akouegninou","given":"A","non-dropping-particle":"","parse-names":false,"suffix":""},{"dropping-particle":"","family":"Akpagana","given":"K","non-dropping-particle":"","parse-names":false,"suffix":""},{"dropping-particle":"","family":"Sanni","given":"A","non-dropping-particle":"","parse-names":false,"suffix":""}],"container-title":"International Journal of Biological and Chemical Sciences","id":"ITEM-1","issue":"1","issued":{"date-parts":[["2013"]]},"page":"319","title":"Proximate, mineral and vitamin C composition of vegetable Gbolo [&lt;i&gt;Crassocephalum rubens&lt;/i&gt; (Juss. ex Jacq.) S. Moore and &lt;i&gt;C. crepidioides&lt;/i&gt; (Benth.) S. Moore] in Benin","type":"article-journal","volume":"7"},"uris":["http://www.mendeley.com/documents/?uuid=2cee6768-8760-46b3-bed0-a63f2a82e5cf"]},{"id":"ITEM-2","itemData":{"author":[{"dropping-particle":"","family":"Ismail","given":"Mohd","non-dropping-particle":"","parse-names":false,"suffix":""},{"dropping-particle":"","family":"N","given":"Ng X","non-dropping-particle":"","parse-names":false,"suffix":""},{"dropping-particle":"","family":"Yee","given":"Chye Fook","non-dropping-particle":"","parse-names":false,"suffix":""}],"container-title":"International Food Research Journal","id":"ITEM-2","issue":"4","issued":{"date-parts":[["2012"]]},"page":"1487-1496","title":"Nutritional profile and antioxidative properties of selected tropical wild vegetables","type":"article-journal","volume":"19"},"uris":["http://www.mendeley.com/documents/?uuid=183bdb5f-aaa4-4ee2-be00-c4e6c70fe38a"]},{"id":"ITEM-3","itemData":{"abstract":"Arawande, Jacob Olalekan, Komolafe, Eniayo Ayodeji and Imokhuede, Bamidele (2013) Nutritional and phytochemical compositions of fireweed (Crassocephalum crepidioides). Journal of Agricultural Technology 9(2):439-449. The stems and leaves of fireweed were cut into smaller pieces, dried and ground into very fine powder. The powdered sample was analyzed for proximate and mineral constituents and this was further subjected to extraction using acetone, chloroform, ethylacetate, methanol and water. The powdered sample as well as its solvent-extracts was screened for phytochemicals. The result revealed that moisture, crude protein, lipid, ash, crude fibre, carbohydrate and food energy value were 10.16</w:instrText>
            </w:r>
            <w:r>
              <w:rPr>
                <w:rFonts w:ascii="Times New Roman" w:hAnsi="Times New Roman" w:cs="Times New Roman"/>
                <w:sz w:val="20"/>
                <w:szCs w:val="20"/>
                <w:lang w:eastAsia="ja-JP"/>
              </w:rPr>
              <w:instrText>0.22%, 15.09</w:instrText>
            </w:r>
            <w:r>
              <w:rPr>
                <w:rFonts w:ascii="Times New Roman" w:hAnsi="Times New Roman" w:cs="Times New Roman"/>
                <w:sz w:val="20"/>
                <w:szCs w:val="20"/>
                <w:lang w:eastAsia="ja-JP"/>
              </w:rPr>
              <w:instrText>0.42%, 2.48</w:instrText>
            </w:r>
            <w:r>
              <w:rPr>
                <w:rFonts w:ascii="Times New Roman" w:hAnsi="Times New Roman" w:cs="Times New Roman"/>
                <w:sz w:val="20"/>
                <w:szCs w:val="20"/>
                <w:lang w:eastAsia="ja-JP"/>
              </w:rPr>
              <w:instrText>0.21%, 13.15</w:instrText>
            </w:r>
            <w:r>
              <w:rPr>
                <w:rFonts w:ascii="Times New Roman" w:hAnsi="Times New Roman" w:cs="Times New Roman"/>
                <w:sz w:val="20"/>
                <w:szCs w:val="20"/>
                <w:lang w:eastAsia="ja-JP"/>
              </w:rPr>
              <w:instrText>0.18%, 13.27</w:instrText>
            </w:r>
            <w:r>
              <w:rPr>
                <w:rFonts w:ascii="Times New Roman" w:hAnsi="Times New Roman" w:cs="Times New Roman"/>
                <w:sz w:val="20"/>
                <w:szCs w:val="20"/>
                <w:lang w:eastAsia="ja-JP"/>
              </w:rPr>
              <w:instrText>0.14%, 56.01</w:instrText>
            </w:r>
            <w:r>
              <w:rPr>
                <w:rFonts w:ascii="Times New Roman" w:hAnsi="Times New Roman" w:cs="Times New Roman"/>
                <w:sz w:val="20"/>
                <w:szCs w:val="20"/>
                <w:lang w:eastAsia="ja-JP"/>
              </w:rPr>
              <w:instrText>0.17% and 306.72</w:instrText>
            </w:r>
            <w:r>
              <w:rPr>
                <w:rFonts w:ascii="Times New Roman" w:hAnsi="Times New Roman" w:cs="Times New Roman"/>
                <w:sz w:val="20"/>
                <w:szCs w:val="20"/>
                <w:lang w:eastAsia="ja-JP"/>
              </w:rPr>
              <w:instrText>1.02Kcal/100g respectively. The mineral composition of fireweed was calcium (105.09</w:instrText>
            </w:r>
            <w:r>
              <w:rPr>
                <w:rFonts w:ascii="Times New Roman" w:hAnsi="Times New Roman" w:cs="Times New Roman"/>
                <w:sz w:val="20"/>
                <w:szCs w:val="20"/>
                <w:lang w:eastAsia="ja-JP"/>
              </w:rPr>
              <w:instrText>0.62mg/Kg), sodium (64.86</w:instrText>
            </w:r>
            <w:r>
              <w:rPr>
                <w:rFonts w:ascii="Times New Roman" w:hAnsi="Times New Roman" w:cs="Times New Roman"/>
                <w:sz w:val="20"/>
                <w:szCs w:val="20"/>
                <w:lang w:eastAsia="ja-JP"/>
              </w:rPr>
              <w:instrText>0.43mg/Kg), potassium (791.40</w:instrText>
            </w:r>
            <w:r>
              <w:rPr>
                <w:rFonts w:ascii="Times New Roman" w:hAnsi="Times New Roman" w:cs="Times New Roman"/>
                <w:sz w:val="20"/>
                <w:szCs w:val="20"/>
                <w:lang w:eastAsia="ja-JP"/>
              </w:rPr>
              <w:instrText>1.08mg/Kg), magnesium (20.34</w:instrText>
            </w:r>
            <w:r>
              <w:rPr>
                <w:rFonts w:ascii="Times New Roman" w:hAnsi="Times New Roman" w:cs="Times New Roman"/>
                <w:sz w:val="20"/>
                <w:szCs w:val="20"/>
                <w:lang w:eastAsia="ja-JP"/>
              </w:rPr>
              <w:instrText>0.17mg/Kg), iron (1.92</w:instrText>
            </w:r>
            <w:r>
              <w:rPr>
                <w:rFonts w:ascii="Times New Roman" w:hAnsi="Times New Roman" w:cs="Times New Roman"/>
                <w:sz w:val="20"/>
                <w:szCs w:val="20"/>
                <w:lang w:eastAsia="ja-JP"/>
              </w:rPr>
              <w:instrText>0.01mg/Kg), manganese (2.16</w:instrText>
            </w:r>
            <w:r>
              <w:rPr>
                <w:rFonts w:ascii="Times New Roman" w:hAnsi="Times New Roman" w:cs="Times New Roman"/>
                <w:sz w:val="20"/>
                <w:szCs w:val="20"/>
                <w:lang w:eastAsia="ja-JP"/>
              </w:rPr>
              <w:instrText>0.09mg/Kg), while zinc, lead, copper and selenium ranged between 0.09</w:instrText>
            </w:r>
            <w:r>
              <w:rPr>
                <w:rFonts w:ascii="Times New Roman" w:hAnsi="Times New Roman" w:cs="Times New Roman"/>
                <w:sz w:val="20"/>
                <w:szCs w:val="20"/>
                <w:lang w:eastAsia="ja-JP"/>
              </w:rPr>
              <w:instrText>0.00mg/Kg and 0.14</w:instrText>
            </w:r>
            <w:r>
              <w:rPr>
                <w:rFonts w:ascii="Times New Roman" w:hAnsi="Times New Roman" w:cs="Times New Roman"/>
                <w:sz w:val="20"/>
                <w:szCs w:val="20"/>
                <w:lang w:eastAsia="ja-JP"/>
              </w:rPr>
              <w:instrText>0.00mg/Kg. It was found out that the powdered sample contained flavonoid, phenol, oxalate, tannin, saponin, phytate and ascorbic acid but no alkaloid was present. Water extract contained all the phytochemicals present in the sample but methanol extract contained all the phytochemicals present in the sample except flavonoids. It was only phytate found in ethylacetate extract. Chloroform extract contained phytate and ascorbic acid while acetone extract contained oxalate, saponin, phytate and ascorbic acid. Fireweed is very rich in nutrient and methanol as well as water is very effective in extracting bioactive materials from the sample than ethylacetate, chloroform and acetone.","author":[{"dropping-particle":"","family":"Olalekan","given":"Jacob","non-dropping-particle":"","parse-names":false,"suffix":""},{"dropping-particle":"","family":"Komolafe","given":"Eniayo Ayodeji","non-dropping-particle":"","parse-names":false,"suffix":""},{"dropping-particle":"","family":"Imokhuede","given":"Bamidele","non-dropping-particle":"","parse-names":false,"suffix":""}],"container-title":"Journal of Agricultural Technology","id":"ITEM-3","issue":"2","issued":{"date-parts":[["2013"]]},"page":"439-449","title":"Nutritional and phytochemical compositions of fireweed (Crassocephalum crepidioides)","type":"article-journal","volume":"9"},"uris":["http://www.mendeley.com/documents/?uuid=04bf1d6f-23db-4f47-a500-49a76f6bd93c"]}],"mendeley":{"formattedCitation":"[75,76,113]","plainTextFormattedCitation":"[75,76,113]","previouslyFormattedCitation":"[75,76,113]"},"properties":{"noteIndex":0},"schema":"https://github.com/citation-style-language/schema/raw/master/csl-citation.json"}</w:instrText>
            </w:r>
            <w:r w:rsidRPr="002073B2">
              <w:rPr>
                <w:rFonts w:ascii="Times New Roman" w:hAnsi="Times New Roman" w:cs="Times New Roman"/>
                <w:sz w:val="20"/>
                <w:szCs w:val="20"/>
              </w:rPr>
              <w:fldChar w:fldCharType="separate"/>
            </w:r>
            <w:r w:rsidRPr="00A449BA">
              <w:rPr>
                <w:rFonts w:ascii="Times New Roman" w:hAnsi="Times New Roman" w:cs="Times New Roman"/>
                <w:noProof/>
                <w:sz w:val="20"/>
                <w:szCs w:val="20"/>
                <w:lang w:eastAsia="ja-JP"/>
              </w:rPr>
              <w:t>[75,76,113]</w:t>
            </w:r>
            <w:r w:rsidRPr="002073B2">
              <w:rPr>
                <w:rFonts w:ascii="Times New Roman" w:hAnsi="Times New Roman" w:cs="Times New Roman"/>
                <w:sz w:val="20"/>
                <w:szCs w:val="20"/>
              </w:rPr>
              <w:fldChar w:fldCharType="end"/>
            </w:r>
          </w:p>
        </w:tc>
      </w:tr>
      <w:tr w:rsidR="00DB2B47" w:rsidRPr="002073B2" w14:paraId="00C84DF2" w14:textId="77777777" w:rsidTr="0015469C">
        <w:trPr>
          <w:trHeight w:val="600"/>
        </w:trPr>
        <w:tc>
          <w:tcPr>
            <w:tcW w:w="475" w:type="pct"/>
            <w:tcBorders>
              <w:top w:val="nil"/>
              <w:left w:val="nil"/>
              <w:bottom w:val="nil"/>
              <w:right w:val="nil"/>
            </w:tcBorders>
            <w:shd w:val="clear" w:color="000000" w:fill="FFFFFF"/>
            <w:noWrap/>
          </w:tcPr>
          <w:p w14:paraId="1FF9E2A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lastRenderedPageBreak/>
              <w:t> </w:t>
            </w:r>
          </w:p>
        </w:tc>
        <w:tc>
          <w:tcPr>
            <w:tcW w:w="520" w:type="pct"/>
            <w:tcBorders>
              <w:top w:val="nil"/>
              <w:left w:val="nil"/>
              <w:bottom w:val="nil"/>
              <w:right w:val="nil"/>
            </w:tcBorders>
            <w:shd w:val="clear" w:color="000000" w:fill="FFFFFF"/>
          </w:tcPr>
          <w:p w14:paraId="507817EC"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Gynura divaricata </w:t>
            </w:r>
            <w:r w:rsidRPr="002073B2">
              <w:rPr>
                <w:rFonts w:ascii="Times New Roman" w:eastAsia="Times New Roman" w:hAnsi="Times New Roman" w:cs="Times New Roman"/>
                <w:color w:val="000000"/>
                <w:sz w:val="20"/>
                <w:szCs w:val="20"/>
                <w:lang w:eastAsia="ja-JP"/>
              </w:rPr>
              <w:t>DC</w:t>
            </w:r>
            <w:r w:rsidRPr="002073B2">
              <w:rPr>
                <w:rFonts w:ascii="Times New Roman" w:eastAsia="Times New Roman" w:hAnsi="Times New Roman" w:cs="Times New Roman"/>
                <w:i/>
                <w:iCs/>
                <w:color w:val="000000"/>
                <w:sz w:val="20"/>
                <w:szCs w:val="20"/>
                <w:lang w:eastAsia="ja-JP"/>
              </w:rPr>
              <w:t>.</w:t>
            </w:r>
            <w:r w:rsidRPr="002073B2">
              <w:rPr>
                <w:rFonts w:ascii="Times New Roman" w:eastAsia="Times New Roman" w:hAnsi="Times New Roman" w:cs="Times New Roman"/>
                <w:color w:val="000000"/>
                <w:sz w:val="20"/>
                <w:szCs w:val="20"/>
                <w:vertAlign w:val="superscript"/>
                <w:lang w:eastAsia="ja-JP"/>
              </w:rPr>
              <w:t>RM 05/M</w:t>
            </w:r>
          </w:p>
        </w:tc>
        <w:tc>
          <w:tcPr>
            <w:tcW w:w="77" w:type="pct"/>
            <w:tcBorders>
              <w:top w:val="nil"/>
              <w:left w:val="nil"/>
              <w:bottom w:val="nil"/>
              <w:right w:val="nil"/>
            </w:tcBorders>
            <w:shd w:val="clear" w:color="000000" w:fill="FFFFFF"/>
          </w:tcPr>
          <w:p w14:paraId="2A3AA5F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26FE619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Dewa</w:t>
            </w:r>
          </w:p>
        </w:tc>
        <w:tc>
          <w:tcPr>
            <w:tcW w:w="34" w:type="pct"/>
            <w:tcBorders>
              <w:top w:val="nil"/>
              <w:left w:val="nil"/>
              <w:bottom w:val="nil"/>
              <w:right w:val="nil"/>
            </w:tcBorders>
            <w:shd w:val="clear" w:color="000000" w:fill="FFFFFF"/>
          </w:tcPr>
          <w:p w14:paraId="07F24AFA"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753314F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132" w:type="pct"/>
            <w:tcBorders>
              <w:top w:val="nil"/>
              <w:left w:val="nil"/>
              <w:bottom w:val="nil"/>
              <w:right w:val="nil"/>
            </w:tcBorders>
            <w:shd w:val="clear" w:color="000000" w:fill="FFFFFF"/>
            <w:noWrap/>
          </w:tcPr>
          <w:p w14:paraId="43B9024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18.4</w:t>
            </w:r>
          </w:p>
        </w:tc>
        <w:tc>
          <w:tcPr>
            <w:tcW w:w="320" w:type="pct"/>
            <w:tcBorders>
              <w:top w:val="nil"/>
              <w:left w:val="nil"/>
              <w:bottom w:val="nil"/>
              <w:right w:val="nil"/>
            </w:tcBorders>
            <w:shd w:val="clear" w:color="000000" w:fill="FFFFFF"/>
            <w:noWrap/>
          </w:tcPr>
          <w:p w14:paraId="2B994C0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(17.7–19.2)</w:t>
            </w:r>
          </w:p>
        </w:tc>
        <w:tc>
          <w:tcPr>
            <w:tcW w:w="132" w:type="pct"/>
            <w:tcBorders>
              <w:top w:val="nil"/>
              <w:left w:val="nil"/>
              <w:bottom w:val="nil"/>
              <w:right w:val="nil"/>
            </w:tcBorders>
            <w:shd w:val="clear" w:color="000000" w:fill="FFFFFF"/>
            <w:noWrap/>
          </w:tcPr>
          <w:p w14:paraId="3305F05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37.9</w:t>
            </w:r>
          </w:p>
        </w:tc>
        <w:tc>
          <w:tcPr>
            <w:tcW w:w="320" w:type="pct"/>
            <w:tcBorders>
              <w:top w:val="nil"/>
              <w:left w:val="nil"/>
              <w:bottom w:val="nil"/>
              <w:right w:val="nil"/>
            </w:tcBorders>
            <w:shd w:val="clear" w:color="000000" w:fill="FFFFFF"/>
            <w:noWrap/>
          </w:tcPr>
          <w:p w14:paraId="05E2575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(16.5–59.2)</w:t>
            </w:r>
          </w:p>
        </w:tc>
        <w:tc>
          <w:tcPr>
            <w:tcW w:w="148" w:type="pct"/>
            <w:tcBorders>
              <w:top w:val="nil"/>
              <w:left w:val="nil"/>
              <w:bottom w:val="nil"/>
              <w:right w:val="nil"/>
            </w:tcBorders>
            <w:shd w:val="clear" w:color="000000" w:fill="FFFFFF"/>
            <w:noWrap/>
          </w:tcPr>
          <w:p w14:paraId="573D18E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1350</w:t>
            </w:r>
          </w:p>
        </w:tc>
        <w:tc>
          <w:tcPr>
            <w:tcW w:w="320" w:type="pct"/>
            <w:tcBorders>
              <w:top w:val="nil"/>
              <w:left w:val="nil"/>
              <w:bottom w:val="nil"/>
              <w:right w:val="nil"/>
            </w:tcBorders>
            <w:shd w:val="clear" w:color="000000" w:fill="FFFFFF"/>
            <w:noWrap/>
          </w:tcPr>
          <w:p w14:paraId="5DF1BC5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1DD2848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13.6</w:t>
            </w:r>
          </w:p>
        </w:tc>
        <w:tc>
          <w:tcPr>
            <w:tcW w:w="369" w:type="pct"/>
            <w:gridSpan w:val="2"/>
            <w:tcBorders>
              <w:top w:val="nil"/>
              <w:left w:val="nil"/>
              <w:bottom w:val="nil"/>
              <w:right w:val="nil"/>
            </w:tcBorders>
            <w:shd w:val="clear" w:color="000000" w:fill="FFFFFF"/>
            <w:noWrap/>
          </w:tcPr>
          <w:p w14:paraId="3033411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4" w:type="pct"/>
            <w:tcBorders>
              <w:top w:val="nil"/>
              <w:left w:val="nil"/>
              <w:bottom w:val="nil"/>
              <w:right w:val="nil"/>
            </w:tcBorders>
            <w:shd w:val="clear" w:color="000000" w:fill="FFFFFF"/>
            <w:noWrap/>
          </w:tcPr>
          <w:p w14:paraId="395476C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785D9A5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39F5F01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w:t>
            </w:r>
          </w:p>
        </w:tc>
        <w:tc>
          <w:tcPr>
            <w:tcW w:w="353" w:type="pct"/>
            <w:tcBorders>
              <w:top w:val="nil"/>
              <w:left w:val="nil"/>
              <w:bottom w:val="nil"/>
              <w:right w:val="nil"/>
            </w:tcBorders>
            <w:shd w:val="clear" w:color="000000" w:fill="FFFFFF"/>
            <w:noWrap/>
          </w:tcPr>
          <w:p w14:paraId="2B08741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7E5AE9C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{"citationItems":[{"id":"ITEM-1","itemData":{"ISSN":"1906-3040","abstract":"Consumption behaviour of carbohydrate and sucrose rich food is one of main causes of non-insulin dependent diabetes mellitus (diabetes type II). This results in an increase in the number of diabetes patients in Thailand in recent years. Potent inhibitors of mammalian alpha-amylase found in some vegetables and herbs have been known as effective antidiabetic treatment for diabetes. Therefore, this research was aimed to investigate the change of alpha amylase inhibition in chili paste prepared from vegetables and herbs with different roasting time. Local vegetables and herbs which show high potential for diabetes risk reduction used in this study were Gynura divaricata DC., Coccinia grandis Voigt, Thunbergia laurifolia Linn.., Piper retrofractum Vahl and Cyperus rotundus Linn.. They were added into the paste to make up 20% in the form of fresh (0 min) and roasted (5-15 min) materials. Other ingredients and preparation processes correspondingly followed the production of a traditional roasted chili paste with dried fish. Alpha amylase inhibition of the products were then determined. The result found that all of the studied vegetables and herbs showed more than 80% alpha amylase inhibitory activity and this may contribute to the enzyme inhibition effect of chili paste, resulting in this high level of inhibition. Despite the added portion of these vegetables and herbs being quite high, the products were mostly accepted by 30 untrained panelists. The correlation study of enzyme inhibition and roasting time was found to be second order polynomial regression type. Chili paste containing Gynura divaricata DC, Piper retrofractum Vahl and Cyperus rotundus Linn. showed a decrease of alpha amylase As. J. Food Ag-Ind. 2010, 3(01), 01-12 2 inhibitory activity the longer the time of roasting. This was in contrast to enzyme inhibition of chili paste prepared from Coccinia grandis Voigt which increased from 23.16% to 45.02% during 15 min roasting. Alpha amylase inhibition of chili paste added with roasted Thunbergia laurifolia Linn. tended to decrease after 10 min roasting time. This will be further studied to develop design models for application in a decision support system for development of Thai food that could be applied to diabetes patients and consumed as healthy food for diabetes risk reduction.","author":[{"dropping-particle":"","family":"Jaiboon","given":"Vareerat","non-dropping-particle":"","parse-names":false,"suffix":""},{"dropping-particle":"","family":"Boonyanupahap","given":"Jaruntorn","non-dropping-particle":"","parse-names":false,"suffix":""},{"dropping-particle":"","family":"Suwansri","given":"Sajee","non-dropping-particle":"","parse-names":false,"suffix":""},{"dropping-particle":"","family":"Ratanatraiwong","given":"Puntarika","non-dropping-particle":"","parse-names":false,"suffix":""},{"dropping-particle":"","family":"Hansawasdi","given":"Chanida","non-dropping-particle":"","parse-names":false,"suffix":""}],"container-title":"Asian Journal of Food and Agro-Industry","id":"ITEM-1","issue":"01","issued":{"date-parts":[["2010"]]},"page":"1-12","title":"Alpha amylase inhibition and roasting time of local vegetables and herbs prepared for diabetes risk reduction chili paste","type":"article-journal","volume":"3"},"uris":["http://www.mendeley.com/documents/?uuid=0cb26bf2-a0e6-4623-8797-002c6a83d44c"]},{"id":"ITEM-2","itemData":{"DOI":"10.1177/2515690X20913267","ISSN":"2515690X","PMID":"32297524","abstract":"Food-medicine plants play an important role in providing nutrition and treating chronic diseases, especially in many minority communities and developing regions. The coastal region of South China has abundant resources of medicinal plants. A long history of cross-cultural medicinal practices among different minority groups has facilitated the development of a remarkable dietary culture by using food-medicine plants. However, integrative ethnobotanical research on both nutritional and functional properties of the food-medicine plants in this region is still limited. In this study, 27 commonly used wild food-medicine plants were recorded and analyzed from the coastal region of South China. Most of them are good sources for calcium (47.83-1099.89 mg/100 g fresh weight), dietary fiber (3.00-31.87 mg/100 g fresh weight), iron (1.17-24.73 mg/100 g fresh weight), and vitamin C (0.44-68.32 mg/100 g fresh weight). Solanum americanum has the highest average nutritive value and is also considered to be good sources for proteins (7.90 g/100 g fresh weight). Medicinal properties of the studied species can be classified into 8 categories: treatment of the damp-heat syndrome, digestive diseases, urologic diseases, arthropathy, respiratory diseases, gynecological diseases, snake or insect bites, and uses as a tonic. Treating the damp-heat syndrome or expelling warm pathogenic factors is the most commonly used ethnomedicinal practice in the study area. The present study highlights that the local ethnomedicinal practices are deeply influenced by local natural conditions and customs. Food-medicine plants with superior key nutrients have been used regularly in the diet as medicinal food to alleviate common endemic diseases.","author":[{"dropping-particle":"","family":"Xu","given":"Yuan","non-dropping-particle":"","parse-names":false,"suffix":""},{"dropping-particle":"","family":"Liang","given":"Dan","non-dropping-particle":"","parse-names":false,"suffix":""},{"dropping-particle":"","family":"Wang","given":"Gang Tao","non-dropping-particle":"","parse-names":false,"suffix":""},{"dropping-particle":"","family":"Wen","given":"Jun","non-dropping-particle":"","parse-names":false,"suffix":""},{"dropping-particle":"","family":"Wang","given":"Rui Jiang","non-dropping-particle":"","parse-names":false,"suffix":""}],"container-title":"Journal of Evidence-Based Integrative Medicine","id":"ITEM-2","issued":{"date-parts":[["2020"]]},"page":"1-13","title":"Nutritional and functional properties of wild food-medicine plants from the coastal region of South China","type":"article-journal","volume":"25"},"uris":["http://www.mendeley.com/documents/?uuid=644eff9d-bcb6-4dac-8497-17a612c69457"]}],"mendeley":{"formattedCitation":"[78,79]","plainTextFormattedCitation":"[78,79]","previouslyFormattedCitation":"[78,79]"},"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[78,79]</w:t>
            </w:r>
            <w:r w:rsidRPr="002073B2">
              <w:rPr>
                <w:rFonts w:ascii="Times New Roman" w:eastAsia="Times New Roman" w:hAnsi="Times New Roman" w:cs="Times New Roman"/>
                <w:color w:val="000000"/>
                <w:sz w:val="20"/>
                <w:szCs w:val="20"/>
                <w:lang w:eastAsia="ja-JP"/>
              </w:rPr>
              <w:fldChar w:fldCharType="end"/>
            </w:r>
          </w:p>
        </w:tc>
      </w:tr>
      <w:tr w:rsidR="00DB2B47" w:rsidRPr="002073B2" w14:paraId="24BEDC48" w14:textId="77777777" w:rsidTr="0015469C">
        <w:trPr>
          <w:trHeight w:val="600"/>
        </w:trPr>
        <w:tc>
          <w:tcPr>
            <w:tcW w:w="475" w:type="pct"/>
            <w:tcBorders>
              <w:top w:val="nil"/>
              <w:left w:val="nil"/>
              <w:bottom w:val="nil"/>
              <w:right w:val="nil"/>
            </w:tcBorders>
            <w:shd w:val="clear" w:color="000000" w:fill="FFFFFF"/>
            <w:noWrap/>
          </w:tcPr>
          <w:p w14:paraId="1F62E2C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fi-FI" w:eastAsia="ja-JP"/>
              </w:rPr>
            </w:pPr>
            <w:r w:rsidRPr="002073B2">
              <w:rPr>
                <w:rFonts w:ascii="Times New Roman" w:eastAsia="Times New Roman" w:hAnsi="Times New Roman" w:cs="Times New Roman"/>
                <w:color w:val="000000"/>
                <w:sz w:val="20"/>
                <w:szCs w:val="20"/>
                <w:lang w:val="fi-FI" w:eastAsia="ja-JP"/>
              </w:rPr>
              <w:t> </w:t>
            </w:r>
          </w:p>
        </w:tc>
        <w:tc>
          <w:tcPr>
            <w:tcW w:w="520" w:type="pct"/>
            <w:tcBorders>
              <w:top w:val="nil"/>
              <w:left w:val="nil"/>
              <w:bottom w:val="nil"/>
              <w:right w:val="nil"/>
            </w:tcBorders>
            <w:shd w:val="clear" w:color="000000" w:fill="FFFFFF"/>
          </w:tcPr>
          <w:p w14:paraId="2FA1D58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Erigeron sumatrensis </w:t>
            </w:r>
            <w:r w:rsidRPr="002073B2">
              <w:rPr>
                <w:rFonts w:ascii="Times New Roman" w:eastAsia="Times New Roman" w:hAnsi="Times New Roman" w:cs="Times New Roman"/>
                <w:color w:val="000000"/>
                <w:sz w:val="20"/>
                <w:szCs w:val="20"/>
                <w:lang w:eastAsia="ja-JP"/>
              </w:rPr>
              <w:t>Retz.</w:t>
            </w:r>
            <w:r w:rsidRPr="002073B2">
              <w:rPr>
                <w:rFonts w:ascii="Times New Roman" w:eastAsia="Times New Roman" w:hAnsi="Times New Roman" w:cs="Times New Roman"/>
                <w:color w:val="000000" w:themeColor="text1"/>
                <w:sz w:val="20"/>
                <w:szCs w:val="20"/>
                <w:vertAlign w:val="superscript"/>
                <w:lang w:eastAsia="ja-JP"/>
              </w:rPr>
              <w:t>RM3/S</w:t>
            </w:r>
          </w:p>
        </w:tc>
        <w:tc>
          <w:tcPr>
            <w:tcW w:w="77" w:type="pct"/>
            <w:tcBorders>
              <w:top w:val="nil"/>
              <w:left w:val="nil"/>
              <w:bottom w:val="nil"/>
              <w:right w:val="nil"/>
            </w:tcBorders>
            <w:shd w:val="clear" w:color="000000" w:fill="FFFFFF"/>
          </w:tcPr>
          <w:p w14:paraId="6E89E2C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3ACE44C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Jalantir,  monyenyen</w:t>
            </w:r>
          </w:p>
        </w:tc>
        <w:tc>
          <w:tcPr>
            <w:tcW w:w="34" w:type="pct"/>
            <w:tcBorders>
              <w:top w:val="nil"/>
              <w:left w:val="nil"/>
              <w:bottom w:val="nil"/>
              <w:right w:val="nil"/>
            </w:tcBorders>
            <w:shd w:val="clear" w:color="000000" w:fill="FFFFFF"/>
          </w:tcPr>
          <w:p w14:paraId="16322D7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1E05E7A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132" w:type="pct"/>
            <w:tcBorders>
              <w:top w:val="nil"/>
              <w:left w:val="nil"/>
              <w:bottom w:val="nil"/>
              <w:right w:val="nil"/>
            </w:tcBorders>
            <w:shd w:val="clear" w:color="000000" w:fill="FFFFFF"/>
            <w:noWrap/>
          </w:tcPr>
          <w:p w14:paraId="63957DF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17.5</w:t>
            </w:r>
          </w:p>
        </w:tc>
        <w:tc>
          <w:tcPr>
            <w:tcW w:w="320" w:type="pct"/>
            <w:tcBorders>
              <w:top w:val="nil"/>
              <w:left w:val="nil"/>
              <w:bottom w:val="nil"/>
              <w:right w:val="nil"/>
            </w:tcBorders>
            <w:shd w:val="clear" w:color="000000" w:fill="FFFFFF"/>
            <w:noWrap/>
          </w:tcPr>
          <w:p w14:paraId="790F17D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5312978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12.7</w:t>
            </w:r>
          </w:p>
        </w:tc>
        <w:tc>
          <w:tcPr>
            <w:tcW w:w="320" w:type="pct"/>
            <w:tcBorders>
              <w:top w:val="nil"/>
              <w:left w:val="nil"/>
              <w:bottom w:val="nil"/>
              <w:right w:val="nil"/>
            </w:tcBorders>
            <w:shd w:val="clear" w:color="000000" w:fill="FFFFFF"/>
            <w:noWrap/>
          </w:tcPr>
          <w:p w14:paraId="0B4B083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588692A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w:t>
            </w:r>
          </w:p>
        </w:tc>
        <w:tc>
          <w:tcPr>
            <w:tcW w:w="320" w:type="pct"/>
            <w:tcBorders>
              <w:top w:val="nil"/>
              <w:left w:val="nil"/>
              <w:bottom w:val="nil"/>
              <w:right w:val="nil"/>
            </w:tcBorders>
            <w:shd w:val="clear" w:color="000000" w:fill="FFFFFF"/>
            <w:noWrap/>
          </w:tcPr>
          <w:p w14:paraId="3DB4C96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5B9EC80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w:t>
            </w:r>
          </w:p>
        </w:tc>
        <w:tc>
          <w:tcPr>
            <w:tcW w:w="369" w:type="pct"/>
            <w:gridSpan w:val="2"/>
            <w:tcBorders>
              <w:top w:val="nil"/>
              <w:left w:val="nil"/>
              <w:bottom w:val="nil"/>
              <w:right w:val="nil"/>
            </w:tcBorders>
            <w:shd w:val="clear" w:color="000000" w:fill="FFFFFF"/>
            <w:noWrap/>
          </w:tcPr>
          <w:p w14:paraId="756DD34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4" w:type="pct"/>
            <w:tcBorders>
              <w:top w:val="nil"/>
              <w:left w:val="nil"/>
              <w:bottom w:val="nil"/>
              <w:right w:val="nil"/>
            </w:tcBorders>
            <w:shd w:val="clear" w:color="000000" w:fill="FFFFFF"/>
            <w:noWrap/>
          </w:tcPr>
          <w:p w14:paraId="114EE68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1AEE37E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3FE2C27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w:t>
            </w:r>
          </w:p>
        </w:tc>
        <w:tc>
          <w:tcPr>
            <w:tcW w:w="353" w:type="pct"/>
            <w:tcBorders>
              <w:top w:val="nil"/>
              <w:left w:val="nil"/>
              <w:bottom w:val="nil"/>
              <w:right w:val="nil"/>
            </w:tcBorders>
            <w:shd w:val="clear" w:color="000000" w:fill="FFFFFF"/>
            <w:noWrap/>
          </w:tcPr>
          <w:p w14:paraId="794A9E7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3EAD987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{"citationItems":[{"id":"ITEM-1","itemData":{"DOI":"10.9790/3008-10232731","author":[{"dropping-particle":"","family":"Nduche","given":"M. U.","non-dropping-particle":"","parse-names":false,"suffix":""},{"dropping-particle":"","family":"Edeoga","given":"H. O.","non-dropping-particle":"","parse-names":false,"suffix":""},{"dropping-particle":"","family":"Omosun","given":"G.","non-dropping-particle":"","parse-names":false,"suffix":""},{"dropping-particle":"","family":"Nwankwo","given":"D","non-dropping-particle":"","parse-names":false,"suffix":""}],"container-title":"IOSR Journal of Pharmacy and Biological Sciences","id":"ITEM-1","issue":"2","issued":{"date-parts":[["2015"]]},"page":"27-31","title":"Evaluation of the chemical composition of five Nigerian medicinal plants","type":"article-journal","volume":"10"},"uris":["http://www.mendeley.com/documents/?uuid=1395c5b2-af99-4d76-8f3e-7426d403f89f"]},{"id":"ITEM-2","itemData":{"author":[{"dropping-particle":"","family":"Nugraha","given":"Taufik","non-dropping-particle":"","parse-names":false,"suffix":""},{"dropping-particle":"","family":"Mulkiya","given":"Kiki","non-dropping-particle":"","parse-names":false,"suffix":""},{"dropping-particle":"","family":"Kodir","given":"Reza Abdul","non-dropping-particle":"","parse-names":false,"suffix":""}],"container-title":"Prosiding Farmasi","id":"ITEM-2","issued":{"date-parts":[["2016"]]},"page":"755-762","title":"Antioxidant activity test on different fraction and determination of flavonoid level from Jalantir leaves (Erigeron sumatrensis Retz.) from West Java Indonesia (In Indonesian)","type":"paper-conference","volume":"2"},"uris":["http://www.mendeley.com/documents/?uuid=f7224e78-3532-40e9-b066-4a61b3a7d606"]}],"mendeley":{"formattedCitation":"[80,81]","plainTextFormattedCitation":"[80,81]","previouslyFormattedCitation":"[80,81]"},"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[80,81]</w:t>
            </w:r>
            <w:r w:rsidRPr="002073B2">
              <w:rPr>
                <w:rFonts w:ascii="Times New Roman" w:eastAsia="Times New Roman" w:hAnsi="Times New Roman" w:cs="Times New Roman"/>
                <w:color w:val="000000"/>
                <w:sz w:val="20"/>
                <w:szCs w:val="20"/>
                <w:lang w:eastAsia="ja-JP"/>
              </w:rPr>
              <w:fldChar w:fldCharType="end"/>
            </w:r>
          </w:p>
        </w:tc>
      </w:tr>
      <w:tr w:rsidR="00DB2B47" w:rsidRPr="002073B2" w14:paraId="57E4377C" w14:textId="77777777" w:rsidTr="0015469C">
        <w:trPr>
          <w:trHeight w:val="600"/>
        </w:trPr>
        <w:tc>
          <w:tcPr>
            <w:tcW w:w="475" w:type="pct"/>
            <w:tcBorders>
              <w:top w:val="nil"/>
              <w:left w:val="nil"/>
              <w:bottom w:val="nil"/>
              <w:right w:val="nil"/>
            </w:tcBorders>
            <w:shd w:val="clear" w:color="000000" w:fill="FFFFFF"/>
            <w:noWrap/>
          </w:tcPr>
          <w:p w14:paraId="491581D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fi-FI" w:eastAsia="ja-JP"/>
              </w:rPr>
            </w:pPr>
            <w:r w:rsidRPr="002073B2">
              <w:rPr>
                <w:rFonts w:ascii="Times New Roman" w:eastAsia="Times New Roman" w:hAnsi="Times New Roman" w:cs="Times New Roman"/>
                <w:color w:val="000000"/>
                <w:sz w:val="20"/>
                <w:szCs w:val="20"/>
                <w:lang w:val="fi-FI" w:eastAsia="ja-JP"/>
              </w:rPr>
              <w:t> </w:t>
            </w:r>
          </w:p>
        </w:tc>
        <w:tc>
          <w:tcPr>
            <w:tcW w:w="520" w:type="pct"/>
            <w:tcBorders>
              <w:top w:val="nil"/>
              <w:left w:val="nil"/>
              <w:bottom w:val="nil"/>
              <w:right w:val="nil"/>
            </w:tcBorders>
            <w:shd w:val="clear" w:color="000000" w:fill="FFFFFF"/>
          </w:tcPr>
          <w:p w14:paraId="5922B3C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Bidens pilosa </w:t>
            </w:r>
            <w:r w:rsidRPr="002073B2">
              <w:rPr>
                <w:rFonts w:ascii="Times New Roman" w:eastAsia="Times New Roman" w:hAnsi="Times New Roman" w:cs="Times New Roman"/>
                <w:color w:val="000000"/>
                <w:sz w:val="20"/>
                <w:szCs w:val="20"/>
                <w:lang w:eastAsia="ja-JP"/>
              </w:rPr>
              <w:t>L.</w:t>
            </w:r>
            <w:r w:rsidRPr="002073B2">
              <w:rPr>
                <w:rFonts w:ascii="Times New Roman" w:eastAsia="Times New Roman" w:hAnsi="Times New Roman" w:cs="Times New Roman"/>
                <w:color w:val="000000" w:themeColor="text1"/>
                <w:sz w:val="20"/>
                <w:szCs w:val="20"/>
                <w:vertAlign w:val="superscript"/>
                <w:lang w:eastAsia="ja-JP"/>
              </w:rPr>
              <w:t>RM4/S</w:t>
            </w:r>
          </w:p>
        </w:tc>
        <w:tc>
          <w:tcPr>
            <w:tcW w:w="77" w:type="pct"/>
            <w:tcBorders>
              <w:top w:val="nil"/>
              <w:left w:val="nil"/>
              <w:bottom w:val="nil"/>
              <w:right w:val="nil"/>
            </w:tcBorders>
            <w:shd w:val="clear" w:color="000000" w:fill="FFFFFF"/>
          </w:tcPr>
          <w:p w14:paraId="2356B1C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4FEE0D4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Hareuga</w:t>
            </w:r>
          </w:p>
        </w:tc>
        <w:tc>
          <w:tcPr>
            <w:tcW w:w="34" w:type="pct"/>
            <w:tcBorders>
              <w:top w:val="nil"/>
              <w:left w:val="nil"/>
              <w:bottom w:val="nil"/>
              <w:right w:val="nil"/>
            </w:tcBorders>
            <w:shd w:val="clear" w:color="000000" w:fill="FFFFFF"/>
          </w:tcPr>
          <w:p w14:paraId="7A7F762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06E422C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Aerial parts </w:t>
            </w:r>
          </w:p>
        </w:tc>
        <w:tc>
          <w:tcPr>
            <w:tcW w:w="132" w:type="pct"/>
            <w:tcBorders>
              <w:top w:val="nil"/>
              <w:left w:val="nil"/>
              <w:bottom w:val="nil"/>
              <w:right w:val="nil"/>
            </w:tcBorders>
            <w:shd w:val="clear" w:color="000000" w:fill="FFFFFF"/>
            <w:noWrap/>
          </w:tcPr>
          <w:p w14:paraId="79166B0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3.3</w:t>
            </w:r>
          </w:p>
        </w:tc>
        <w:tc>
          <w:tcPr>
            <w:tcW w:w="320" w:type="pct"/>
            <w:tcBorders>
              <w:top w:val="nil"/>
              <w:left w:val="nil"/>
              <w:bottom w:val="nil"/>
              <w:right w:val="nil"/>
            </w:tcBorders>
            <w:shd w:val="clear" w:color="000000" w:fill="FFFFFF"/>
            <w:noWrap/>
          </w:tcPr>
          <w:p w14:paraId="6C14E3B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(2.3–4.2)</w:t>
            </w:r>
          </w:p>
        </w:tc>
        <w:tc>
          <w:tcPr>
            <w:tcW w:w="132" w:type="pct"/>
            <w:tcBorders>
              <w:top w:val="nil"/>
              <w:left w:val="nil"/>
              <w:bottom w:val="nil"/>
              <w:right w:val="nil"/>
            </w:tcBorders>
            <w:shd w:val="clear" w:color="000000" w:fill="FFFFFF"/>
            <w:noWrap/>
          </w:tcPr>
          <w:p w14:paraId="78713DE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w:t>
            </w:r>
          </w:p>
        </w:tc>
        <w:tc>
          <w:tcPr>
            <w:tcW w:w="320" w:type="pct"/>
            <w:tcBorders>
              <w:top w:val="nil"/>
              <w:left w:val="nil"/>
              <w:bottom w:val="nil"/>
              <w:right w:val="nil"/>
            </w:tcBorders>
            <w:shd w:val="clear" w:color="000000" w:fill="FFFFFF"/>
            <w:noWrap/>
          </w:tcPr>
          <w:p w14:paraId="2B60669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(1.3–3.9)</w:t>
            </w:r>
          </w:p>
        </w:tc>
        <w:tc>
          <w:tcPr>
            <w:tcW w:w="148" w:type="pct"/>
            <w:tcBorders>
              <w:top w:val="nil"/>
              <w:left w:val="nil"/>
              <w:bottom w:val="nil"/>
              <w:right w:val="nil"/>
            </w:tcBorders>
            <w:shd w:val="clear" w:color="000000" w:fill="FFFFFF"/>
            <w:noWrap/>
          </w:tcPr>
          <w:p w14:paraId="2C4D689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225</w:t>
            </w:r>
          </w:p>
        </w:tc>
        <w:tc>
          <w:tcPr>
            <w:tcW w:w="320" w:type="pct"/>
            <w:tcBorders>
              <w:top w:val="nil"/>
              <w:left w:val="nil"/>
              <w:bottom w:val="nil"/>
              <w:right w:val="nil"/>
            </w:tcBorders>
            <w:shd w:val="clear" w:color="000000" w:fill="FFFFFF"/>
            <w:noWrap/>
          </w:tcPr>
          <w:p w14:paraId="30B1E3E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(110–340)</w:t>
            </w:r>
          </w:p>
        </w:tc>
        <w:tc>
          <w:tcPr>
            <w:tcW w:w="132" w:type="pct"/>
            <w:tcBorders>
              <w:top w:val="nil"/>
              <w:left w:val="nil"/>
              <w:bottom w:val="nil"/>
              <w:right w:val="nil"/>
            </w:tcBorders>
            <w:shd w:val="clear" w:color="000000" w:fill="FFFFFF"/>
            <w:noWrap/>
          </w:tcPr>
          <w:p w14:paraId="33813BE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8.3</w:t>
            </w:r>
          </w:p>
        </w:tc>
        <w:tc>
          <w:tcPr>
            <w:tcW w:w="369" w:type="pct"/>
            <w:gridSpan w:val="2"/>
            <w:tcBorders>
              <w:top w:val="nil"/>
              <w:left w:val="nil"/>
              <w:bottom w:val="nil"/>
              <w:right w:val="nil"/>
            </w:tcBorders>
            <w:shd w:val="clear" w:color="000000" w:fill="FFFFFF"/>
            <w:noWrap/>
          </w:tcPr>
          <w:p w14:paraId="7FE514F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 14.2)</w:t>
            </w:r>
          </w:p>
        </w:tc>
        <w:tc>
          <w:tcPr>
            <w:tcW w:w="144" w:type="pct"/>
            <w:tcBorders>
              <w:top w:val="nil"/>
              <w:left w:val="nil"/>
              <w:bottom w:val="nil"/>
              <w:right w:val="nil"/>
            </w:tcBorders>
            <w:shd w:val="clear" w:color="000000" w:fill="FFFFFF"/>
            <w:noWrap/>
          </w:tcPr>
          <w:p w14:paraId="1261489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w:t>
            </w:r>
          </w:p>
        </w:tc>
        <w:tc>
          <w:tcPr>
            <w:tcW w:w="320" w:type="pct"/>
            <w:tcBorders>
              <w:top w:val="nil"/>
              <w:left w:val="nil"/>
              <w:bottom w:val="nil"/>
              <w:right w:val="nil"/>
            </w:tcBorders>
            <w:shd w:val="clear" w:color="000000" w:fill="FFFFFF"/>
            <w:noWrap/>
          </w:tcPr>
          <w:p w14:paraId="392A265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210CAF0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40</w:t>
            </w:r>
          </w:p>
        </w:tc>
        <w:tc>
          <w:tcPr>
            <w:tcW w:w="353" w:type="pct"/>
            <w:tcBorders>
              <w:top w:val="nil"/>
              <w:left w:val="nil"/>
              <w:bottom w:val="nil"/>
              <w:right w:val="nil"/>
            </w:tcBorders>
            <w:shd w:val="clear" w:color="000000" w:fill="FFFFFF"/>
            <w:noWrap/>
          </w:tcPr>
          <w:p w14:paraId="7EA3122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50FB687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{"citationItems":[{"id":"ITEM-1","itemData":{"author":[{"dropping-particle":"","family":"Ogle","given":"Britta Mathilda","non-dropping-particle":"","parse-names":false,"suffix":""},{"dropping-particle":"","family":"Grivetti","given":"Louis Evan","non-dropping-particle":"","parse-names":false,"suffix":""}],"container-title":"Ecology of Food and Nutrition","id":"ITEM-1","issue":"1","issued":{"date-parts":[["1985"]]},"page":"41-64","publisher":"Taylor \\&amp; Francis","title":"Legacy of the chameleon: Edible wild plants in the kingdom of Swaziland, Southern Africa. A cultural, ecological, nutritional study. Part IV-nutritional analysis and conclusions","type":"article-journal","volume":"17"},"uris":["http://www.mendeley.com/documents/?uuid=468237a1-e3a9-404e-8c01-8573101e947e"]},{"id":"ITEM-2","itemData":{"DOI":"10.17660/ActaHortic.2018.1225.35","ISSN":"24066168","abstract":"The discovery and utilisation of the wide range of medicinal plant resources is vital towards improved global health care delivery system. There is paucity of information of the antioxidant profile and nutritional properties of diverse indigenous vegetables in Nigeria. This study was conducted to evaluate the antioxidant and proximate composition of six indigenous underutilized vegetables of southwest Nigeria: Solanum americanum, Jatropha gossypifolia, Bidens pilosa, Launea taraxacifolia, Celosia trigyna and Cucurbita maxima. The vegetables were harvested, dried and their water extracts investigated for total antioxidants, phenolics, flavonoids, ferric reducing antioxidant power (FRAP), scavenging activities and proximate compositions using standard procedures. Data were analysed using ANOVA at α 0.05. Assessment of total phenolic content, total flavonoids, ferric acid antioxidant power, free radical scavenging activity and proximate compositions of the vegetables showed significant variations in their antioxidant potentials. Total phenolic content of the vegetables ranged from 173.33 to 993.33 mg 100 g-1. Bidens pilosa had the highest while Cucurbita maxima had the least, and all of these vegetables were relatively high in phenolic content. Flavonoid content ranged from 40 to 1262 mg 100 g-1 in the vegetables, the trend was Bidens pilosa &gt; Jatropha gosssypifolia &gt; Solanum americanum &gt; Launea taraxacifolia &gt; Cucurbita maxima &gt; Celosia trigyna. Ferric reducing power was between 57.33 (J. gossypifoli) and 946.67 mg 100 g-1 (L. taraxacifolia). DPPH scavenging activity was between 43.33 and 52.69%. Total antioxidant activity was highest for B. pilosa (325.23 mg 100 g-1) while the least was for C. trigyna (88.74 mg 100 g-1). Moisture contents of dried vegetables ranged from 9.8-12.93%, ash from 9.71-10.71 g 100 g-1 and protein contents were high at 19.70-32.60 g 100 g-1. Fat contents were low at 0.98-3.56% while crude fibre ranged from 8.46 (J. gossipyfolia) to 13.56 (L. taraxacifolia). The vegetables are good sources of antioxidants, protein and crude fibre and their consumption may enhance overall body health.","author":[{"dropping-particle":"","family":"Oduntan","given":"A. O.","non-dropping-particle":"","parse-names":false,"suffix":""},{"dropping-particle":"","family":"Fasoyiro","given":"S. B.","non-dropping-particle":"","parse-names":false,"suffix":""},{"dropping-particle":"","family":"Akinfasoye","given":"J. A.","non-dropping-particle":"","parse-names":false,"suffix":""},{"dropping-particle":"","family":"Adeboyejo","given":"F. O.","non-dropping-particle":"","parse-names":false,"suffix":""},{"dropping-particle":"","family":"Akintoye","given":"H. A.","non-dropping-particle":"","parse-names":false,"suffix":""}],"container-title":"Acta Horticulturae","id":"ITEM-2","issued":{"date-parts":[["2018"]]},"page":"255-260","publisher":"International Society for Horticultural Science","title":"Antioxidant and proximate properties of underutilized vegetables in western Nigeria","type":"article-journal","volume":"1225"},"uris":["http://www.mendeley.com/documents/?uuid=974661bd-69cb-3d1b-9e51-77d39aa7b40d"]}],"mendeley":{"formattedCitation":"[108,109]","plainTextFormattedCitation":"[108,109]","previouslyFormattedCitation":"[108,109]"},"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[108,109]</w:t>
            </w:r>
            <w:r w:rsidRPr="002073B2">
              <w:rPr>
                <w:rFonts w:ascii="Times New Roman" w:eastAsia="Times New Roman" w:hAnsi="Times New Roman" w:cs="Times New Roman"/>
                <w:color w:val="000000"/>
                <w:sz w:val="20"/>
                <w:szCs w:val="20"/>
                <w:lang w:eastAsia="ja-JP"/>
              </w:rPr>
              <w:fldChar w:fldCharType="end"/>
            </w:r>
            <w:r w:rsidRPr="002073B2">
              <w:rPr>
                <w:rFonts w:ascii="Times New Roman" w:eastAsia="Times New Roman" w:hAnsi="Times New Roman" w:cs="Times New Roman"/>
                <w:color w:val="000000"/>
                <w:sz w:val="20"/>
                <w:szCs w:val="20"/>
                <w:lang w:val="id-ID" w:eastAsia="ja-JP"/>
              </w:rPr>
              <w:t xml:space="preserve"> </w:t>
            </w:r>
          </w:p>
        </w:tc>
      </w:tr>
      <w:tr w:rsidR="00DB2B47" w:rsidRPr="002073B2" w14:paraId="03385E02" w14:textId="77777777" w:rsidTr="0015469C">
        <w:trPr>
          <w:trHeight w:val="600"/>
        </w:trPr>
        <w:tc>
          <w:tcPr>
            <w:tcW w:w="475" w:type="pct"/>
            <w:tcBorders>
              <w:top w:val="nil"/>
              <w:left w:val="nil"/>
              <w:bottom w:val="nil"/>
              <w:right w:val="nil"/>
            </w:tcBorders>
            <w:shd w:val="clear" w:color="000000" w:fill="FFFFFF"/>
            <w:noWrap/>
          </w:tcPr>
          <w:p w14:paraId="6931731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29198B3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Emilia sonchifolia</w:t>
            </w:r>
            <w:r w:rsidRPr="002073B2">
              <w:rPr>
                <w:rFonts w:ascii="Times New Roman" w:eastAsia="Times New Roman" w:hAnsi="Times New Roman" w:cs="Times New Roman"/>
                <w:color w:val="000000"/>
                <w:sz w:val="20"/>
                <w:szCs w:val="20"/>
                <w:lang w:eastAsia="ja-JP"/>
              </w:rPr>
              <w:t xml:space="preserve"> (L.) DC.</w:t>
            </w:r>
            <w:r w:rsidRPr="002073B2">
              <w:rPr>
                <w:rFonts w:ascii="Times New Roman" w:eastAsia="Times New Roman" w:hAnsi="Times New Roman" w:cs="Times New Roman"/>
                <w:color w:val="000000" w:themeColor="text1"/>
                <w:sz w:val="20"/>
                <w:szCs w:val="20"/>
                <w:vertAlign w:val="superscript"/>
                <w:lang w:eastAsia="ja-JP"/>
              </w:rPr>
              <w:t>RM6/S</w:t>
            </w:r>
          </w:p>
        </w:tc>
        <w:tc>
          <w:tcPr>
            <w:tcW w:w="77" w:type="pct"/>
            <w:tcBorders>
              <w:top w:val="nil"/>
              <w:left w:val="nil"/>
              <w:bottom w:val="nil"/>
              <w:right w:val="nil"/>
            </w:tcBorders>
            <w:shd w:val="clear" w:color="000000" w:fill="FFFFFF"/>
          </w:tcPr>
          <w:p w14:paraId="53FF27A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7EA12D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Jonge, jonghe</w:t>
            </w:r>
          </w:p>
        </w:tc>
        <w:tc>
          <w:tcPr>
            <w:tcW w:w="34" w:type="pct"/>
            <w:tcBorders>
              <w:top w:val="nil"/>
              <w:left w:val="nil"/>
              <w:bottom w:val="nil"/>
              <w:right w:val="nil"/>
            </w:tcBorders>
            <w:shd w:val="clear" w:color="000000" w:fill="FFFFFF"/>
          </w:tcPr>
          <w:p w14:paraId="086D906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6E49D5C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132" w:type="pct"/>
            <w:tcBorders>
              <w:top w:val="nil"/>
              <w:left w:val="nil"/>
              <w:bottom w:val="nil"/>
              <w:right w:val="nil"/>
            </w:tcBorders>
            <w:shd w:val="clear" w:color="000000" w:fill="FFFFFF"/>
            <w:noWrap/>
          </w:tcPr>
          <w:p w14:paraId="219BE22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w:t>
            </w:r>
          </w:p>
        </w:tc>
        <w:tc>
          <w:tcPr>
            <w:tcW w:w="320" w:type="pct"/>
            <w:tcBorders>
              <w:top w:val="nil"/>
              <w:left w:val="nil"/>
              <w:bottom w:val="nil"/>
              <w:right w:val="nil"/>
            </w:tcBorders>
            <w:shd w:val="clear" w:color="000000" w:fill="FFFFFF"/>
            <w:noWrap/>
          </w:tcPr>
          <w:p w14:paraId="743FD37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4FA1AD7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29.7</w:t>
            </w:r>
          </w:p>
        </w:tc>
        <w:tc>
          <w:tcPr>
            <w:tcW w:w="320" w:type="pct"/>
            <w:tcBorders>
              <w:top w:val="nil"/>
              <w:left w:val="nil"/>
              <w:bottom w:val="nil"/>
              <w:right w:val="nil"/>
            </w:tcBorders>
            <w:shd w:val="clear" w:color="000000" w:fill="FFFFFF"/>
            <w:noWrap/>
          </w:tcPr>
          <w:p w14:paraId="088891A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(2.0–57.5)</w:t>
            </w:r>
          </w:p>
        </w:tc>
        <w:tc>
          <w:tcPr>
            <w:tcW w:w="148" w:type="pct"/>
            <w:tcBorders>
              <w:top w:val="nil"/>
              <w:left w:val="nil"/>
              <w:bottom w:val="nil"/>
              <w:right w:val="nil"/>
            </w:tcBorders>
            <w:shd w:val="clear" w:color="000000" w:fill="FFFFFF"/>
            <w:noWrap/>
          </w:tcPr>
          <w:p w14:paraId="7A48DBA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750</w:t>
            </w:r>
          </w:p>
        </w:tc>
        <w:tc>
          <w:tcPr>
            <w:tcW w:w="320" w:type="pct"/>
            <w:tcBorders>
              <w:top w:val="nil"/>
              <w:left w:val="nil"/>
              <w:bottom w:val="nil"/>
              <w:right w:val="nil"/>
            </w:tcBorders>
            <w:shd w:val="clear" w:color="000000" w:fill="FFFFFF"/>
            <w:noWrap/>
          </w:tcPr>
          <w:p w14:paraId="581F9F0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(253–1246)</w:t>
            </w:r>
          </w:p>
        </w:tc>
        <w:tc>
          <w:tcPr>
            <w:tcW w:w="132" w:type="pct"/>
            <w:tcBorders>
              <w:top w:val="nil"/>
              <w:left w:val="nil"/>
              <w:bottom w:val="nil"/>
              <w:right w:val="nil"/>
            </w:tcBorders>
            <w:shd w:val="clear" w:color="000000" w:fill="FFFFFF"/>
            <w:noWrap/>
          </w:tcPr>
          <w:p w14:paraId="50240DF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28.4</w:t>
            </w:r>
          </w:p>
        </w:tc>
        <w:tc>
          <w:tcPr>
            <w:tcW w:w="369" w:type="pct"/>
            <w:gridSpan w:val="2"/>
            <w:tcBorders>
              <w:top w:val="nil"/>
              <w:left w:val="nil"/>
              <w:bottom w:val="nil"/>
              <w:right w:val="nil"/>
            </w:tcBorders>
            <w:shd w:val="clear" w:color="000000" w:fill="FFFFFF"/>
            <w:noWrap/>
          </w:tcPr>
          <w:p w14:paraId="1239328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(9.5–47.0)</w:t>
            </w:r>
          </w:p>
        </w:tc>
        <w:tc>
          <w:tcPr>
            <w:tcW w:w="144" w:type="pct"/>
            <w:tcBorders>
              <w:top w:val="nil"/>
              <w:left w:val="nil"/>
              <w:bottom w:val="nil"/>
              <w:right w:val="nil"/>
            </w:tcBorders>
            <w:shd w:val="clear" w:color="000000" w:fill="FFFFFF"/>
            <w:noWrap/>
          </w:tcPr>
          <w:p w14:paraId="3753039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w:t>
            </w:r>
          </w:p>
        </w:tc>
        <w:tc>
          <w:tcPr>
            <w:tcW w:w="320" w:type="pct"/>
            <w:tcBorders>
              <w:top w:val="nil"/>
              <w:left w:val="nil"/>
              <w:bottom w:val="nil"/>
              <w:right w:val="nil"/>
            </w:tcBorders>
            <w:shd w:val="clear" w:color="000000" w:fill="FFFFFF"/>
            <w:noWrap/>
          </w:tcPr>
          <w:p w14:paraId="06BD55F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(0–1.2)</w:t>
            </w:r>
          </w:p>
        </w:tc>
        <w:tc>
          <w:tcPr>
            <w:tcW w:w="132" w:type="pct"/>
            <w:tcBorders>
              <w:top w:val="nil"/>
              <w:left w:val="nil"/>
              <w:bottom w:val="nil"/>
              <w:right w:val="nil"/>
            </w:tcBorders>
            <w:shd w:val="clear" w:color="000000" w:fill="FFFFFF"/>
            <w:noWrap/>
          </w:tcPr>
          <w:p w14:paraId="2898326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12.7</w:t>
            </w:r>
          </w:p>
        </w:tc>
        <w:tc>
          <w:tcPr>
            <w:tcW w:w="353" w:type="pct"/>
            <w:tcBorders>
              <w:top w:val="nil"/>
              <w:left w:val="nil"/>
              <w:bottom w:val="nil"/>
              <w:right w:val="nil"/>
            </w:tcBorders>
            <w:shd w:val="clear" w:color="000000" w:fill="FFFFFF"/>
            <w:noWrap/>
          </w:tcPr>
          <w:p w14:paraId="71D2B0C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(0–25.4)</w:t>
            </w:r>
          </w:p>
        </w:tc>
        <w:tc>
          <w:tcPr>
            <w:tcW w:w="450" w:type="pct"/>
            <w:tcBorders>
              <w:top w:val="nil"/>
              <w:left w:val="nil"/>
              <w:bottom w:val="nil"/>
              <w:right w:val="nil"/>
            </w:tcBorders>
            <w:shd w:val="clear" w:color="000000" w:fill="FFFFFF"/>
          </w:tcPr>
          <w:p w14:paraId="3AD4727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Table)","type":"book"},"uris":["http://www.mendeley.com/documents/?uuid=0de92db2-057f-4c7d-af01-ce6f87596997"]},{"id":"ITEM-2","itemData":{"DOI":"10.3329/bpj.v24i1.51636","ISSN":"0301-4606","abstract":"Now-a-days consumption of plant-based foods, including green leafy vegetables are being considered as part of a healthy diet and importance is given on this by almost all health regulatory bodies of the developed countries. The plant, Emilia sonchifolia belongs of the family, Asteraceae. Nutritional composition of the plant and presence of some essential major elements were analyzed by using standard methods. Freshly collected healthy plants were subjected to assessment for different parameters and nutritional content such as moisture, fat, ash, protein, crude fiber, carbohydrate and energy value as well as probable mineral contents. After nutritional assessment it was revealed that, the contents of total moisture, fat, ash, protein, fiber and carbohydrate were 83.18%, 0.938%, 2.84%, 3.11%, 2.84% and 7.042%, respectively. The total energy content of the plant was 52.624 kcal. The results of the nutritional assessment of E. sonchifolia were near to the popular edible spinach of Amaranthus which contained moisture 81.8 - 83.9%, fat 0.3 - 0.5%, ash 2.8 - 3.6%, protein 4.1 - 4.8%, carbohydrate 4.3 - 5.2%, and energy 47 - 51 kcal. Concentration of macro minerals calcium (Ca), potassium (K), magnesium (Mg) and sodium (Na) was found to be 310, 137, 119 and 55 mg/100g, respectively whereas the concentration of micro minerals iron (Fe), copper (Cu), zinc (Zn), manganese (Mn) and chromium (Cr) was observed as 29, 0.17, 1.21, 1.52 and 0.20 mg/100g, respectively which was between the recommended limit. Bangladesh Pharmaceutical Journal 24(1): 54-60, 2021","author":[{"dropping-particle":"","family":"Morshed","given":"Md Masud","non-dropping-particle":"","parse-names":false,"suffix":""},{"dropping-particle":"","family":"Rana","given":"Md Sohel","non-dropping-particle":"","parse-names":false,"suffix":""},{"dropping-particle":"Bin","family":"Emran","given":"Talha","non-dropping-particle":"","parse-names":false,"suffix":""},{"dropping-particle":"","family":"Sohel","given":"Md Didaruzzaman","non-dropping-particle":"","parse-names":false,"suffix":""},{"dropping-particle":"","family":"Kawsar","given":"Mohammad Hassan","non-dropping-particle":"","parse-names":false,"suffix":""}],"container-title":"Bangladesh Pharmaceutical Journal","id":"ITEM-2","issue":"1","issued":{"date-parts":[["2021"]]},"page":"54-60","title":"Nutritional analysis and mineral content determination of Emilia sonchifolia DC","type":"article-journal","volume":"24"},"uris":["http://www.mendeley.com/documents/?uuid=4c74bfdf-9b5b-4fee-a597-5ee40d9e7f97"]},{"id":"ITEM-3","itemData":{"DOI":"10.1177/2515690X20913267","ISSN":"2515690X","PMID":"32297524","abstract":"Food-medicine plants play an important role in providing nutrition and treating chronic diseases, especially in many minority communities and developing regions. The coastal region of South China has abundant resources of medicinal plants. A long history of cross-cultural medicinal practices among different minority groups has facilitated the development of a remarkable dietary culture by using food-medicine plants. However, integrative ethnobotanical research on both nutritional and functional properties of the food-medicine plants in this region is still limited. In this study, 27 commonly used wild food-medicine plants were recorded and analyzed from the coastal region of South China. Most of them are good sources for calcium (47.83-1099.89 mg/100 g fresh weight), dietary fiber (3.00-31.87 mg/100 g fresh weight), iron (1.17-24.73 mg/100 g fresh weight), and vitamin C (0.44-68.32 mg/100 g fresh weight). Solanum americanum has the highest average nutritive value and is also considered to be good sources for proteins (7.90 g/100 g fresh weight). Medicinal properties of the studied species can be classified into 8 categories: treatment of the damp-heat syndrome, digestive diseases, urologic diseases, arthropathy, respiratory diseases, gynecological diseases, snake or insect bites, and uses as a tonic. Treating the damp-heat syndrome or expelling warm pathogenic factors is the most commonly used ethnomedicinal practice in the study area. The present study highlights that the local ethnomedicinal practices are deeply influenced by local natural conditions and customs. Food-medicine plants with superior key nutrients have been used regularly in the diet as medicinal food to alleviate common endemic diseases.","author":[{"dropping-particle":"","family":"Xu","given":"Yuan","non-dropping-particle":"","parse-names":false,"suffix":""},{"dropping-particle":"","family":"Liang","given":"Dan","non-dropping-particle":"","parse-names":false,"suffix":""},{"dropping-particle":"","family":"Wang","given":"Gang Tao","non-dropping-particle":"","parse-names":false,"suffix":""},{"dropping-particle":"","family":"Wen","given":"Jun","non-dropping-particle":"","parse-names":false,"suffix":""},{"dropping-particle":"","family":"Wang","given":"Rui Jiang","non-dropping-particle":"","parse-names":false,"suffix":""}],"container-title":"Journal of Evidence-Based Integrative Medicine","id":"ITEM-3","issued":{"date-parts":[["2020"]]},"page":"1-13","title":"Nutritional and functional properties of wild food-medicine plants from the coastal region of South China","type":"article-journal","volume":"25"},"uris":["http://www.mendeley.com/documents/?uuid=644eff9d-bcb6-4dac-8497-17a612c69457"]}],"mendeley":{"formattedCitation":"[41,79,134]","plainTextFormattedCitation":"[41,79,134]","previouslyFormattedCitation":"[41,79,134]"},"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[41,79,134]</w:t>
            </w:r>
            <w:r w:rsidRPr="002073B2">
              <w:rPr>
                <w:rFonts w:ascii="Times New Roman" w:eastAsia="Times New Roman" w:hAnsi="Times New Roman" w:cs="Times New Roman"/>
                <w:color w:val="000000"/>
                <w:sz w:val="20"/>
                <w:szCs w:val="20"/>
                <w:lang w:eastAsia="ja-JP"/>
              </w:rPr>
              <w:fldChar w:fldCharType="end"/>
            </w:r>
          </w:p>
        </w:tc>
      </w:tr>
      <w:tr w:rsidR="00DB2B47" w:rsidRPr="002073B2" w14:paraId="767CAEF8" w14:textId="77777777" w:rsidTr="0015469C">
        <w:trPr>
          <w:trHeight w:val="720"/>
        </w:trPr>
        <w:tc>
          <w:tcPr>
            <w:tcW w:w="475" w:type="pct"/>
            <w:tcBorders>
              <w:top w:val="nil"/>
              <w:left w:val="nil"/>
              <w:bottom w:val="nil"/>
              <w:right w:val="nil"/>
            </w:tcBorders>
            <w:shd w:val="clear" w:color="000000" w:fill="FFFFFF"/>
            <w:noWrap/>
          </w:tcPr>
          <w:p w14:paraId="247B223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Athyriaceae</w:t>
            </w:r>
          </w:p>
        </w:tc>
        <w:tc>
          <w:tcPr>
            <w:tcW w:w="520" w:type="pct"/>
            <w:tcBorders>
              <w:top w:val="nil"/>
              <w:left w:val="nil"/>
              <w:bottom w:val="nil"/>
              <w:right w:val="nil"/>
            </w:tcBorders>
            <w:shd w:val="clear" w:color="000000" w:fill="FFFFFF"/>
          </w:tcPr>
          <w:p w14:paraId="22DD116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i/>
                <w:iCs/>
                <w:color w:val="000000"/>
                <w:sz w:val="20"/>
                <w:szCs w:val="20"/>
                <w:lang w:val="id-ID" w:eastAsia="ja-JP"/>
              </w:rPr>
              <w:t>Diplazium esculentum</w:t>
            </w:r>
            <w:r w:rsidRPr="002073B2">
              <w:rPr>
                <w:rFonts w:ascii="Times New Roman" w:eastAsia="Times New Roman" w:hAnsi="Times New Roman" w:cs="Times New Roman"/>
                <w:color w:val="000000"/>
                <w:sz w:val="20"/>
                <w:szCs w:val="20"/>
                <w:lang w:val="id-ID" w:eastAsia="ja-JP"/>
              </w:rPr>
              <w:t xml:space="preserve"> (Retz.) Sw.</w:t>
            </w:r>
            <w:r w:rsidRPr="002073B2">
              <w:rPr>
                <w:rFonts w:ascii="Times New Roman" w:eastAsia="Times New Roman" w:hAnsi="Times New Roman" w:cs="Times New Roman"/>
                <w:color w:val="000000" w:themeColor="text1"/>
                <w:sz w:val="20"/>
                <w:szCs w:val="20"/>
                <w:vertAlign w:val="superscript"/>
                <w:lang w:eastAsia="ja-JP"/>
              </w:rPr>
              <w:t>RM7/S</w:t>
            </w:r>
          </w:p>
        </w:tc>
        <w:tc>
          <w:tcPr>
            <w:tcW w:w="77" w:type="pct"/>
            <w:tcBorders>
              <w:top w:val="nil"/>
              <w:left w:val="nil"/>
              <w:bottom w:val="nil"/>
              <w:right w:val="nil"/>
            </w:tcBorders>
            <w:shd w:val="clear" w:color="000000" w:fill="FFFFFF"/>
          </w:tcPr>
          <w:p w14:paraId="15F21A8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 </w:t>
            </w:r>
          </w:p>
        </w:tc>
        <w:tc>
          <w:tcPr>
            <w:tcW w:w="335" w:type="pct"/>
            <w:tcBorders>
              <w:top w:val="nil"/>
              <w:left w:val="nil"/>
              <w:bottom w:val="nil"/>
              <w:right w:val="nil"/>
            </w:tcBorders>
            <w:shd w:val="clear" w:color="000000" w:fill="FFFFFF"/>
          </w:tcPr>
          <w:p w14:paraId="03EF782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 xml:space="preserve">Pakis, paku </w:t>
            </w:r>
          </w:p>
        </w:tc>
        <w:tc>
          <w:tcPr>
            <w:tcW w:w="34" w:type="pct"/>
            <w:tcBorders>
              <w:top w:val="nil"/>
              <w:left w:val="nil"/>
              <w:bottom w:val="nil"/>
              <w:right w:val="nil"/>
            </w:tcBorders>
            <w:shd w:val="clear" w:color="000000" w:fill="FFFFFF"/>
          </w:tcPr>
          <w:p w14:paraId="14E1D10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 </w:t>
            </w:r>
          </w:p>
        </w:tc>
        <w:tc>
          <w:tcPr>
            <w:tcW w:w="277" w:type="pct"/>
            <w:tcBorders>
              <w:top w:val="nil"/>
              <w:left w:val="nil"/>
              <w:bottom w:val="nil"/>
              <w:right w:val="nil"/>
            </w:tcBorders>
            <w:shd w:val="clear" w:color="000000" w:fill="FFFFFF"/>
          </w:tcPr>
          <w:p w14:paraId="361CD75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Leaves</w:t>
            </w:r>
          </w:p>
        </w:tc>
        <w:tc>
          <w:tcPr>
            <w:tcW w:w="132" w:type="pct"/>
            <w:tcBorders>
              <w:top w:val="nil"/>
              <w:left w:val="nil"/>
              <w:bottom w:val="nil"/>
              <w:right w:val="nil"/>
            </w:tcBorders>
            <w:shd w:val="clear" w:color="000000" w:fill="FFFFFF"/>
            <w:noWrap/>
          </w:tcPr>
          <w:p w14:paraId="0B7E816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4.0</w:t>
            </w:r>
          </w:p>
        </w:tc>
        <w:tc>
          <w:tcPr>
            <w:tcW w:w="320" w:type="pct"/>
            <w:tcBorders>
              <w:top w:val="nil"/>
              <w:left w:val="nil"/>
              <w:bottom w:val="nil"/>
              <w:right w:val="nil"/>
            </w:tcBorders>
            <w:shd w:val="clear" w:color="000000" w:fill="FFFFFF"/>
            <w:noWrap/>
          </w:tcPr>
          <w:p w14:paraId="0F37CB0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(3.4–4.5)</w:t>
            </w:r>
          </w:p>
        </w:tc>
        <w:tc>
          <w:tcPr>
            <w:tcW w:w="132" w:type="pct"/>
            <w:tcBorders>
              <w:top w:val="nil"/>
              <w:left w:val="nil"/>
              <w:bottom w:val="nil"/>
              <w:right w:val="nil"/>
            </w:tcBorders>
            <w:shd w:val="clear" w:color="000000" w:fill="FFFFFF"/>
            <w:noWrap/>
          </w:tcPr>
          <w:p w14:paraId="6A74874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3.2</w:t>
            </w:r>
          </w:p>
        </w:tc>
        <w:tc>
          <w:tcPr>
            <w:tcW w:w="320" w:type="pct"/>
            <w:tcBorders>
              <w:top w:val="nil"/>
              <w:left w:val="nil"/>
              <w:bottom w:val="nil"/>
              <w:right w:val="nil"/>
            </w:tcBorders>
            <w:shd w:val="clear" w:color="000000" w:fill="FFFFFF"/>
            <w:noWrap/>
          </w:tcPr>
          <w:p w14:paraId="1375E64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(2.0–4.3)</w:t>
            </w:r>
          </w:p>
        </w:tc>
        <w:tc>
          <w:tcPr>
            <w:tcW w:w="148" w:type="pct"/>
            <w:tcBorders>
              <w:top w:val="nil"/>
              <w:left w:val="nil"/>
              <w:bottom w:val="nil"/>
              <w:right w:val="nil"/>
            </w:tcBorders>
            <w:shd w:val="clear" w:color="000000" w:fill="FFFFFF"/>
            <w:noWrap/>
          </w:tcPr>
          <w:p w14:paraId="2D0F78C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75</w:t>
            </w:r>
          </w:p>
        </w:tc>
        <w:tc>
          <w:tcPr>
            <w:tcW w:w="320" w:type="pct"/>
            <w:tcBorders>
              <w:top w:val="nil"/>
              <w:left w:val="nil"/>
              <w:bottom w:val="nil"/>
              <w:right w:val="nil"/>
            </w:tcBorders>
            <w:shd w:val="clear" w:color="000000" w:fill="FFFFFF"/>
            <w:noWrap/>
          </w:tcPr>
          <w:p w14:paraId="4599150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(13–136)</w:t>
            </w:r>
          </w:p>
        </w:tc>
        <w:tc>
          <w:tcPr>
            <w:tcW w:w="132" w:type="pct"/>
            <w:tcBorders>
              <w:top w:val="nil"/>
              <w:left w:val="nil"/>
              <w:bottom w:val="nil"/>
              <w:right w:val="nil"/>
            </w:tcBorders>
            <w:shd w:val="clear" w:color="000000" w:fill="FFFFFF"/>
            <w:noWrap/>
          </w:tcPr>
          <w:p w14:paraId="1CC78F5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1.8</w:t>
            </w:r>
          </w:p>
        </w:tc>
        <w:tc>
          <w:tcPr>
            <w:tcW w:w="369" w:type="pct"/>
            <w:gridSpan w:val="2"/>
            <w:tcBorders>
              <w:top w:val="nil"/>
              <w:left w:val="nil"/>
              <w:bottom w:val="nil"/>
              <w:right w:val="nil"/>
            </w:tcBorders>
            <w:shd w:val="clear" w:color="000000" w:fill="FFFFFF"/>
            <w:noWrap/>
          </w:tcPr>
          <w:p w14:paraId="2ED3F85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(1.3–2.3)</w:t>
            </w:r>
          </w:p>
        </w:tc>
        <w:tc>
          <w:tcPr>
            <w:tcW w:w="144" w:type="pct"/>
            <w:tcBorders>
              <w:top w:val="nil"/>
              <w:left w:val="nil"/>
              <w:bottom w:val="nil"/>
              <w:right w:val="nil"/>
            </w:tcBorders>
            <w:shd w:val="clear" w:color="000000" w:fill="FFFFFF"/>
            <w:noWrap/>
          </w:tcPr>
          <w:p w14:paraId="14EB10B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0.5</w:t>
            </w:r>
          </w:p>
        </w:tc>
        <w:tc>
          <w:tcPr>
            <w:tcW w:w="320" w:type="pct"/>
            <w:tcBorders>
              <w:top w:val="nil"/>
              <w:left w:val="nil"/>
              <w:bottom w:val="nil"/>
              <w:right w:val="nil"/>
            </w:tcBorders>
            <w:shd w:val="clear" w:color="000000" w:fill="FFFFFF"/>
            <w:noWrap/>
          </w:tcPr>
          <w:p w14:paraId="18ED715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(0.3–0.7)</w:t>
            </w:r>
          </w:p>
        </w:tc>
        <w:tc>
          <w:tcPr>
            <w:tcW w:w="132" w:type="pct"/>
            <w:tcBorders>
              <w:top w:val="nil"/>
              <w:left w:val="nil"/>
              <w:bottom w:val="nil"/>
              <w:right w:val="nil"/>
            </w:tcBorders>
            <w:shd w:val="clear" w:color="000000" w:fill="FFFFFF"/>
            <w:noWrap/>
          </w:tcPr>
          <w:p w14:paraId="68229C5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6.5</w:t>
            </w:r>
          </w:p>
        </w:tc>
        <w:tc>
          <w:tcPr>
            <w:tcW w:w="353" w:type="pct"/>
            <w:tcBorders>
              <w:top w:val="nil"/>
              <w:left w:val="nil"/>
              <w:bottom w:val="nil"/>
              <w:right w:val="nil"/>
            </w:tcBorders>
            <w:shd w:val="clear" w:color="000000" w:fill="FFFFFF"/>
            <w:noWrap/>
          </w:tcPr>
          <w:p w14:paraId="12D42E6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(3.0–10.0)</w:t>
            </w:r>
          </w:p>
        </w:tc>
        <w:tc>
          <w:tcPr>
            <w:tcW w:w="450" w:type="pct"/>
            <w:tcBorders>
              <w:top w:val="nil"/>
              <w:left w:val="nil"/>
              <w:bottom w:val="nil"/>
              <w:right w:val="nil"/>
            </w:tcBorders>
            <w:shd w:val="clear" w:color="000000" w:fill="FFFFFF"/>
          </w:tcPr>
          <w:p w14:paraId="7105618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val="id-ID"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mendeley":{"formattedCitation":"[41]","plainTextFormattedCitation":"[41]","previouslyFormattedCitation":"[41]"},"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FD5D5E">
              <w:rPr>
                <w:rFonts w:ascii="Times New Roman" w:eastAsia="Times New Roman" w:hAnsi="Times New Roman" w:cs="Times New Roman"/>
                <w:noProof/>
                <w:color w:val="000000"/>
                <w:sz w:val="20"/>
                <w:szCs w:val="20"/>
                <w:lang w:val="id-ID" w:eastAsia="ja-JP"/>
              </w:rPr>
              <w:t>[41]</w:t>
            </w:r>
            <w:r w:rsidRPr="002073B2">
              <w:rPr>
                <w:rFonts w:ascii="Times New Roman" w:eastAsia="Times New Roman" w:hAnsi="Times New Roman" w:cs="Times New Roman"/>
                <w:color w:val="000000"/>
                <w:sz w:val="20"/>
                <w:szCs w:val="20"/>
                <w:lang w:eastAsia="ja-JP"/>
              </w:rPr>
              <w:fldChar w:fldCharType="end"/>
            </w:r>
          </w:p>
        </w:tc>
      </w:tr>
      <w:tr w:rsidR="00DB2B47" w:rsidRPr="002073B2" w14:paraId="09BE43CB" w14:textId="77777777" w:rsidTr="0015469C">
        <w:trPr>
          <w:trHeight w:val="600"/>
        </w:trPr>
        <w:tc>
          <w:tcPr>
            <w:tcW w:w="475" w:type="pct"/>
            <w:tcBorders>
              <w:top w:val="nil"/>
              <w:left w:val="nil"/>
              <w:bottom w:val="nil"/>
              <w:right w:val="nil"/>
            </w:tcBorders>
            <w:shd w:val="clear" w:color="000000" w:fill="FFFFFF"/>
            <w:noWrap/>
          </w:tcPr>
          <w:p w14:paraId="2851626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Cannaceae</w:t>
            </w:r>
          </w:p>
        </w:tc>
        <w:tc>
          <w:tcPr>
            <w:tcW w:w="520" w:type="pct"/>
            <w:tcBorders>
              <w:top w:val="nil"/>
              <w:left w:val="nil"/>
              <w:bottom w:val="nil"/>
              <w:right w:val="nil"/>
            </w:tcBorders>
            <w:shd w:val="clear" w:color="000000" w:fill="FFFFFF"/>
          </w:tcPr>
          <w:p w14:paraId="553891B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i/>
                <w:iCs/>
                <w:color w:val="000000"/>
                <w:sz w:val="20"/>
                <w:szCs w:val="20"/>
                <w:lang w:val="id-ID" w:eastAsia="ja-JP"/>
              </w:rPr>
              <w:t>Canna indica</w:t>
            </w:r>
            <w:r w:rsidRPr="002073B2">
              <w:rPr>
                <w:rFonts w:ascii="Times New Roman" w:eastAsia="Times New Roman" w:hAnsi="Times New Roman" w:cs="Times New Roman"/>
                <w:color w:val="000000"/>
                <w:sz w:val="20"/>
                <w:szCs w:val="20"/>
                <w:lang w:val="id-ID" w:eastAsia="ja-JP"/>
              </w:rPr>
              <w:t xml:space="preserve"> L.</w:t>
            </w:r>
            <w:r w:rsidRPr="002073B2">
              <w:rPr>
                <w:rFonts w:ascii="Times New Roman" w:eastAsia="Times New Roman" w:hAnsi="Times New Roman" w:cs="Times New Roman"/>
                <w:color w:val="000000" w:themeColor="text1"/>
                <w:sz w:val="20"/>
                <w:szCs w:val="20"/>
                <w:vertAlign w:val="superscript"/>
                <w:lang w:eastAsia="ja-JP"/>
              </w:rPr>
              <w:t>RM8/S</w:t>
            </w:r>
          </w:p>
        </w:tc>
        <w:tc>
          <w:tcPr>
            <w:tcW w:w="77" w:type="pct"/>
            <w:tcBorders>
              <w:top w:val="nil"/>
              <w:left w:val="nil"/>
              <w:bottom w:val="nil"/>
              <w:right w:val="nil"/>
            </w:tcBorders>
            <w:shd w:val="clear" w:color="000000" w:fill="FFFFFF"/>
          </w:tcPr>
          <w:p w14:paraId="763BB95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 </w:t>
            </w:r>
          </w:p>
        </w:tc>
        <w:tc>
          <w:tcPr>
            <w:tcW w:w="335" w:type="pct"/>
            <w:tcBorders>
              <w:top w:val="nil"/>
              <w:left w:val="nil"/>
              <w:bottom w:val="nil"/>
              <w:right w:val="nil"/>
            </w:tcBorders>
            <w:shd w:val="clear" w:color="000000" w:fill="FFFFFF"/>
          </w:tcPr>
          <w:p w14:paraId="6C42ACA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Ganyol, ganyong</w:t>
            </w:r>
          </w:p>
        </w:tc>
        <w:tc>
          <w:tcPr>
            <w:tcW w:w="34" w:type="pct"/>
            <w:tcBorders>
              <w:top w:val="nil"/>
              <w:left w:val="nil"/>
              <w:bottom w:val="nil"/>
              <w:right w:val="nil"/>
            </w:tcBorders>
            <w:shd w:val="clear" w:color="000000" w:fill="FFFFFF"/>
          </w:tcPr>
          <w:p w14:paraId="54E65F5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 </w:t>
            </w:r>
          </w:p>
        </w:tc>
        <w:tc>
          <w:tcPr>
            <w:tcW w:w="277" w:type="pct"/>
            <w:tcBorders>
              <w:top w:val="nil"/>
              <w:left w:val="nil"/>
              <w:bottom w:val="nil"/>
              <w:right w:val="nil"/>
            </w:tcBorders>
            <w:shd w:val="clear" w:color="000000" w:fill="FFFFFF"/>
          </w:tcPr>
          <w:p w14:paraId="24E4F41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Rhizomes</w:t>
            </w:r>
          </w:p>
        </w:tc>
        <w:tc>
          <w:tcPr>
            <w:tcW w:w="132" w:type="pct"/>
            <w:tcBorders>
              <w:top w:val="nil"/>
              <w:left w:val="nil"/>
              <w:bottom w:val="nil"/>
              <w:right w:val="nil"/>
            </w:tcBorders>
            <w:shd w:val="clear" w:color="000000" w:fill="FFFFFF"/>
            <w:noWrap/>
          </w:tcPr>
          <w:p w14:paraId="7E73C0A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0.8</w:t>
            </w:r>
          </w:p>
        </w:tc>
        <w:tc>
          <w:tcPr>
            <w:tcW w:w="320" w:type="pct"/>
            <w:tcBorders>
              <w:top w:val="nil"/>
              <w:left w:val="nil"/>
              <w:bottom w:val="nil"/>
              <w:right w:val="nil"/>
            </w:tcBorders>
            <w:shd w:val="clear" w:color="000000" w:fill="FFFFFF"/>
            <w:noWrap/>
          </w:tcPr>
          <w:p w14:paraId="39B2EBB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(0.6–1.0)</w:t>
            </w:r>
          </w:p>
        </w:tc>
        <w:tc>
          <w:tcPr>
            <w:tcW w:w="132" w:type="pct"/>
            <w:tcBorders>
              <w:top w:val="nil"/>
              <w:left w:val="nil"/>
              <w:bottom w:val="nil"/>
              <w:right w:val="nil"/>
            </w:tcBorders>
            <w:shd w:val="clear" w:color="000000" w:fill="FFFFFF"/>
            <w:noWrap/>
          </w:tcPr>
          <w:p w14:paraId="200A6B2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0.8</w:t>
            </w:r>
          </w:p>
        </w:tc>
        <w:tc>
          <w:tcPr>
            <w:tcW w:w="320" w:type="pct"/>
            <w:tcBorders>
              <w:top w:val="nil"/>
              <w:left w:val="nil"/>
              <w:bottom w:val="nil"/>
              <w:right w:val="nil"/>
            </w:tcBorders>
            <w:shd w:val="clear" w:color="000000" w:fill="FFFFFF"/>
            <w:noWrap/>
          </w:tcPr>
          <w:p w14:paraId="4ABCB70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 – )</w:t>
            </w:r>
          </w:p>
        </w:tc>
        <w:tc>
          <w:tcPr>
            <w:tcW w:w="148" w:type="pct"/>
            <w:tcBorders>
              <w:top w:val="nil"/>
              <w:left w:val="nil"/>
              <w:bottom w:val="nil"/>
              <w:right w:val="nil"/>
            </w:tcBorders>
            <w:shd w:val="clear" w:color="000000" w:fill="FFFFFF"/>
            <w:noWrap/>
          </w:tcPr>
          <w:p w14:paraId="44C6E39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18</w:t>
            </w:r>
          </w:p>
        </w:tc>
        <w:tc>
          <w:tcPr>
            <w:tcW w:w="320" w:type="pct"/>
            <w:tcBorders>
              <w:top w:val="nil"/>
              <w:left w:val="nil"/>
              <w:bottom w:val="nil"/>
              <w:right w:val="nil"/>
            </w:tcBorders>
            <w:shd w:val="clear" w:color="000000" w:fill="FFFFFF"/>
            <w:noWrap/>
          </w:tcPr>
          <w:p w14:paraId="1D169D8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(15–21)</w:t>
            </w:r>
          </w:p>
        </w:tc>
        <w:tc>
          <w:tcPr>
            <w:tcW w:w="132" w:type="pct"/>
            <w:tcBorders>
              <w:top w:val="nil"/>
              <w:left w:val="nil"/>
              <w:bottom w:val="nil"/>
              <w:right w:val="nil"/>
            </w:tcBorders>
            <w:shd w:val="clear" w:color="000000" w:fill="FFFFFF"/>
            <w:noWrap/>
          </w:tcPr>
          <w:p w14:paraId="07A542C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10.5</w:t>
            </w:r>
          </w:p>
        </w:tc>
        <w:tc>
          <w:tcPr>
            <w:tcW w:w="369" w:type="pct"/>
            <w:gridSpan w:val="2"/>
            <w:tcBorders>
              <w:top w:val="nil"/>
              <w:left w:val="nil"/>
              <w:bottom w:val="nil"/>
              <w:right w:val="nil"/>
            </w:tcBorders>
            <w:shd w:val="clear" w:color="000000" w:fill="FFFFFF"/>
            <w:noWrap/>
          </w:tcPr>
          <w:p w14:paraId="6A0032E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(1.0–20.0)</w:t>
            </w:r>
          </w:p>
        </w:tc>
        <w:tc>
          <w:tcPr>
            <w:tcW w:w="144" w:type="pct"/>
            <w:tcBorders>
              <w:top w:val="nil"/>
              <w:left w:val="nil"/>
              <w:bottom w:val="nil"/>
              <w:right w:val="nil"/>
            </w:tcBorders>
            <w:shd w:val="clear" w:color="000000" w:fill="FFFFFF"/>
            <w:noWrap/>
          </w:tcPr>
          <w:p w14:paraId="24AE650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w:t>
            </w:r>
          </w:p>
        </w:tc>
        <w:tc>
          <w:tcPr>
            <w:tcW w:w="320" w:type="pct"/>
            <w:tcBorders>
              <w:top w:val="nil"/>
              <w:left w:val="nil"/>
              <w:bottom w:val="nil"/>
              <w:right w:val="nil"/>
            </w:tcBorders>
            <w:shd w:val="clear" w:color="000000" w:fill="FFFFFF"/>
            <w:noWrap/>
          </w:tcPr>
          <w:p w14:paraId="5166502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 </w:t>
            </w:r>
          </w:p>
        </w:tc>
        <w:tc>
          <w:tcPr>
            <w:tcW w:w="132" w:type="pct"/>
            <w:tcBorders>
              <w:top w:val="nil"/>
              <w:left w:val="nil"/>
              <w:bottom w:val="nil"/>
              <w:right w:val="nil"/>
            </w:tcBorders>
            <w:shd w:val="clear" w:color="000000" w:fill="FFFFFF"/>
            <w:noWrap/>
          </w:tcPr>
          <w:p w14:paraId="5D1CB74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9.5</w:t>
            </w:r>
          </w:p>
        </w:tc>
        <w:tc>
          <w:tcPr>
            <w:tcW w:w="353" w:type="pct"/>
            <w:tcBorders>
              <w:top w:val="nil"/>
              <w:left w:val="nil"/>
              <w:bottom w:val="nil"/>
              <w:right w:val="nil"/>
            </w:tcBorders>
            <w:shd w:val="clear" w:color="000000" w:fill="FFFFFF"/>
            <w:noWrap/>
          </w:tcPr>
          <w:p w14:paraId="31AF64C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t>(9.0–10.0)</w:t>
            </w:r>
          </w:p>
        </w:tc>
        <w:tc>
          <w:tcPr>
            <w:tcW w:w="450" w:type="pct"/>
            <w:tcBorders>
              <w:top w:val="nil"/>
              <w:left w:val="nil"/>
              <w:bottom w:val="nil"/>
              <w:right w:val="nil"/>
            </w:tcBorders>
            <w:shd w:val="clear" w:color="000000" w:fill="FFFFFF"/>
          </w:tcPr>
          <w:p w14:paraId="30BACFA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Table)","type":"book"},"uris":["http://www.mendeley.com/documents/?uuid=0de92db2-057f-4c7d-af01-ce6f87596997"]},{"id":"ITEM-2","itemData":{"DOI":"10.1007/978-94-017-7276-1","ISBN":"9789401772761","abstract":"Volume 10 is part of a multi compendium Edible Medicinal and Non-Medicinal Plants. This work is of significant interest to medical practitioners, pharmacologists, ethnobotanists, horticulturists, food nutritionists, botanists, agriculturists, conservationists and general public. 59 plant species with edible modified stems, roots and bulbs in the families Amaranthaceae, Cannaceae, Cibotiaceae, Convolvulaceae, Cyperaceae, Dioscoreaceae, Euphorbiaceae, Fabaceae, Iridaceae, Lamiaceae, Marantaceae, Nelumbonaceae, Nyctaginaceae, Nymphaeaceae, Orchidaceae, Oxalidaceae, Piperaceae, Poaceae, Rubiaceae, Simaroubaceae, Solanaceae, Tropaeolaceae, Typhaceae and Zingiberaceae. Topics covered include: taxonomy; common/ vernacular names; origin/ distribution; agroecology; edible plant parts/uses; botany; nutritive/medicinal properties, nonedible uses and selected references.","author":[{"dropping-particle":"","family":"Lim","given":"T. K.","non-dropping-particle":"","parse-names":false,"suffix":""}],"chapter-number":"Canna indi","container-title":"Edible medicinal and non-medicinal plants","id":"ITEM-2","issued":{"date-parts":[["2016"]]},"note":"Lim, T.K. (2016). Canna indica . In: Edible Medicinal and Non-Medicinal Plants. Springer, Dordrecht. https://doi.org/10.1007/978-94-017-7276-1_3","page":"69-81","publisher":"Springer","publisher-place":"Dordorecht","title":"Canna indica","type":"chapter","volume":"10"},"uris":["http://www.mendeley.com/documents/?uuid=be62e8dc-3c38-4a28-bd75-dd726eaf7a91"]}],"mendeley":{"formattedCitation":"[41,107]","plainTextFormattedCitation":"[41,107]","previouslyFormattedCitation":"[41,107]"},"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[41,107]</w:t>
            </w:r>
            <w:r w:rsidRPr="002073B2">
              <w:rPr>
                <w:rFonts w:ascii="Times New Roman" w:eastAsia="Times New Roman" w:hAnsi="Times New Roman" w:cs="Times New Roman"/>
                <w:color w:val="000000"/>
                <w:sz w:val="20"/>
                <w:szCs w:val="20"/>
                <w:lang w:eastAsia="ja-JP"/>
              </w:rPr>
              <w:fldChar w:fldCharType="end"/>
            </w:r>
          </w:p>
        </w:tc>
      </w:tr>
      <w:tr w:rsidR="00DB2B47" w:rsidRPr="002073B2" w14:paraId="58576BCA" w14:textId="77777777" w:rsidTr="0015469C">
        <w:trPr>
          <w:trHeight w:val="720"/>
        </w:trPr>
        <w:tc>
          <w:tcPr>
            <w:tcW w:w="475" w:type="pct"/>
            <w:tcBorders>
              <w:top w:val="nil"/>
              <w:left w:val="nil"/>
              <w:bottom w:val="nil"/>
              <w:right w:val="nil"/>
            </w:tcBorders>
            <w:shd w:val="clear" w:color="000000" w:fill="FFFFFF"/>
            <w:noWrap/>
          </w:tcPr>
          <w:p w14:paraId="633B86B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Convolvulaceae</w:t>
            </w:r>
          </w:p>
        </w:tc>
        <w:tc>
          <w:tcPr>
            <w:tcW w:w="520" w:type="pct"/>
            <w:tcBorders>
              <w:top w:val="nil"/>
              <w:left w:val="nil"/>
              <w:bottom w:val="nil"/>
              <w:right w:val="nil"/>
            </w:tcBorders>
            <w:shd w:val="clear" w:color="000000" w:fill="FFFFFF"/>
          </w:tcPr>
          <w:p w14:paraId="7DAB9DE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Ipomoea batatas</w:t>
            </w:r>
            <w:r w:rsidRPr="002073B2">
              <w:rPr>
                <w:rFonts w:ascii="Times New Roman" w:eastAsia="Times New Roman" w:hAnsi="Times New Roman" w:cs="Times New Roman"/>
                <w:color w:val="000000"/>
                <w:sz w:val="20"/>
                <w:szCs w:val="20"/>
                <w:lang w:eastAsia="ja-JP"/>
              </w:rPr>
              <w:t xml:space="preserve"> (L.) Lam.</w:t>
            </w:r>
            <w:r w:rsidRPr="002073B2">
              <w:rPr>
                <w:rFonts w:ascii="Times New Roman" w:eastAsia="Times New Roman" w:hAnsi="Times New Roman" w:cs="Times New Roman"/>
                <w:color w:val="000000" w:themeColor="text1"/>
                <w:sz w:val="20"/>
                <w:szCs w:val="20"/>
                <w:vertAlign w:val="superscript"/>
                <w:lang w:eastAsia="ja-JP"/>
              </w:rPr>
              <w:t>RM9/S</w:t>
            </w:r>
          </w:p>
        </w:tc>
        <w:tc>
          <w:tcPr>
            <w:tcW w:w="77" w:type="pct"/>
            <w:tcBorders>
              <w:top w:val="nil"/>
              <w:left w:val="nil"/>
              <w:bottom w:val="nil"/>
              <w:right w:val="nil"/>
            </w:tcBorders>
            <w:shd w:val="clear" w:color="000000" w:fill="FFFFFF"/>
          </w:tcPr>
          <w:p w14:paraId="3BD6749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2D42FF6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Hui, ubi</w:t>
            </w:r>
          </w:p>
        </w:tc>
        <w:tc>
          <w:tcPr>
            <w:tcW w:w="34" w:type="pct"/>
            <w:tcBorders>
              <w:top w:val="nil"/>
              <w:left w:val="nil"/>
              <w:bottom w:val="nil"/>
              <w:right w:val="nil"/>
            </w:tcBorders>
            <w:shd w:val="clear" w:color="000000" w:fill="FFFFFF"/>
          </w:tcPr>
          <w:p w14:paraId="7E4CB74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60202D1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Young leaves</w:t>
            </w:r>
          </w:p>
        </w:tc>
        <w:tc>
          <w:tcPr>
            <w:tcW w:w="132" w:type="pct"/>
            <w:tcBorders>
              <w:top w:val="nil"/>
              <w:left w:val="nil"/>
              <w:bottom w:val="nil"/>
              <w:right w:val="nil"/>
            </w:tcBorders>
            <w:shd w:val="clear" w:color="000000" w:fill="FFFFFF"/>
            <w:noWrap/>
          </w:tcPr>
          <w:p w14:paraId="4D6E561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16.9</w:t>
            </w:r>
          </w:p>
        </w:tc>
        <w:tc>
          <w:tcPr>
            <w:tcW w:w="320" w:type="pct"/>
            <w:tcBorders>
              <w:top w:val="nil"/>
              <w:left w:val="nil"/>
              <w:bottom w:val="nil"/>
              <w:right w:val="nil"/>
            </w:tcBorders>
            <w:shd w:val="clear" w:color="000000" w:fill="FFFFFF"/>
            <w:noWrap/>
          </w:tcPr>
          <w:p w14:paraId="1CE8C96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(2.8–31.1)</w:t>
            </w:r>
          </w:p>
        </w:tc>
        <w:tc>
          <w:tcPr>
            <w:tcW w:w="132" w:type="pct"/>
            <w:tcBorders>
              <w:top w:val="nil"/>
              <w:left w:val="nil"/>
              <w:bottom w:val="nil"/>
              <w:right w:val="nil"/>
            </w:tcBorders>
            <w:shd w:val="clear" w:color="000000" w:fill="FFFFFF"/>
            <w:noWrap/>
          </w:tcPr>
          <w:p w14:paraId="29835E9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9.5</w:t>
            </w:r>
          </w:p>
        </w:tc>
        <w:tc>
          <w:tcPr>
            <w:tcW w:w="320" w:type="pct"/>
            <w:tcBorders>
              <w:top w:val="nil"/>
              <w:left w:val="nil"/>
              <w:bottom w:val="nil"/>
              <w:right w:val="nil"/>
            </w:tcBorders>
            <w:shd w:val="clear" w:color="000000" w:fill="FFFFFF"/>
            <w:noWrap/>
          </w:tcPr>
          <w:p w14:paraId="2FD0AF7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(4.8–14.3)</w:t>
            </w:r>
          </w:p>
        </w:tc>
        <w:tc>
          <w:tcPr>
            <w:tcW w:w="148" w:type="pct"/>
            <w:tcBorders>
              <w:top w:val="nil"/>
              <w:left w:val="nil"/>
              <w:bottom w:val="nil"/>
              <w:right w:val="nil"/>
            </w:tcBorders>
            <w:shd w:val="clear" w:color="000000" w:fill="FFFFFF"/>
            <w:noWrap/>
          </w:tcPr>
          <w:p w14:paraId="73E7E4D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279</w:t>
            </w:r>
          </w:p>
        </w:tc>
        <w:tc>
          <w:tcPr>
            <w:tcW w:w="320" w:type="pct"/>
            <w:tcBorders>
              <w:top w:val="nil"/>
              <w:left w:val="nil"/>
              <w:bottom w:val="nil"/>
              <w:right w:val="nil"/>
            </w:tcBorders>
            <w:shd w:val="clear" w:color="000000" w:fill="FFFFFF"/>
            <w:noWrap/>
          </w:tcPr>
          <w:p w14:paraId="22439F1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(80–745)</w:t>
            </w:r>
          </w:p>
        </w:tc>
        <w:tc>
          <w:tcPr>
            <w:tcW w:w="132" w:type="pct"/>
            <w:tcBorders>
              <w:top w:val="nil"/>
              <w:left w:val="nil"/>
              <w:bottom w:val="nil"/>
              <w:right w:val="nil"/>
            </w:tcBorders>
            <w:shd w:val="clear" w:color="000000" w:fill="FFFFFF"/>
            <w:noWrap/>
          </w:tcPr>
          <w:p w14:paraId="173B272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11.2</w:t>
            </w:r>
          </w:p>
        </w:tc>
        <w:tc>
          <w:tcPr>
            <w:tcW w:w="369" w:type="pct"/>
            <w:gridSpan w:val="2"/>
            <w:tcBorders>
              <w:top w:val="nil"/>
              <w:left w:val="nil"/>
              <w:bottom w:val="nil"/>
              <w:right w:val="nil"/>
            </w:tcBorders>
            <w:shd w:val="clear" w:color="000000" w:fill="FFFFFF"/>
            <w:noWrap/>
          </w:tcPr>
          <w:p w14:paraId="535A997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(0.6–21.7)</w:t>
            </w:r>
          </w:p>
        </w:tc>
        <w:tc>
          <w:tcPr>
            <w:tcW w:w="144" w:type="pct"/>
            <w:tcBorders>
              <w:top w:val="nil"/>
              <w:left w:val="nil"/>
              <w:bottom w:val="nil"/>
              <w:right w:val="nil"/>
            </w:tcBorders>
            <w:shd w:val="clear" w:color="000000" w:fill="FFFFFF"/>
            <w:noWrap/>
          </w:tcPr>
          <w:p w14:paraId="55BDC22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w:t>
            </w:r>
          </w:p>
        </w:tc>
        <w:tc>
          <w:tcPr>
            <w:tcW w:w="320" w:type="pct"/>
            <w:tcBorders>
              <w:top w:val="nil"/>
              <w:left w:val="nil"/>
              <w:bottom w:val="nil"/>
              <w:right w:val="nil"/>
            </w:tcBorders>
            <w:shd w:val="clear" w:color="000000" w:fill="FFFFFF"/>
            <w:noWrap/>
          </w:tcPr>
          <w:p w14:paraId="6BCDD87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(0.5–3.2)</w:t>
            </w:r>
          </w:p>
        </w:tc>
        <w:tc>
          <w:tcPr>
            <w:tcW w:w="132" w:type="pct"/>
            <w:tcBorders>
              <w:top w:val="nil"/>
              <w:left w:val="nil"/>
              <w:bottom w:val="nil"/>
              <w:right w:val="nil"/>
            </w:tcBorders>
            <w:shd w:val="clear" w:color="000000" w:fill="FFFFFF"/>
            <w:noWrap/>
          </w:tcPr>
          <w:p w14:paraId="52F60A9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6.0</w:t>
            </w:r>
          </w:p>
        </w:tc>
        <w:tc>
          <w:tcPr>
            <w:tcW w:w="353" w:type="pct"/>
            <w:tcBorders>
              <w:top w:val="nil"/>
              <w:left w:val="nil"/>
              <w:bottom w:val="nil"/>
              <w:right w:val="nil"/>
            </w:tcBorders>
            <w:shd w:val="clear" w:color="000000" w:fill="FFFFFF"/>
            <w:noWrap/>
          </w:tcPr>
          <w:p w14:paraId="4401606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(4.0–8.0)</w:t>
            </w:r>
          </w:p>
        </w:tc>
        <w:tc>
          <w:tcPr>
            <w:tcW w:w="450" w:type="pct"/>
            <w:tcBorders>
              <w:top w:val="nil"/>
              <w:left w:val="nil"/>
              <w:bottom w:val="nil"/>
              <w:right w:val="nil"/>
            </w:tcBorders>
            <w:shd w:val="clear" w:color="000000" w:fill="FFFFFF"/>
          </w:tcPr>
          <w:p w14:paraId="03DD356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{"citationItems":[{"id":"ITEM-1","itemData":{"DOI":"10.1016/j.foodchem.2014.01.079","ISSN":"03088146","PMID":"24629984","abstract":"In this study, the nutritional compositions of leaves from 40 sweet potato (Ipomoea batatas L.) cultivars were assessed. The correlations between antioxidant activity and crude protein, crude fat, crude fiber, carbohydrate, and polyphenol contents were determined. The crude protein, crude fiber, crude fat, carbohydrate and ash contents ranged between 16.69-31.08, 9.15-14.26, 2.08-5.28, 42.03-61.36, and 7.39-14.66 g/100 g dry weight (DW), respectively. According to the index of nutritional quality, sweet potato leaves are good sources of protein, fiber, and minerals, especially K, P, Ca, Mg, Fe, Mn, and Cu. The correlation coefficient between antioxidant activity and total polyphenol content was the highest (0.76032, p &lt; 0.0001), indicating that polyphenols are important antioxidants in sweet potato leaves. Sweet potato leaves, which contain several nutrients and bioactive compounds, should be consumed as leafy vegetables in an attempt to reduce malnutrition, especially in developing countries. © 2014 Elsevier Ltd. All rights reserved.","author":[{"dropping-particle":"","family":"Sun","given":"Hongnan","non-dropping-particle":"","parse-names":false,"suffix":""},{"dropping-particle":"","family":"Mu","given":"Taihua","non-dropping-particle":"","parse-names":false,"suffix":""},{"dropping-particle":"","family":"Xi","given":"Lisha","non-dropping-particle":"","parse-names":false,"suffix":""},{"dropping-particle":"","family":"Zhang","given":"Miao","non-dropping-particle":"","parse-names":false,"suffix":""},{"dropping-particle":"","family":"Chen","given":"Jingwang","non-dropping-particle":"","parse-names":false,"suffix":""}],"container-title":"Food Chemistry","id":"ITEM-1","issued":{"date-parts":[["2014"]]},"page":"380-389","publisher":"Elsevier Ltd","title":"Sweet potato (Ipomoea batatas L.) leaves as nutritional and functional foods","type":"article-journal","volume":"156"},"uris":["http://www.mendeley.com/documents/?uuid=fa6d234a-bd3f-49f3-a68d-548c5507fffc"]},{"id":"ITEM-2","itemData":{"ISBN":"9786024164072","author":[{"dropping-particle":"","family":"Dirjen Kemenkes","given":"","non-dropping-particle":"","parse-names":false,"suffix":""}],"id":"ITEM-2","issued":{"date-parts":[["2018"]]},"number-of-pages":"1-135","publisher":"Kemenkes RI","publisher-place":"Jakarta","title":"Tabel Komposisi Pangan Indonesia (Indonesian Food Composition Table)","type":"book"},"uris":["http://www.mendeley.com/documents/?uuid=0de92db2-057f-4c7d-af01-ce6f87596997"]}],"mendeley":{"formattedCitation":"[41,82]","plainTextFormattedCitation":"[41,82]","previouslyFormattedCitation":"[41,82]"},"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[41,82]</w:t>
            </w:r>
            <w:r w:rsidRPr="002073B2">
              <w:rPr>
                <w:rFonts w:ascii="Times New Roman" w:eastAsia="Times New Roman" w:hAnsi="Times New Roman" w:cs="Times New Roman"/>
                <w:color w:val="000000"/>
                <w:sz w:val="20"/>
                <w:szCs w:val="20"/>
                <w:lang w:eastAsia="ja-JP"/>
              </w:rPr>
              <w:fldChar w:fldCharType="end"/>
            </w:r>
          </w:p>
        </w:tc>
      </w:tr>
      <w:tr w:rsidR="00DB2B47" w:rsidRPr="002073B2" w14:paraId="278F646A" w14:textId="77777777" w:rsidTr="0015469C">
        <w:trPr>
          <w:trHeight w:val="600"/>
        </w:trPr>
        <w:tc>
          <w:tcPr>
            <w:tcW w:w="475" w:type="pct"/>
            <w:tcBorders>
              <w:top w:val="nil"/>
              <w:left w:val="nil"/>
              <w:bottom w:val="nil"/>
              <w:right w:val="nil"/>
            </w:tcBorders>
            <w:shd w:val="clear" w:color="000000" w:fill="FFFFFF"/>
            <w:noWrap/>
          </w:tcPr>
          <w:p w14:paraId="2CCF126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Cucurbitaceae</w:t>
            </w:r>
          </w:p>
        </w:tc>
        <w:tc>
          <w:tcPr>
            <w:tcW w:w="520" w:type="pct"/>
            <w:tcBorders>
              <w:top w:val="nil"/>
              <w:left w:val="nil"/>
              <w:bottom w:val="nil"/>
              <w:right w:val="nil"/>
            </w:tcBorders>
            <w:shd w:val="clear" w:color="000000" w:fill="FFFFFF"/>
          </w:tcPr>
          <w:p w14:paraId="1F00DF9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Benincasa hispida</w:t>
            </w:r>
            <w:r w:rsidRPr="002073B2">
              <w:rPr>
                <w:rFonts w:ascii="Times New Roman" w:eastAsia="Times New Roman" w:hAnsi="Times New Roman" w:cs="Times New Roman"/>
                <w:color w:val="000000"/>
                <w:sz w:val="20"/>
                <w:szCs w:val="20"/>
                <w:lang w:eastAsia="ja-JP"/>
              </w:rPr>
              <w:t xml:space="preserve"> Cogn.</w:t>
            </w:r>
            <w:r w:rsidRPr="002073B2">
              <w:rPr>
                <w:rFonts w:ascii="Times New Roman" w:eastAsia="Times New Roman" w:hAnsi="Times New Roman" w:cs="Times New Roman"/>
                <w:color w:val="000000" w:themeColor="text1"/>
                <w:sz w:val="20"/>
                <w:szCs w:val="20"/>
                <w:vertAlign w:val="superscript"/>
                <w:lang w:eastAsia="ja-JP"/>
              </w:rPr>
              <w:t>RM10/S</w:t>
            </w:r>
          </w:p>
        </w:tc>
        <w:tc>
          <w:tcPr>
            <w:tcW w:w="77" w:type="pct"/>
            <w:tcBorders>
              <w:top w:val="nil"/>
              <w:left w:val="nil"/>
              <w:bottom w:val="nil"/>
              <w:right w:val="nil"/>
            </w:tcBorders>
            <w:shd w:val="clear" w:color="000000" w:fill="FFFFFF"/>
          </w:tcPr>
          <w:p w14:paraId="7F8E813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1900014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Baligo, buah kundur</w:t>
            </w:r>
          </w:p>
        </w:tc>
        <w:tc>
          <w:tcPr>
            <w:tcW w:w="34" w:type="pct"/>
            <w:tcBorders>
              <w:top w:val="nil"/>
              <w:left w:val="nil"/>
              <w:bottom w:val="nil"/>
              <w:right w:val="nil"/>
            </w:tcBorders>
            <w:shd w:val="clear" w:color="000000" w:fill="FFFFFF"/>
          </w:tcPr>
          <w:p w14:paraId="303D189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32E4597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7D497F4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w:t>
            </w:r>
          </w:p>
        </w:tc>
        <w:tc>
          <w:tcPr>
            <w:tcW w:w="320" w:type="pct"/>
            <w:tcBorders>
              <w:top w:val="nil"/>
              <w:left w:val="nil"/>
              <w:bottom w:val="nil"/>
              <w:right w:val="nil"/>
            </w:tcBorders>
            <w:shd w:val="clear" w:color="000000" w:fill="FFFFFF"/>
            <w:noWrap/>
          </w:tcPr>
          <w:p w14:paraId="07A3A39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(0.3–0.7)</w:t>
            </w:r>
          </w:p>
        </w:tc>
        <w:tc>
          <w:tcPr>
            <w:tcW w:w="132" w:type="pct"/>
            <w:tcBorders>
              <w:top w:val="nil"/>
              <w:left w:val="nil"/>
              <w:bottom w:val="nil"/>
              <w:right w:val="nil"/>
            </w:tcBorders>
            <w:shd w:val="clear" w:color="000000" w:fill="FFFFFF"/>
            <w:noWrap/>
          </w:tcPr>
          <w:p w14:paraId="2BC80D6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w:t>
            </w:r>
          </w:p>
        </w:tc>
        <w:tc>
          <w:tcPr>
            <w:tcW w:w="320" w:type="pct"/>
            <w:tcBorders>
              <w:top w:val="nil"/>
              <w:left w:val="nil"/>
              <w:bottom w:val="nil"/>
              <w:right w:val="nil"/>
            </w:tcBorders>
            <w:shd w:val="clear" w:color="000000" w:fill="FFFFFF"/>
            <w:noWrap/>
          </w:tcPr>
          <w:p w14:paraId="34B72D0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(0.5–1.7)</w:t>
            </w:r>
          </w:p>
        </w:tc>
        <w:tc>
          <w:tcPr>
            <w:tcW w:w="148" w:type="pct"/>
            <w:tcBorders>
              <w:top w:val="nil"/>
              <w:left w:val="nil"/>
              <w:bottom w:val="nil"/>
              <w:right w:val="nil"/>
            </w:tcBorders>
            <w:shd w:val="clear" w:color="000000" w:fill="FFFFFF"/>
            <w:noWrap/>
          </w:tcPr>
          <w:p w14:paraId="7247C5C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w:t>
            </w:r>
          </w:p>
        </w:tc>
        <w:tc>
          <w:tcPr>
            <w:tcW w:w="320" w:type="pct"/>
            <w:tcBorders>
              <w:top w:val="nil"/>
              <w:left w:val="nil"/>
              <w:bottom w:val="nil"/>
              <w:right w:val="nil"/>
            </w:tcBorders>
            <w:shd w:val="clear" w:color="000000" w:fill="FFFFFF"/>
            <w:noWrap/>
          </w:tcPr>
          <w:p w14:paraId="467C3C4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(5–23)</w:t>
            </w:r>
          </w:p>
        </w:tc>
        <w:tc>
          <w:tcPr>
            <w:tcW w:w="132" w:type="pct"/>
            <w:tcBorders>
              <w:top w:val="nil"/>
              <w:left w:val="nil"/>
              <w:bottom w:val="nil"/>
              <w:right w:val="nil"/>
            </w:tcBorders>
            <w:shd w:val="clear" w:color="000000" w:fill="FFFFFF"/>
            <w:noWrap/>
          </w:tcPr>
          <w:p w14:paraId="2720BAA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w:t>
            </w:r>
          </w:p>
        </w:tc>
        <w:tc>
          <w:tcPr>
            <w:tcW w:w="369" w:type="pct"/>
            <w:gridSpan w:val="2"/>
            <w:tcBorders>
              <w:top w:val="nil"/>
              <w:left w:val="nil"/>
              <w:bottom w:val="nil"/>
              <w:right w:val="nil"/>
            </w:tcBorders>
            <w:shd w:val="clear" w:color="000000" w:fill="FFFFFF"/>
            <w:noWrap/>
          </w:tcPr>
          <w:p w14:paraId="2DA6144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(0.2–0.5)</w:t>
            </w:r>
          </w:p>
        </w:tc>
        <w:tc>
          <w:tcPr>
            <w:tcW w:w="144" w:type="pct"/>
            <w:tcBorders>
              <w:top w:val="nil"/>
              <w:left w:val="nil"/>
              <w:bottom w:val="nil"/>
              <w:right w:val="nil"/>
            </w:tcBorders>
            <w:shd w:val="clear" w:color="000000" w:fill="FFFFFF"/>
            <w:noWrap/>
          </w:tcPr>
          <w:p w14:paraId="5764BFA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w:t>
            </w:r>
          </w:p>
        </w:tc>
        <w:tc>
          <w:tcPr>
            <w:tcW w:w="320" w:type="pct"/>
            <w:tcBorders>
              <w:top w:val="nil"/>
              <w:left w:val="nil"/>
              <w:bottom w:val="nil"/>
              <w:right w:val="nil"/>
            </w:tcBorders>
            <w:shd w:val="clear" w:color="000000" w:fill="FFFFFF"/>
            <w:noWrap/>
          </w:tcPr>
          <w:p w14:paraId="4F1A78E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459C6DE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35.2</w:t>
            </w:r>
          </w:p>
        </w:tc>
        <w:tc>
          <w:tcPr>
            <w:tcW w:w="353" w:type="pct"/>
            <w:tcBorders>
              <w:top w:val="nil"/>
              <w:left w:val="nil"/>
              <w:bottom w:val="nil"/>
              <w:right w:val="nil"/>
            </w:tcBorders>
            <w:shd w:val="clear" w:color="000000" w:fill="FFFFFF"/>
            <w:noWrap/>
          </w:tcPr>
          <w:p w14:paraId="1D316E7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(1.35–69.0)</w:t>
            </w:r>
          </w:p>
        </w:tc>
        <w:tc>
          <w:tcPr>
            <w:tcW w:w="450" w:type="pct"/>
            <w:tcBorders>
              <w:top w:val="nil"/>
              <w:left w:val="nil"/>
              <w:bottom w:val="nil"/>
              <w:right w:val="nil"/>
            </w:tcBorders>
            <w:shd w:val="clear" w:color="000000" w:fill="FFFFFF"/>
          </w:tcPr>
          <w:p w14:paraId="0C68B25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{"citationItems":[{"id":"ITEM-1","itemData":{"DOI":"10.1007/978-94-007-1764-0","ISBN":"9789400717640","abstract":"This book continues as volume 2 of a multi-compendium on Edible Medicinal and Non-Medicinal Plants. It covers edible fruits/seeds used fresh or processed, as vegetables, spices, stimulants, pulses, edible oils and beverages. It encompasses species from the following families: Clusiaceae, Combretaceae, Cucurbitaceae, Dilleniaceae, Ebenaceae, Euphorbiaceae, Ericaceae and Fabaceae. This work will be of significant interest to scientists, researchers, medical practitioners, pharmacologists, ethnobotanists, horticulturists, food nutritionists, agriculturists, botanists, herbalogists, conservationists, teachers, lecturers, students and the general public. Topics covered include: taxonomy (botanical name and synonyms); common English and vernacular names; origin and distribution; agro-ecological requirements; edible plant part and uses; botany; nutritive and medicinal/pharmacological properties, medicinal uses and current research findings; non-edible uses; and selected/cited references.","author":[{"dropping-particle":"","family":"Lim","given":"T. K.","non-dropping-particle":"","parse-names":false,"suffix":""}],"container-title":"Edible medicinal and non-medicinal plants","id":"ITEM-1","issued":{"date-parts":[["2012"]]},"page":"1-1088","publisher":"Springer","publisher-place":"Dordorecht","title":"Benincasa hispida cv- gr. Fuzzy Gourd","type":"chapter","volume":"2"},"uris":["http://www.mendeley.com/documents/?uuid=c86bf11a-1f80-4e88-a0ba-2f494f76c4ba"]},{"id":"ITEM-2","itemData":{"DOI":"10.1016/j.foodres.2010.10.024","ISSN":"0963-9969","author":[{"dropping-particle":"","family":"Aqilah","given":"Nurul","non-dropping-particle":"","parse-names":false,"suffix":""},{"dropping-particle":"","family":"Zaini","given":"Mohd","non-dropping-particle":"","parse-names":false,"suffix":""},{"dropping-particle":"","family":"Anwar","given":"Farooq","non-dropping-particle":"","parse-names":false,"suffix":""},{"dropping-particle":"","family":"Abdul","given":"Azizah","non-dropping-particle":"","parse-names":false,"suffix":""},{"dropping-particle":"","family":"Saari","given":"Nazamid","non-dropping-particle":"","parse-names":false,"suffix":""}],"container-title":"Food Research International","id":"ITEM-2","issue":"7","issued":{"date-parts":[["2011"]]},"page":"2368-2376","publisher":"Elsevier Ltd","title":"Kundur [Benincasa hispida (Thunb .) Cogn .]: A potential source for valuable nutrients and functional foods","type":"article-journal","volume":"44"},"uris":["http://www.mendeley.com/documents/?uuid=4f5043a0-22cf-4777-b43f-cec3d9030a0a"]}],"mendeley":{"formattedCitation":"[135,136]","plainTextFormattedCitation":"[135,136]","previouslyFormattedCitation":"[135,136]"},"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[135,136]</w:t>
            </w:r>
            <w:r w:rsidRPr="002073B2">
              <w:rPr>
                <w:rFonts w:ascii="Times New Roman" w:eastAsia="Times New Roman" w:hAnsi="Times New Roman" w:cs="Times New Roman"/>
                <w:color w:val="000000"/>
                <w:sz w:val="20"/>
                <w:szCs w:val="20"/>
                <w:lang w:eastAsia="ja-JP"/>
              </w:rPr>
              <w:fldChar w:fldCharType="end"/>
            </w:r>
          </w:p>
        </w:tc>
      </w:tr>
      <w:tr w:rsidR="00DB2B47" w:rsidRPr="002073B2" w14:paraId="081AA435" w14:textId="77777777" w:rsidTr="0015469C">
        <w:trPr>
          <w:trHeight w:val="600"/>
        </w:trPr>
        <w:tc>
          <w:tcPr>
            <w:tcW w:w="475" w:type="pct"/>
            <w:tcBorders>
              <w:top w:val="nil"/>
              <w:left w:val="nil"/>
              <w:bottom w:val="nil"/>
              <w:right w:val="nil"/>
            </w:tcBorders>
            <w:shd w:val="clear" w:color="000000" w:fill="FFFFFF"/>
            <w:noWrap/>
          </w:tcPr>
          <w:p w14:paraId="430C0D0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405D7DB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Lagenaria siceraria</w:t>
            </w:r>
            <w:r w:rsidRPr="002073B2">
              <w:rPr>
                <w:rFonts w:ascii="Times New Roman" w:eastAsia="Times New Roman" w:hAnsi="Times New Roman" w:cs="Times New Roman"/>
                <w:color w:val="000000"/>
                <w:sz w:val="20"/>
                <w:szCs w:val="20"/>
                <w:lang w:eastAsia="ja-JP"/>
              </w:rPr>
              <w:t xml:space="preserve"> (Molina) Standl.</w:t>
            </w:r>
            <w:r w:rsidRPr="002073B2">
              <w:rPr>
                <w:rFonts w:ascii="Times New Roman" w:eastAsia="Times New Roman" w:hAnsi="Times New Roman" w:cs="Times New Roman"/>
                <w:color w:val="000000" w:themeColor="text1"/>
                <w:sz w:val="20"/>
                <w:szCs w:val="20"/>
                <w:vertAlign w:val="superscript"/>
                <w:lang w:eastAsia="ja-JP"/>
              </w:rPr>
              <w:t>RM11/S</w:t>
            </w:r>
          </w:p>
        </w:tc>
        <w:tc>
          <w:tcPr>
            <w:tcW w:w="77" w:type="pct"/>
            <w:tcBorders>
              <w:top w:val="nil"/>
              <w:left w:val="nil"/>
              <w:bottom w:val="nil"/>
              <w:right w:val="nil"/>
            </w:tcBorders>
            <w:shd w:val="clear" w:color="000000" w:fill="FFFFFF"/>
          </w:tcPr>
          <w:p w14:paraId="5DABE49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266C4C6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Anolekak, kukuk, labu air</w:t>
            </w:r>
          </w:p>
        </w:tc>
        <w:tc>
          <w:tcPr>
            <w:tcW w:w="34" w:type="pct"/>
            <w:tcBorders>
              <w:top w:val="nil"/>
              <w:left w:val="nil"/>
              <w:bottom w:val="nil"/>
              <w:right w:val="nil"/>
            </w:tcBorders>
            <w:shd w:val="clear" w:color="000000" w:fill="FFFFFF"/>
          </w:tcPr>
          <w:p w14:paraId="23BC722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0F72F38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47F4EA2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w:t>
            </w:r>
          </w:p>
        </w:tc>
        <w:tc>
          <w:tcPr>
            <w:tcW w:w="320" w:type="pct"/>
            <w:tcBorders>
              <w:top w:val="nil"/>
              <w:left w:val="nil"/>
              <w:bottom w:val="nil"/>
              <w:right w:val="nil"/>
            </w:tcBorders>
            <w:shd w:val="clear" w:color="000000" w:fill="FFFFFF"/>
            <w:noWrap/>
          </w:tcPr>
          <w:p w14:paraId="19C7431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(0.6–0.62)</w:t>
            </w:r>
          </w:p>
        </w:tc>
        <w:tc>
          <w:tcPr>
            <w:tcW w:w="132" w:type="pct"/>
            <w:tcBorders>
              <w:top w:val="nil"/>
              <w:left w:val="nil"/>
              <w:bottom w:val="nil"/>
              <w:right w:val="nil"/>
            </w:tcBorders>
            <w:shd w:val="clear" w:color="000000" w:fill="FFFFFF"/>
            <w:noWrap/>
          </w:tcPr>
          <w:p w14:paraId="0C65A54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w:t>
            </w:r>
          </w:p>
        </w:tc>
        <w:tc>
          <w:tcPr>
            <w:tcW w:w="320" w:type="pct"/>
            <w:tcBorders>
              <w:top w:val="nil"/>
              <w:left w:val="nil"/>
              <w:bottom w:val="nil"/>
              <w:right w:val="nil"/>
            </w:tcBorders>
            <w:shd w:val="clear" w:color="000000" w:fill="FFFFFF"/>
            <w:noWrap/>
          </w:tcPr>
          <w:p w14:paraId="3283033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(0.5–0.6)</w:t>
            </w:r>
          </w:p>
        </w:tc>
        <w:tc>
          <w:tcPr>
            <w:tcW w:w="148" w:type="pct"/>
            <w:tcBorders>
              <w:top w:val="nil"/>
              <w:left w:val="nil"/>
              <w:bottom w:val="nil"/>
              <w:right w:val="nil"/>
            </w:tcBorders>
            <w:shd w:val="clear" w:color="000000" w:fill="FFFFFF"/>
            <w:noWrap/>
          </w:tcPr>
          <w:p w14:paraId="671F2E1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w:t>
            </w:r>
          </w:p>
        </w:tc>
        <w:tc>
          <w:tcPr>
            <w:tcW w:w="320" w:type="pct"/>
            <w:tcBorders>
              <w:top w:val="nil"/>
              <w:left w:val="nil"/>
              <w:bottom w:val="nil"/>
              <w:right w:val="nil"/>
            </w:tcBorders>
            <w:shd w:val="clear" w:color="000000" w:fill="FFFFFF"/>
            <w:noWrap/>
          </w:tcPr>
          <w:p w14:paraId="3237414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(12–25)</w:t>
            </w:r>
          </w:p>
        </w:tc>
        <w:tc>
          <w:tcPr>
            <w:tcW w:w="132" w:type="pct"/>
            <w:tcBorders>
              <w:top w:val="nil"/>
              <w:left w:val="nil"/>
              <w:bottom w:val="nil"/>
              <w:right w:val="nil"/>
            </w:tcBorders>
            <w:shd w:val="clear" w:color="000000" w:fill="FFFFFF"/>
            <w:noWrap/>
          </w:tcPr>
          <w:p w14:paraId="0CCF36D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w:t>
            </w:r>
          </w:p>
        </w:tc>
        <w:tc>
          <w:tcPr>
            <w:tcW w:w="369" w:type="pct"/>
            <w:gridSpan w:val="2"/>
            <w:tcBorders>
              <w:top w:val="nil"/>
              <w:left w:val="nil"/>
              <w:bottom w:val="nil"/>
              <w:right w:val="nil"/>
            </w:tcBorders>
            <w:shd w:val="clear" w:color="000000" w:fill="FFFFFF"/>
            <w:noWrap/>
          </w:tcPr>
          <w:p w14:paraId="047813A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(0.2–7.9)</w:t>
            </w:r>
          </w:p>
        </w:tc>
        <w:tc>
          <w:tcPr>
            <w:tcW w:w="144" w:type="pct"/>
            <w:tcBorders>
              <w:top w:val="nil"/>
              <w:left w:val="nil"/>
              <w:bottom w:val="nil"/>
              <w:right w:val="nil"/>
            </w:tcBorders>
            <w:shd w:val="clear" w:color="000000" w:fill="FFFFFF"/>
            <w:noWrap/>
          </w:tcPr>
          <w:p w14:paraId="0D979C7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0.7</w:t>
            </w:r>
          </w:p>
        </w:tc>
        <w:tc>
          <w:tcPr>
            <w:tcW w:w="320" w:type="pct"/>
            <w:tcBorders>
              <w:top w:val="nil"/>
              <w:left w:val="nil"/>
              <w:bottom w:val="nil"/>
              <w:right w:val="nil"/>
            </w:tcBorders>
            <w:shd w:val="clear" w:color="000000" w:fill="FFFFFF"/>
            <w:noWrap/>
          </w:tcPr>
          <w:p w14:paraId="0C59E85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7033B93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49</w:t>
            </w:r>
          </w:p>
        </w:tc>
        <w:tc>
          <w:tcPr>
            <w:tcW w:w="353" w:type="pct"/>
            <w:tcBorders>
              <w:top w:val="nil"/>
              <w:left w:val="nil"/>
              <w:bottom w:val="nil"/>
              <w:right w:val="nil"/>
            </w:tcBorders>
            <w:shd w:val="clear" w:color="000000" w:fill="FFFFFF"/>
            <w:noWrap/>
          </w:tcPr>
          <w:p w14:paraId="0B55116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(10–88)</w:t>
            </w:r>
          </w:p>
        </w:tc>
        <w:tc>
          <w:tcPr>
            <w:tcW w:w="450" w:type="pct"/>
            <w:tcBorders>
              <w:top w:val="nil"/>
              <w:left w:val="nil"/>
              <w:bottom w:val="nil"/>
              <w:right w:val="nil"/>
            </w:tcBorders>
            <w:shd w:val="clear" w:color="000000" w:fill="FFFFFF"/>
          </w:tcPr>
          <w:p w14:paraId="59896CA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{"citationItems":[{"id":"ITEM-1","itemData":{"author":[{"dropping-particle":"","family":"Babarinde","given":"Grace Oluwakemi","non-dropping-particle":"","parse-names":false,"suffix":""},{"dropping-particle":"","family":"Abioye","given":"Victoria Funmilayo","non-dropping-particle":"","parse-names":false,"suffix":""},{"dropping-particle":"","family":"Omobitan","given":"Odunayo","non-dropping-particle":"","parse-names":false,"suffix":""},{"dropping-particle":"","family":"Raji","given":"Kassim","non-dropping-particle":"","parse-names":false,"suffix":""}],"container-title":"Journal of Northeast Agricultural University (English Edition)","id":"ITEM-1","issue":"1","issued":{"date-parts":[["2018"]]},"page":"16-23","title":"Comparative study of proximate, chemical and physicochemical properties of less explored tropical leafy vegetables","type":"article-journal","volume":"25"},"uris":["http://www.mendeley.com/documents/?uuid=6827e2fd-9633-4625-817d-90d0db6c3b9b"]},{"id":"ITEM-2","itemData":{"ISBN":"9786024164072","author":[{"dropping-particle":"","family":"Dirjen Kemenkes","given":"","non-dropping-particle":"","parse-names":false,"suffix":""}],"id":"ITEM-2","issued":{"date-parts":[["2018"]]},"number-of-pages":"1-135","publisher":"Kemenkes RI","publisher-place":"Jakarta","title":"Tabel Komposisi Pangan Indonesia (Indonesian Food Composition Table)","type":"book"},"uris":["http://www.mendeley.com/documents/?uuid=0de92db2-057f-4c7d-af01-ce6f87596997"]},{"id":"ITEM-3","itemData":{"DOI":"10.1007/978-94-007-1764-0","ISBN":"9789400717640","abstract":"This book continues as volume 2 of a multi-compendium on Edible Medicinal and Non-Medicinal Plants. It covers edible fruits/seeds used fresh or processed, as vegetables, spices, stimulants, pulses, edible oils and beverages. It encompasses species from the following families: Clusiaceae, Combretaceae, Cucurbitaceae, Dilleniaceae, Ebenaceae, Euphorbiaceae, Ericaceae and Fabaceae. This work will be of significant interest to scientists, researchers, medical practitioners, pharmacologists, ethnobotanists, horticulturists, food nutritionists, agriculturists, botanists, herbalogists, conservationists, teachers, lecturers, students and the general public. Topics covered include: taxonomy (botanical name and synonyms); common English and vernacular names; origin and distribution; agro-ecological requirements; edible plant part and uses; botany; nutritive and medicinal/pharmacological properties, medicinal uses and current research findings; non-edible uses; and selected/cited references.","author":[{"dropping-particle":"","family":"Lim","given":"T. K.","non-dropping-particle":"","parse-names":false,"suffix":""}],"chapter-number":"Lagenaria","container-title":"Edible medicinal and non-medicinal plants","id":"ITEM-3","issued":{"date-parts":[["2012"]]},"note":"Lim, T.K. (2012). Lagenaria siceraria. In: Edible Medicinal And Non-Medicinal Plants. Springer, Dordrecht. https://doi.org/10.1007/978-94-007-1764-0_44","page":"298-313","publisher":"Springer","publisher-place":"Dordorecht","title":"Lagenaria siceraria","type":"chapter","volume":"2"},"uris":["http://www.mendeley.com/documents/?uuid=443fb905-34b5-43eb-8d4d-aa94eee1f65c"]}],"mendeley":{"formattedCitation":"[41,123,124]","plainTextFormattedCitation":"[41,123,124]","previouslyFormattedCitation":"[41,123,124]"},"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[41,123,124]</w:t>
            </w:r>
            <w:r w:rsidRPr="002073B2">
              <w:rPr>
                <w:rFonts w:ascii="Times New Roman" w:eastAsia="Times New Roman" w:hAnsi="Times New Roman" w:cs="Times New Roman"/>
                <w:color w:val="000000"/>
                <w:sz w:val="20"/>
                <w:szCs w:val="20"/>
                <w:lang w:eastAsia="ja-JP"/>
              </w:rPr>
              <w:fldChar w:fldCharType="end"/>
            </w:r>
          </w:p>
        </w:tc>
      </w:tr>
      <w:tr w:rsidR="00DB2B47" w:rsidRPr="002073B2" w14:paraId="71AB1E51" w14:textId="77777777" w:rsidTr="0015469C">
        <w:trPr>
          <w:trHeight w:val="600"/>
        </w:trPr>
        <w:tc>
          <w:tcPr>
            <w:tcW w:w="475" w:type="pct"/>
            <w:tcBorders>
              <w:top w:val="nil"/>
              <w:left w:val="nil"/>
              <w:bottom w:val="nil"/>
              <w:right w:val="nil"/>
            </w:tcBorders>
            <w:shd w:val="clear" w:color="000000" w:fill="FFFFFF"/>
            <w:noWrap/>
          </w:tcPr>
          <w:p w14:paraId="011A2EB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647E00E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Sicyos edulis </w:t>
            </w:r>
            <w:r w:rsidRPr="002073B2">
              <w:rPr>
                <w:rFonts w:ascii="Times New Roman" w:eastAsia="Times New Roman" w:hAnsi="Times New Roman" w:cs="Times New Roman"/>
                <w:color w:val="000000"/>
                <w:sz w:val="20"/>
                <w:szCs w:val="20"/>
                <w:lang w:eastAsia="ja-JP"/>
              </w:rPr>
              <w:t>Jacq.</w:t>
            </w:r>
            <w:r w:rsidRPr="002073B2">
              <w:rPr>
                <w:rFonts w:ascii="Times New Roman" w:eastAsia="Times New Roman" w:hAnsi="Times New Roman" w:cs="Times New Roman"/>
                <w:color w:val="000000" w:themeColor="text1"/>
                <w:sz w:val="20"/>
                <w:szCs w:val="20"/>
                <w:vertAlign w:val="superscript"/>
                <w:lang w:eastAsia="ja-JP"/>
              </w:rPr>
              <w:t xml:space="preserve"> RM12/S</w:t>
            </w:r>
          </w:p>
        </w:tc>
        <w:tc>
          <w:tcPr>
            <w:tcW w:w="77" w:type="pct"/>
            <w:tcBorders>
              <w:top w:val="nil"/>
              <w:left w:val="nil"/>
              <w:bottom w:val="nil"/>
              <w:right w:val="nil"/>
            </w:tcBorders>
            <w:shd w:val="clear" w:color="000000" w:fill="FFFFFF"/>
          </w:tcPr>
          <w:p w14:paraId="50F6B95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24317F8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Waluh</w:t>
            </w:r>
          </w:p>
        </w:tc>
        <w:tc>
          <w:tcPr>
            <w:tcW w:w="34" w:type="pct"/>
            <w:tcBorders>
              <w:top w:val="nil"/>
              <w:left w:val="nil"/>
              <w:bottom w:val="nil"/>
              <w:right w:val="nil"/>
            </w:tcBorders>
            <w:shd w:val="clear" w:color="000000" w:fill="FFFFFF"/>
          </w:tcPr>
          <w:p w14:paraId="19F6ED2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30F411E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1E60DCD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0.8</w:t>
            </w:r>
          </w:p>
        </w:tc>
        <w:tc>
          <w:tcPr>
            <w:tcW w:w="320" w:type="pct"/>
            <w:tcBorders>
              <w:top w:val="nil"/>
              <w:left w:val="nil"/>
              <w:bottom w:val="nil"/>
              <w:right w:val="nil"/>
            </w:tcBorders>
            <w:shd w:val="clear" w:color="000000" w:fill="FFFFFF"/>
            <w:noWrap/>
          </w:tcPr>
          <w:p w14:paraId="0504BD8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21E6EDC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w:t>
            </w:r>
          </w:p>
        </w:tc>
        <w:tc>
          <w:tcPr>
            <w:tcW w:w="320" w:type="pct"/>
            <w:tcBorders>
              <w:top w:val="nil"/>
              <w:left w:val="nil"/>
              <w:bottom w:val="nil"/>
              <w:right w:val="nil"/>
            </w:tcBorders>
            <w:shd w:val="clear" w:color="000000" w:fill="FFFFFF"/>
            <w:noWrap/>
          </w:tcPr>
          <w:p w14:paraId="333DDFE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67C3D2F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w:t>
            </w:r>
          </w:p>
        </w:tc>
        <w:tc>
          <w:tcPr>
            <w:tcW w:w="320" w:type="pct"/>
            <w:tcBorders>
              <w:top w:val="nil"/>
              <w:left w:val="nil"/>
              <w:bottom w:val="nil"/>
              <w:right w:val="nil"/>
            </w:tcBorders>
            <w:shd w:val="clear" w:color="000000" w:fill="FFFFFF"/>
            <w:noWrap/>
          </w:tcPr>
          <w:p w14:paraId="5E807DE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026C028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w:t>
            </w:r>
          </w:p>
        </w:tc>
        <w:tc>
          <w:tcPr>
            <w:tcW w:w="369" w:type="pct"/>
            <w:gridSpan w:val="2"/>
            <w:tcBorders>
              <w:top w:val="nil"/>
              <w:left w:val="nil"/>
              <w:bottom w:val="nil"/>
              <w:right w:val="nil"/>
            </w:tcBorders>
            <w:shd w:val="clear" w:color="000000" w:fill="FFFFFF"/>
            <w:noWrap/>
          </w:tcPr>
          <w:p w14:paraId="04A8F00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4" w:type="pct"/>
            <w:tcBorders>
              <w:top w:val="nil"/>
              <w:left w:val="nil"/>
              <w:bottom w:val="nil"/>
              <w:right w:val="nil"/>
            </w:tcBorders>
            <w:shd w:val="clear" w:color="000000" w:fill="FFFFFF"/>
            <w:noWrap/>
          </w:tcPr>
          <w:p w14:paraId="600DC66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0.7</w:t>
            </w:r>
          </w:p>
        </w:tc>
        <w:tc>
          <w:tcPr>
            <w:tcW w:w="320" w:type="pct"/>
            <w:tcBorders>
              <w:top w:val="nil"/>
              <w:left w:val="nil"/>
              <w:bottom w:val="nil"/>
              <w:right w:val="nil"/>
            </w:tcBorders>
            <w:shd w:val="clear" w:color="000000" w:fill="FFFFFF"/>
            <w:noWrap/>
          </w:tcPr>
          <w:p w14:paraId="0B80C67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664B374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7.7</w:t>
            </w:r>
          </w:p>
        </w:tc>
        <w:tc>
          <w:tcPr>
            <w:tcW w:w="353" w:type="pct"/>
            <w:tcBorders>
              <w:top w:val="nil"/>
              <w:left w:val="nil"/>
              <w:bottom w:val="nil"/>
              <w:right w:val="nil"/>
            </w:tcBorders>
            <w:shd w:val="clear" w:color="000000" w:fill="FFFFFF"/>
            <w:noWrap/>
          </w:tcPr>
          <w:p w14:paraId="6E94430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48DD6CF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{"citationItems":[{"id":"ITEM-1","itemData":{"DOI":"10.1007/978-94-007-1764-0","ISBN":"9789400717640","abstract":"This book continues as volume 2 of a multi-compendium on Edible Medicinal and Non-Medicinal Plants. It covers edible fruits/seeds used fresh or processed, as vegetables, spices, stimulants, pulses, edible oils and beverages. It encompasses species from the following families: Clusiaceae, Combretaceae, Cucurbitaceae, Dilleniaceae, Ebenaceae, Euphorbiaceae, Ericaceae and Fabaceae. This work will be of significant interest to scientists, researchers, medical practitioners, pharmacologists, ethnobotanists, horticulturists, food nutritionists, agriculturists, botanists, herbalogists, conservationists, teachers, lecturers, students and the general public. Topics covered include: taxonomy (botanical name and synonyms); common English and vernacular names; origin and distribution; agro-ecological requirements; edible plant part and uses; botany; nutritive and medicinal/pharmacological properties, medicinal uses and current research findings; non-edible uses; and selected/cited references.","author":[{"dropping-particle":"","family":"Lim","given":"T. K.","non-dropping-particle":"","parse-names":false,"suffix":""}],"container-title":"Edible medicinal and non-medicinal plants","id":"ITEM-1","issued":{"date-parts":[["2012"]]},"page":"384-391","publisher":"Springer","publisher-place":"Dordorecht","title":"Sechium edule","type":"chapter","volume":"2"},"uris":["http://www.mendeley.com/documents/?uuid=24e303ec-a057-4b3a-9d8c-ef2283a50925"]}],"mendeley":{"formattedCitation":"[137]","plainTextFormattedCitation":"[137]","previouslyFormattedCitation":"[137]"},"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[137]</w:t>
            </w:r>
            <w:r w:rsidRPr="002073B2">
              <w:rPr>
                <w:rFonts w:ascii="Times New Roman" w:eastAsia="Times New Roman" w:hAnsi="Times New Roman" w:cs="Times New Roman"/>
                <w:color w:val="000000"/>
                <w:sz w:val="20"/>
                <w:szCs w:val="20"/>
                <w:lang w:eastAsia="ja-JP"/>
              </w:rPr>
              <w:fldChar w:fldCharType="end"/>
            </w:r>
          </w:p>
        </w:tc>
      </w:tr>
      <w:tr w:rsidR="00DB2B47" w:rsidRPr="002073B2" w14:paraId="2EFE5A91" w14:textId="77777777" w:rsidTr="0015469C">
        <w:trPr>
          <w:trHeight w:val="600"/>
        </w:trPr>
        <w:tc>
          <w:tcPr>
            <w:tcW w:w="475" w:type="pct"/>
            <w:tcBorders>
              <w:top w:val="nil"/>
              <w:left w:val="nil"/>
              <w:bottom w:val="nil"/>
              <w:right w:val="nil"/>
            </w:tcBorders>
            <w:shd w:val="clear" w:color="000000" w:fill="FFFFFF"/>
            <w:noWrap/>
          </w:tcPr>
          <w:p w14:paraId="4CB705A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2460DE2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77" w:type="pct"/>
            <w:tcBorders>
              <w:top w:val="nil"/>
              <w:left w:val="nil"/>
              <w:bottom w:val="nil"/>
              <w:right w:val="nil"/>
            </w:tcBorders>
            <w:shd w:val="clear" w:color="000000" w:fill="FFFFFF"/>
          </w:tcPr>
          <w:p w14:paraId="3337CCD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7EB96CC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 w:type="pct"/>
            <w:tcBorders>
              <w:top w:val="nil"/>
              <w:left w:val="nil"/>
              <w:bottom w:val="nil"/>
              <w:right w:val="nil"/>
            </w:tcBorders>
            <w:shd w:val="clear" w:color="000000" w:fill="FFFFFF"/>
          </w:tcPr>
          <w:p w14:paraId="2A8EFBF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4A65EFC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 and stems</w:t>
            </w:r>
          </w:p>
        </w:tc>
        <w:tc>
          <w:tcPr>
            <w:tcW w:w="132" w:type="pct"/>
            <w:tcBorders>
              <w:top w:val="nil"/>
              <w:left w:val="nil"/>
              <w:bottom w:val="nil"/>
              <w:right w:val="nil"/>
            </w:tcBorders>
            <w:shd w:val="clear" w:color="000000" w:fill="FFFFFF"/>
            <w:noWrap/>
          </w:tcPr>
          <w:p w14:paraId="43AB869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3.8</w:t>
            </w:r>
          </w:p>
        </w:tc>
        <w:tc>
          <w:tcPr>
            <w:tcW w:w="320" w:type="pct"/>
            <w:tcBorders>
              <w:top w:val="nil"/>
              <w:left w:val="nil"/>
              <w:bottom w:val="nil"/>
              <w:right w:val="nil"/>
            </w:tcBorders>
            <w:shd w:val="clear" w:color="000000" w:fill="FFFFFF"/>
            <w:noWrap/>
          </w:tcPr>
          <w:p w14:paraId="26575A0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(2.7–4.9)</w:t>
            </w:r>
          </w:p>
        </w:tc>
        <w:tc>
          <w:tcPr>
            <w:tcW w:w="132" w:type="pct"/>
            <w:tcBorders>
              <w:top w:val="nil"/>
              <w:left w:val="nil"/>
              <w:bottom w:val="nil"/>
              <w:right w:val="nil"/>
            </w:tcBorders>
            <w:shd w:val="clear" w:color="000000" w:fill="FFFFFF"/>
            <w:noWrap/>
          </w:tcPr>
          <w:p w14:paraId="0024713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11.4</w:t>
            </w:r>
          </w:p>
        </w:tc>
        <w:tc>
          <w:tcPr>
            <w:tcW w:w="320" w:type="pct"/>
            <w:tcBorders>
              <w:top w:val="nil"/>
              <w:left w:val="nil"/>
              <w:bottom w:val="nil"/>
              <w:right w:val="nil"/>
            </w:tcBorders>
            <w:shd w:val="clear" w:color="000000" w:fill="FFFFFF"/>
            <w:noWrap/>
          </w:tcPr>
          <w:p w14:paraId="111916B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(1.1–21.7)</w:t>
            </w:r>
          </w:p>
        </w:tc>
        <w:tc>
          <w:tcPr>
            <w:tcW w:w="148" w:type="pct"/>
            <w:tcBorders>
              <w:top w:val="nil"/>
              <w:left w:val="nil"/>
              <w:bottom w:val="nil"/>
              <w:right w:val="nil"/>
            </w:tcBorders>
            <w:shd w:val="clear" w:color="000000" w:fill="FFFFFF"/>
            <w:noWrap/>
          </w:tcPr>
          <w:p w14:paraId="0A883C8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63</w:t>
            </w:r>
          </w:p>
        </w:tc>
        <w:tc>
          <w:tcPr>
            <w:tcW w:w="320" w:type="pct"/>
            <w:tcBorders>
              <w:top w:val="nil"/>
              <w:left w:val="nil"/>
              <w:bottom w:val="nil"/>
              <w:right w:val="nil"/>
            </w:tcBorders>
            <w:shd w:val="clear" w:color="000000" w:fill="FFFFFF"/>
            <w:noWrap/>
          </w:tcPr>
          <w:p w14:paraId="2785C53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51EA816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3.3</w:t>
            </w:r>
          </w:p>
        </w:tc>
        <w:tc>
          <w:tcPr>
            <w:tcW w:w="369" w:type="pct"/>
            <w:gridSpan w:val="2"/>
            <w:tcBorders>
              <w:top w:val="nil"/>
              <w:left w:val="nil"/>
              <w:bottom w:val="nil"/>
              <w:right w:val="nil"/>
            </w:tcBorders>
            <w:shd w:val="clear" w:color="000000" w:fill="FFFFFF"/>
            <w:noWrap/>
          </w:tcPr>
          <w:p w14:paraId="2C7457D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(2.0–4.6)</w:t>
            </w:r>
          </w:p>
        </w:tc>
        <w:tc>
          <w:tcPr>
            <w:tcW w:w="144" w:type="pct"/>
            <w:tcBorders>
              <w:top w:val="nil"/>
              <w:left w:val="nil"/>
              <w:bottom w:val="nil"/>
              <w:right w:val="nil"/>
            </w:tcBorders>
            <w:shd w:val="clear" w:color="000000" w:fill="FFFFFF"/>
            <w:noWrap/>
          </w:tcPr>
          <w:p w14:paraId="0659B44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w:t>
            </w:r>
          </w:p>
        </w:tc>
        <w:tc>
          <w:tcPr>
            <w:tcW w:w="320" w:type="pct"/>
            <w:tcBorders>
              <w:top w:val="nil"/>
              <w:left w:val="nil"/>
              <w:bottom w:val="nil"/>
              <w:right w:val="nil"/>
            </w:tcBorders>
            <w:shd w:val="clear" w:color="000000" w:fill="FFFFFF"/>
            <w:noWrap/>
          </w:tcPr>
          <w:p w14:paraId="3A651ED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545C25C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19.0</w:t>
            </w:r>
          </w:p>
        </w:tc>
        <w:tc>
          <w:tcPr>
            <w:tcW w:w="353" w:type="pct"/>
            <w:tcBorders>
              <w:top w:val="nil"/>
              <w:left w:val="nil"/>
              <w:bottom w:val="nil"/>
              <w:right w:val="nil"/>
            </w:tcBorders>
            <w:shd w:val="clear" w:color="000000" w:fill="FFFFFF"/>
            <w:noWrap/>
          </w:tcPr>
          <w:p w14:paraId="6E21DB5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(6.2–31.7)</w:t>
            </w:r>
          </w:p>
        </w:tc>
        <w:tc>
          <w:tcPr>
            <w:tcW w:w="450" w:type="pct"/>
            <w:tcBorders>
              <w:top w:val="nil"/>
              <w:left w:val="nil"/>
              <w:bottom w:val="nil"/>
              <w:right w:val="nil"/>
            </w:tcBorders>
            <w:shd w:val="clear" w:color="000000" w:fill="FFFFFF"/>
          </w:tcPr>
          <w:p w14:paraId="23E8A49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{"citationItems":[{"id":"ITEM-1","itemData":{"DOI":"10.1016/j.foodchem.2018.09.146","ISSN":"18737072","PMID":"30724233","abstract":"Chayote (Sechium edule) has gained widespread consuming acceptance and recognized by its nutritional and bio-functional properties. The present review surveys and describes the current findings about the nutritional, phytochemical and pharmacological properties of chayote and identifies opportunities for further research. It also discusses chayote's versatile utility in nutrition, as a functional ingredient in food, cosmetic and pharmaceutical industries, as well as in nanotechnology and biotechnological processes. It was concluded that although the pharmacological properties of chayote are currently well-established, only a few reports have been conducted on the isolation and identification of individual chemical constituents, and similarly, only a few in vivo studies have been conducted to assess their biological efficacy. In addition, the valorisation of the underutilized chayote by-products can be an important aspect in waste management from both economic and environmental standpoints. Thus, the recovery and utilization of valuable compounds from chayote is an important challenge for scientists.","author":[{"dropping-particle":"","family":"Vieira","given":"Elsa F.","non-dropping-particle":"","parse-names":false,"suffix":""},{"dropping-particle":"","family":"Pinho","given":"Olívia","non-dropping-particle":"","parse-names":false,"suffix":""},{"dropping-particle":"","family":"Ferreira","given":"Isabel","non-dropping-particle":"","parse-names":false,"suffix":""},{"dropping-particle":"","family":"Delerue-Matos","given":"Cristina","non-dropping-particle":"","parse-names":false,"suffix":""}],"container-title":"Food Chemistry","id":"ITEM-1","issued":{"date-parts":[["2019"]]},"page":"557-568","title":"Chayote (Sechium edule): A review of nutritional composition, bioactivities and potential applications","type":"article-journal","volume":"275"},"uris":["http://www.mendeley.com/documents/?uuid=bed5f72f-4a0b-4f5a-9a2a-10e8e5805d5b"]}],"mendeley":{"formattedCitation":"[138]","plainTextFormattedCitation":"[138]","previouslyFormattedCitation":"[138]"},"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[138]</w:t>
            </w:r>
            <w:r w:rsidRPr="002073B2">
              <w:rPr>
                <w:rFonts w:ascii="Times New Roman" w:eastAsia="Times New Roman" w:hAnsi="Times New Roman" w:cs="Times New Roman"/>
                <w:color w:val="000000"/>
                <w:sz w:val="20"/>
                <w:szCs w:val="20"/>
                <w:lang w:eastAsia="ja-JP"/>
              </w:rPr>
              <w:fldChar w:fldCharType="end"/>
            </w:r>
          </w:p>
        </w:tc>
      </w:tr>
      <w:tr w:rsidR="00DB2B47" w:rsidRPr="002073B2" w14:paraId="6AACF93B" w14:textId="77777777" w:rsidTr="0015469C">
        <w:trPr>
          <w:trHeight w:val="600"/>
        </w:trPr>
        <w:tc>
          <w:tcPr>
            <w:tcW w:w="475" w:type="pct"/>
            <w:tcBorders>
              <w:top w:val="nil"/>
              <w:left w:val="nil"/>
              <w:bottom w:val="nil"/>
              <w:right w:val="nil"/>
            </w:tcBorders>
            <w:shd w:val="clear" w:color="000000" w:fill="FFFFFF"/>
          </w:tcPr>
          <w:p w14:paraId="6EE54B3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Euphorbiaceae</w:t>
            </w:r>
          </w:p>
        </w:tc>
        <w:tc>
          <w:tcPr>
            <w:tcW w:w="520" w:type="pct"/>
            <w:tcBorders>
              <w:top w:val="nil"/>
              <w:left w:val="nil"/>
              <w:bottom w:val="nil"/>
              <w:right w:val="nil"/>
            </w:tcBorders>
            <w:shd w:val="clear" w:color="000000" w:fill="FFFFFF"/>
          </w:tcPr>
          <w:p w14:paraId="6D841F7A"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Manihot esculenta </w:t>
            </w:r>
            <w:r w:rsidRPr="002073B2">
              <w:rPr>
                <w:rFonts w:ascii="Times New Roman" w:eastAsia="Times New Roman" w:hAnsi="Times New Roman" w:cs="Times New Roman"/>
                <w:color w:val="000000"/>
                <w:sz w:val="20"/>
                <w:szCs w:val="20"/>
                <w:lang w:eastAsia="ja-JP"/>
              </w:rPr>
              <w:t>Crantz</w:t>
            </w:r>
            <w:r w:rsidRPr="002073B2">
              <w:rPr>
                <w:rFonts w:ascii="Times New Roman" w:eastAsia="Times New Roman" w:hAnsi="Times New Roman" w:cs="Times New Roman"/>
                <w:color w:val="000000" w:themeColor="text1"/>
                <w:sz w:val="20"/>
                <w:szCs w:val="20"/>
                <w:vertAlign w:val="superscript"/>
                <w:lang w:eastAsia="ja-JP"/>
              </w:rPr>
              <w:t>C7/N</w:t>
            </w:r>
          </w:p>
        </w:tc>
        <w:tc>
          <w:tcPr>
            <w:tcW w:w="77" w:type="pct"/>
            <w:tcBorders>
              <w:top w:val="nil"/>
              <w:left w:val="nil"/>
              <w:bottom w:val="nil"/>
              <w:right w:val="nil"/>
            </w:tcBorders>
            <w:shd w:val="clear" w:color="000000" w:fill="FFFFFF"/>
          </w:tcPr>
          <w:p w14:paraId="00B86DB5"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3E5558E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Sampeu, singkong </w:t>
            </w:r>
          </w:p>
        </w:tc>
        <w:tc>
          <w:tcPr>
            <w:tcW w:w="34" w:type="pct"/>
            <w:tcBorders>
              <w:top w:val="nil"/>
              <w:left w:val="nil"/>
              <w:bottom w:val="nil"/>
              <w:right w:val="nil"/>
            </w:tcBorders>
            <w:shd w:val="clear" w:color="000000" w:fill="FFFFFF"/>
          </w:tcPr>
          <w:p w14:paraId="6B404678"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1BDC69E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Inner peel/ cortex</w:t>
            </w:r>
          </w:p>
        </w:tc>
        <w:tc>
          <w:tcPr>
            <w:tcW w:w="132" w:type="pct"/>
            <w:tcBorders>
              <w:top w:val="nil"/>
              <w:left w:val="nil"/>
              <w:bottom w:val="nil"/>
              <w:right w:val="nil"/>
            </w:tcBorders>
            <w:shd w:val="clear" w:color="000000" w:fill="FFFFFF"/>
            <w:noWrap/>
          </w:tcPr>
          <w:p w14:paraId="71D668A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0.02</w:t>
            </w:r>
          </w:p>
        </w:tc>
        <w:tc>
          <w:tcPr>
            <w:tcW w:w="320" w:type="pct"/>
            <w:tcBorders>
              <w:top w:val="nil"/>
              <w:left w:val="nil"/>
              <w:bottom w:val="nil"/>
              <w:right w:val="nil"/>
            </w:tcBorders>
            <w:shd w:val="clear" w:color="000000" w:fill="FFFFFF"/>
            <w:noWrap/>
          </w:tcPr>
          <w:p w14:paraId="4979A3F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5A92FCF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12.4</w:t>
            </w:r>
          </w:p>
        </w:tc>
        <w:tc>
          <w:tcPr>
            <w:tcW w:w="320" w:type="pct"/>
            <w:tcBorders>
              <w:top w:val="nil"/>
              <w:left w:val="nil"/>
              <w:bottom w:val="nil"/>
              <w:right w:val="nil"/>
            </w:tcBorders>
            <w:shd w:val="clear" w:color="000000" w:fill="FFFFFF"/>
            <w:noWrap/>
          </w:tcPr>
          <w:p w14:paraId="53FE595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5FB6CD8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02F87DB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11FC2AC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187" w:type="pct"/>
            <w:tcBorders>
              <w:top w:val="nil"/>
              <w:left w:val="nil"/>
              <w:bottom w:val="nil"/>
              <w:right w:val="nil"/>
            </w:tcBorders>
            <w:shd w:val="clear" w:color="000000" w:fill="FFFFFF"/>
            <w:noWrap/>
          </w:tcPr>
          <w:p w14:paraId="1202D95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81" w:type="pct"/>
            <w:tcBorders>
              <w:top w:val="nil"/>
              <w:left w:val="nil"/>
              <w:bottom w:val="nil"/>
              <w:right w:val="nil"/>
            </w:tcBorders>
            <w:shd w:val="clear" w:color="000000" w:fill="FFFFFF"/>
            <w:noWrap/>
          </w:tcPr>
          <w:p w14:paraId="1258811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44" w:type="pct"/>
            <w:tcBorders>
              <w:top w:val="nil"/>
              <w:left w:val="nil"/>
              <w:bottom w:val="nil"/>
              <w:right w:val="nil"/>
            </w:tcBorders>
            <w:shd w:val="clear" w:color="000000" w:fill="FFFFFF"/>
            <w:noWrap/>
          </w:tcPr>
          <w:p w14:paraId="685C7EA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3F73DB2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5AAC5FF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53" w:type="pct"/>
            <w:tcBorders>
              <w:top w:val="nil"/>
              <w:left w:val="nil"/>
              <w:bottom w:val="nil"/>
              <w:right w:val="nil"/>
            </w:tcBorders>
            <w:shd w:val="clear" w:color="000000" w:fill="FFFFFF"/>
            <w:noWrap/>
          </w:tcPr>
          <w:p w14:paraId="21EB0C1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450" w:type="pct"/>
            <w:tcBorders>
              <w:top w:val="nil"/>
              <w:left w:val="nil"/>
              <w:bottom w:val="nil"/>
              <w:right w:val="nil"/>
            </w:tcBorders>
            <w:shd w:val="clear" w:color="000000" w:fill="FFFFFF"/>
          </w:tcPr>
          <w:p w14:paraId="513B4AA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{"citationItems":[{"id":"ITEM-1","itemData":{"author":[{"dropping-particle":"","family":"Gani","given":"S. S. Abdul","non-dropping-particle":"","parse-names":false,"suffix":""},{"dropping-particle":"","family":"Idris","given":"S.","non-dropping-particle":"","parse-names":false,"suffix":""},{"dropping-particle":"","family":"Shamsudin","given":"Rosnah","non-dropping-particle":"","parse-names":false,"suffix":""},{"dropping-particle":"","family":"Nor","given":"Zuhair","non-dropping-particle":"","parse-names":false,"suffix":""},{"dropping-particle":"","family":"Mokhtar","given":"Mohd Noriznan","non-dropping-particle":"","parse-names":false,"suffix":""}],"container-title":"Food Research","id":"ITEM-1","issue":"1","issued":{"date-parts":[["2019"]]},"page":"78-84","title":"Physicochemical composition of different parts of cassava (Manihot esculenta Crantz) plant","type":"article-journal","volume":"4"},"uris":["http://www.mendeley.com/documents/?uuid=cb099274-f621-447f-bc25-665079d5bd61"]},{"id":"ITEM-2","itemData":{"ISBN":"9789671614518","author":[{"dropping-particle":"","family":"Sarah","given":"I","non-dropping-particle":"","parse-names":false,"suffix":""},{"dropping-particle":"","family":"Rosnah","given":"S","non-dropping-particle":"","parse-names":false,"suffix":""},{"dropping-particle":"","family":"Mohd Noriznan","given":"M","non-dropping-particle":"","parse-names":false,"suffix":""},{"dropping-particle":"","family":"Mohd Zuhair","given":"M.N.","non-dropping-particle":"","parse-names":false,"suffix":""},{"dropping-particle":"","family":"Siti Salwa","given":"A.G","non-dropping-particle":"","parse-names":false,"suffix":""}],"container-title":"Konvensyen Kebangsaan Kejuruteraan Pertanian Dan Makanan 2019","id":"ITEM-2","issued":{"date-parts":[["2019"]]},"page":"118-122","title":"Comparative proximate composition and cyanide contents of each parts of local cassava (Manihot esculenta Crantz)","type":"paper-conference"},"uris":["http://www.mendeley.com/documents/?uuid=fdbb7b95-f1b9-4609-aba8-fd45ccbbecf2"]}],"mendeley":{"formattedCitation":"[48,49]","plainTextFormattedCitation":"[48,49]","previouslyFormattedCitation":"[48,49]"},"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FD5D5E">
              <w:rPr>
                <w:rFonts w:ascii="Times New Roman" w:eastAsia="Times New Roman" w:hAnsi="Times New Roman" w:cs="Times New Roman"/>
                <w:noProof/>
                <w:color w:val="000000"/>
                <w:sz w:val="20"/>
                <w:szCs w:val="20"/>
                <w:lang w:eastAsia="ja-JP"/>
              </w:rPr>
              <w:t>[48,49]</w:t>
            </w:r>
            <w:r w:rsidRPr="002073B2">
              <w:rPr>
                <w:rFonts w:ascii="Times New Roman" w:eastAsia="Times New Roman" w:hAnsi="Times New Roman" w:cs="Times New Roman"/>
                <w:color w:val="000000"/>
                <w:sz w:val="20"/>
                <w:szCs w:val="20"/>
                <w:lang w:eastAsia="ja-JP"/>
              </w:rPr>
              <w:fldChar w:fldCharType="end"/>
            </w:r>
          </w:p>
        </w:tc>
      </w:tr>
      <w:tr w:rsidR="00DB2B47" w:rsidRPr="002073B2" w14:paraId="1A51EC36" w14:textId="77777777" w:rsidTr="0015469C">
        <w:trPr>
          <w:trHeight w:val="600"/>
        </w:trPr>
        <w:tc>
          <w:tcPr>
            <w:tcW w:w="475" w:type="pct"/>
            <w:tcBorders>
              <w:top w:val="nil"/>
              <w:left w:val="nil"/>
              <w:bottom w:val="nil"/>
              <w:right w:val="nil"/>
            </w:tcBorders>
            <w:shd w:val="clear" w:color="000000" w:fill="FFFFFF"/>
          </w:tcPr>
          <w:p w14:paraId="08E24E9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6CED9786"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77" w:type="pct"/>
            <w:tcBorders>
              <w:top w:val="nil"/>
              <w:left w:val="nil"/>
              <w:bottom w:val="nil"/>
              <w:right w:val="nil"/>
            </w:tcBorders>
            <w:shd w:val="clear" w:color="000000" w:fill="FFFFFF"/>
          </w:tcPr>
          <w:p w14:paraId="71DAD102"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7291382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 w:type="pct"/>
            <w:tcBorders>
              <w:top w:val="nil"/>
              <w:left w:val="nil"/>
              <w:bottom w:val="nil"/>
              <w:right w:val="nil"/>
            </w:tcBorders>
            <w:shd w:val="clear" w:color="000000" w:fill="FFFFFF"/>
          </w:tcPr>
          <w:p w14:paraId="48233450"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099AB15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Leaves </w:t>
            </w:r>
          </w:p>
        </w:tc>
        <w:tc>
          <w:tcPr>
            <w:tcW w:w="132" w:type="pct"/>
            <w:tcBorders>
              <w:top w:val="nil"/>
              <w:left w:val="nil"/>
              <w:bottom w:val="nil"/>
              <w:right w:val="nil"/>
            </w:tcBorders>
            <w:shd w:val="clear" w:color="000000" w:fill="FFFFFF"/>
            <w:noWrap/>
          </w:tcPr>
          <w:p w14:paraId="0E91122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17.1</w:t>
            </w:r>
          </w:p>
        </w:tc>
        <w:tc>
          <w:tcPr>
            <w:tcW w:w="320" w:type="pct"/>
            <w:tcBorders>
              <w:top w:val="nil"/>
              <w:left w:val="nil"/>
              <w:bottom w:val="nil"/>
              <w:right w:val="nil"/>
            </w:tcBorders>
            <w:shd w:val="clear" w:color="000000" w:fill="FFFFFF"/>
            <w:noWrap/>
          </w:tcPr>
          <w:p w14:paraId="6E71E53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(6.2–28.0)</w:t>
            </w:r>
          </w:p>
        </w:tc>
        <w:tc>
          <w:tcPr>
            <w:tcW w:w="132" w:type="pct"/>
            <w:tcBorders>
              <w:top w:val="nil"/>
              <w:left w:val="nil"/>
              <w:bottom w:val="nil"/>
              <w:right w:val="nil"/>
            </w:tcBorders>
            <w:shd w:val="clear" w:color="000000" w:fill="FFFFFF"/>
            <w:noWrap/>
          </w:tcPr>
          <w:p w14:paraId="2274402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11.9</w:t>
            </w:r>
          </w:p>
        </w:tc>
        <w:tc>
          <w:tcPr>
            <w:tcW w:w="320" w:type="pct"/>
            <w:tcBorders>
              <w:top w:val="nil"/>
              <w:left w:val="nil"/>
              <w:bottom w:val="nil"/>
              <w:right w:val="nil"/>
            </w:tcBorders>
            <w:shd w:val="clear" w:color="000000" w:fill="FFFFFF"/>
            <w:noWrap/>
          </w:tcPr>
          <w:p w14:paraId="60CE270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(2.4–21.4)</w:t>
            </w:r>
          </w:p>
        </w:tc>
        <w:tc>
          <w:tcPr>
            <w:tcW w:w="148" w:type="pct"/>
            <w:tcBorders>
              <w:top w:val="nil"/>
              <w:left w:val="nil"/>
              <w:bottom w:val="nil"/>
              <w:right w:val="nil"/>
            </w:tcBorders>
            <w:shd w:val="clear" w:color="000000" w:fill="FFFFFF"/>
            <w:noWrap/>
          </w:tcPr>
          <w:p w14:paraId="5FBD2CD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206</w:t>
            </w:r>
          </w:p>
        </w:tc>
        <w:tc>
          <w:tcPr>
            <w:tcW w:w="320" w:type="pct"/>
            <w:tcBorders>
              <w:top w:val="nil"/>
              <w:left w:val="nil"/>
              <w:bottom w:val="nil"/>
              <w:right w:val="nil"/>
            </w:tcBorders>
            <w:shd w:val="clear" w:color="000000" w:fill="FFFFFF"/>
            <w:noWrap/>
          </w:tcPr>
          <w:p w14:paraId="776DE50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(142–352)</w:t>
            </w:r>
          </w:p>
        </w:tc>
        <w:tc>
          <w:tcPr>
            <w:tcW w:w="132" w:type="pct"/>
            <w:tcBorders>
              <w:top w:val="nil"/>
              <w:left w:val="nil"/>
              <w:bottom w:val="nil"/>
              <w:right w:val="nil"/>
            </w:tcBorders>
            <w:shd w:val="clear" w:color="000000" w:fill="FFFFFF"/>
          </w:tcPr>
          <w:p w14:paraId="4DF8553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w:t>
            </w:r>
          </w:p>
        </w:tc>
        <w:tc>
          <w:tcPr>
            <w:tcW w:w="369" w:type="pct"/>
            <w:gridSpan w:val="2"/>
            <w:tcBorders>
              <w:top w:val="nil"/>
              <w:left w:val="nil"/>
              <w:bottom w:val="nil"/>
              <w:right w:val="nil"/>
            </w:tcBorders>
            <w:shd w:val="clear" w:color="000000" w:fill="FFFFFF"/>
            <w:noWrap/>
          </w:tcPr>
          <w:p w14:paraId="4AE9519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(1.3–3.9)</w:t>
            </w:r>
          </w:p>
        </w:tc>
        <w:tc>
          <w:tcPr>
            <w:tcW w:w="144" w:type="pct"/>
            <w:tcBorders>
              <w:top w:val="nil"/>
              <w:left w:val="nil"/>
              <w:bottom w:val="nil"/>
              <w:right w:val="nil"/>
            </w:tcBorders>
            <w:shd w:val="clear" w:color="000000" w:fill="FFFFFF"/>
            <w:noWrap/>
          </w:tcPr>
          <w:p w14:paraId="73EB829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w:t>
            </w:r>
          </w:p>
        </w:tc>
        <w:tc>
          <w:tcPr>
            <w:tcW w:w="320" w:type="pct"/>
            <w:tcBorders>
              <w:top w:val="nil"/>
              <w:left w:val="nil"/>
              <w:bottom w:val="nil"/>
              <w:right w:val="nil"/>
            </w:tcBorders>
            <w:shd w:val="clear" w:color="000000" w:fill="FFFFFF"/>
            <w:noWrap/>
          </w:tcPr>
          <w:p w14:paraId="2CFEB7C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(1.3–5.4)</w:t>
            </w:r>
          </w:p>
        </w:tc>
        <w:tc>
          <w:tcPr>
            <w:tcW w:w="132" w:type="pct"/>
            <w:tcBorders>
              <w:top w:val="nil"/>
              <w:left w:val="nil"/>
              <w:bottom w:val="nil"/>
              <w:right w:val="nil"/>
            </w:tcBorders>
            <w:shd w:val="clear" w:color="000000" w:fill="FFFFFF"/>
            <w:noWrap/>
          </w:tcPr>
          <w:p w14:paraId="42DDE33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159</w:t>
            </w:r>
          </w:p>
        </w:tc>
        <w:tc>
          <w:tcPr>
            <w:tcW w:w="353" w:type="pct"/>
            <w:tcBorders>
              <w:top w:val="nil"/>
              <w:left w:val="nil"/>
              <w:bottom w:val="nil"/>
              <w:right w:val="nil"/>
            </w:tcBorders>
            <w:shd w:val="clear" w:color="000000" w:fill="FFFFFF"/>
            <w:noWrap/>
          </w:tcPr>
          <w:p w14:paraId="5562106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(103–211)</w:t>
            </w:r>
          </w:p>
        </w:tc>
        <w:tc>
          <w:tcPr>
            <w:tcW w:w="450" w:type="pct"/>
            <w:tcBorders>
              <w:top w:val="nil"/>
              <w:left w:val="nil"/>
              <w:bottom w:val="nil"/>
              <w:right w:val="nil"/>
            </w:tcBorders>
            <w:shd w:val="clear" w:color="000000" w:fill="FFFFFF"/>
          </w:tcPr>
          <w:p w14:paraId="2E1C9A2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{"citationItems":[{"id":"ITEM-1","itemData":{"author":[{"dropping-particle":"","family":"Gani","given":"S. S. Abdul","non-dropping-particle":"","parse-names":false,"suffix":""},{"dropping-particle":"","family":"Idris","given":"S.","non-dropping-particle":"","parse-names":false,"suffix":""},{"dropping-particle":"","family":"Shamsudin","given":"Rosnah","non-dropping-particle":"","parse-names":false,"suffix":""},{"dropping-particle":"","family":"Nor","given":"Zuhair","non-dropping-particle":"","parse-names":false,"suffix":""},{"dropping-particle":"","family":"Mokhtar","given":"Mohd Noriznan","non-dropping-particle":"","parse-names":false,"suffix":""}],"container-title":"Food Research","id":"ITEM-1","issue":"1","issued":{"date-parts":[["2019"]]},"page":"78-84","title":"Physicochemical composition of different parts of cassava (Manihot esculenta Crantz) plant","type":"article-journal","volume":"4"},"uris":["http://www.mendeley.com/documents/?uuid=cb099274-f621-447f-bc25-665079d5bd61"]},{"id":"ITEM-2","itemData":{"ISBN":"9786024164072","author":[{"dropping-particle":"","family":"Dirjen Kemenkes","given":"","non-dropping-particle":"","parse-names":false,"suffix":""}],"id":"ITEM-2","issued":{"date-parts":[["2018"]]},"number-of-pages":"1-135","publisher":"Kemenkes RI","publisher-place":"Jakarta","title":"Tabel Komposisi Pangan Indonesia (Indonesian Food Composition Table)","type":"book"},"uris":["http://www.mendeley.com/documents/?uuid=0de92db2-057f-4c7d-af01-ce6f87596997"]}],"mendeley":{"formattedCitation":"[41,48]","plainTextFormattedCitation":"[41,48]","previouslyFormattedCitation":"[41,48]"},"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FD5D5E">
              <w:rPr>
                <w:rFonts w:ascii="Times New Roman" w:eastAsia="Times New Roman" w:hAnsi="Times New Roman" w:cs="Times New Roman"/>
                <w:noProof/>
                <w:color w:val="000000"/>
                <w:sz w:val="20"/>
                <w:szCs w:val="20"/>
                <w:lang w:eastAsia="ja-JP"/>
              </w:rPr>
              <w:t>[41,48]</w:t>
            </w:r>
            <w:r w:rsidRPr="002073B2">
              <w:rPr>
                <w:rFonts w:ascii="Times New Roman" w:eastAsia="Times New Roman" w:hAnsi="Times New Roman" w:cs="Times New Roman"/>
                <w:color w:val="000000"/>
                <w:sz w:val="20"/>
                <w:szCs w:val="20"/>
                <w:lang w:eastAsia="ja-JP"/>
              </w:rPr>
              <w:fldChar w:fldCharType="end"/>
            </w:r>
          </w:p>
        </w:tc>
      </w:tr>
      <w:tr w:rsidR="00DB2B47" w:rsidRPr="002073B2" w14:paraId="181194F5" w14:textId="77777777" w:rsidTr="0015469C">
        <w:trPr>
          <w:trHeight w:val="600"/>
        </w:trPr>
        <w:tc>
          <w:tcPr>
            <w:tcW w:w="475" w:type="pct"/>
            <w:tcBorders>
              <w:top w:val="nil"/>
              <w:left w:val="nil"/>
              <w:bottom w:val="nil"/>
              <w:right w:val="nil"/>
            </w:tcBorders>
            <w:shd w:val="clear" w:color="000000" w:fill="FFFFFF"/>
          </w:tcPr>
          <w:p w14:paraId="53DF8FA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429626A6"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77" w:type="pct"/>
            <w:tcBorders>
              <w:top w:val="nil"/>
              <w:left w:val="nil"/>
              <w:bottom w:val="nil"/>
              <w:right w:val="nil"/>
            </w:tcBorders>
            <w:shd w:val="clear" w:color="000000" w:fill="FFFFFF"/>
          </w:tcPr>
          <w:p w14:paraId="15557E42"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0BD9563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 w:type="pct"/>
            <w:tcBorders>
              <w:top w:val="nil"/>
              <w:left w:val="nil"/>
              <w:bottom w:val="nil"/>
              <w:right w:val="nil"/>
            </w:tcBorders>
            <w:shd w:val="clear" w:color="000000" w:fill="FFFFFF"/>
          </w:tcPr>
          <w:p w14:paraId="2BCC295C"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525B718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Tuber</w:t>
            </w:r>
          </w:p>
        </w:tc>
        <w:tc>
          <w:tcPr>
            <w:tcW w:w="132" w:type="pct"/>
            <w:tcBorders>
              <w:top w:val="nil"/>
              <w:left w:val="nil"/>
              <w:bottom w:val="nil"/>
              <w:right w:val="nil"/>
            </w:tcBorders>
            <w:shd w:val="clear" w:color="000000" w:fill="FFFFFF"/>
            <w:noWrap/>
          </w:tcPr>
          <w:p w14:paraId="19204B3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w:t>
            </w:r>
          </w:p>
        </w:tc>
        <w:tc>
          <w:tcPr>
            <w:tcW w:w="320" w:type="pct"/>
            <w:tcBorders>
              <w:top w:val="nil"/>
              <w:left w:val="nil"/>
              <w:bottom w:val="nil"/>
              <w:right w:val="nil"/>
            </w:tcBorders>
            <w:shd w:val="clear" w:color="000000" w:fill="FFFFFF"/>
            <w:noWrap/>
          </w:tcPr>
          <w:p w14:paraId="06F1AB9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00514F7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0.9</w:t>
            </w:r>
          </w:p>
        </w:tc>
        <w:tc>
          <w:tcPr>
            <w:tcW w:w="320" w:type="pct"/>
            <w:tcBorders>
              <w:top w:val="nil"/>
              <w:left w:val="nil"/>
              <w:bottom w:val="nil"/>
              <w:right w:val="nil"/>
            </w:tcBorders>
            <w:shd w:val="clear" w:color="000000" w:fill="FFFFFF"/>
            <w:noWrap/>
          </w:tcPr>
          <w:p w14:paraId="4A62999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43AB1E6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63</w:t>
            </w:r>
          </w:p>
        </w:tc>
        <w:tc>
          <w:tcPr>
            <w:tcW w:w="320" w:type="pct"/>
            <w:tcBorders>
              <w:top w:val="nil"/>
              <w:left w:val="nil"/>
              <w:bottom w:val="nil"/>
              <w:right w:val="nil"/>
            </w:tcBorders>
            <w:shd w:val="clear" w:color="000000" w:fill="FFFFFF"/>
            <w:noWrap/>
          </w:tcPr>
          <w:p w14:paraId="16B9666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(48–77)</w:t>
            </w:r>
          </w:p>
        </w:tc>
        <w:tc>
          <w:tcPr>
            <w:tcW w:w="132" w:type="pct"/>
            <w:tcBorders>
              <w:top w:val="nil"/>
              <w:left w:val="nil"/>
              <w:bottom w:val="nil"/>
              <w:right w:val="nil"/>
            </w:tcBorders>
            <w:shd w:val="clear" w:color="000000" w:fill="FFFFFF"/>
            <w:noWrap/>
          </w:tcPr>
          <w:p w14:paraId="6199435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w:t>
            </w:r>
          </w:p>
        </w:tc>
        <w:tc>
          <w:tcPr>
            <w:tcW w:w="369" w:type="pct"/>
            <w:gridSpan w:val="2"/>
            <w:tcBorders>
              <w:top w:val="nil"/>
              <w:left w:val="nil"/>
              <w:bottom w:val="nil"/>
              <w:right w:val="nil"/>
            </w:tcBorders>
            <w:shd w:val="clear" w:color="000000" w:fill="FFFFFF"/>
            <w:noWrap/>
          </w:tcPr>
          <w:p w14:paraId="4FBA6CD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4" w:type="pct"/>
            <w:tcBorders>
              <w:top w:val="nil"/>
              <w:left w:val="nil"/>
              <w:bottom w:val="nil"/>
              <w:right w:val="nil"/>
            </w:tcBorders>
            <w:shd w:val="clear" w:color="000000" w:fill="FFFFFF"/>
            <w:noWrap/>
          </w:tcPr>
          <w:p w14:paraId="3DEDC84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0.4</w:t>
            </w:r>
          </w:p>
        </w:tc>
        <w:tc>
          <w:tcPr>
            <w:tcW w:w="320" w:type="pct"/>
            <w:tcBorders>
              <w:top w:val="nil"/>
              <w:left w:val="nil"/>
              <w:bottom w:val="nil"/>
              <w:right w:val="nil"/>
            </w:tcBorders>
            <w:shd w:val="clear" w:color="000000" w:fill="FFFFFF"/>
            <w:noWrap/>
          </w:tcPr>
          <w:p w14:paraId="6628F54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4C577CF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w:t>
            </w:r>
          </w:p>
        </w:tc>
        <w:tc>
          <w:tcPr>
            <w:tcW w:w="353" w:type="pct"/>
            <w:tcBorders>
              <w:top w:val="nil"/>
              <w:left w:val="nil"/>
              <w:bottom w:val="nil"/>
              <w:right w:val="nil"/>
            </w:tcBorders>
            <w:shd w:val="clear" w:color="000000" w:fill="FFFFFF"/>
            <w:noWrap/>
          </w:tcPr>
          <w:p w14:paraId="5360E79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47A174F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Table)","type":"book"},"uris":["http://www.mendeley.com/documents/?uuid=0de92db2-057f-4c7d-af01-ce6f87596997"]},{"id":"ITEM-2","itemData":{"DOI":"10.1016/j.foodchem.2005.02.003","ISSN":"03088146","abstract":"A total of 68 species of starchy foods, tropical fruits, leaves and tubers (101 samples), were collected on the foothills of the Colombian Andes and in the rain forests of the Colombian Pacific coast. Their edible portion was analyzed for mineral content (Ca, P, Mg, K, Na, Cl, S, Mn, Zn, Fe, Cu, Se, Co, Ni). The foods were generally high in K (36-1.782 mg K/100 g edible portion) and low in sodium (&lt;45 mg Na/100 g edible portion). The tree foliages had the highest contents in most of the elements, especially in calcium (280-1242 mg Ca/100 g edible portion, i.e., up to 62 g Ca/kg dry matter) and iron (0.7-8.4 mg Fe/100 g edible portion). Correlations (P &lt; 0.001) were observed between total ash and many elements, especially Ca and Mg (r = 0.77 and 0.73, respectively). High correlations were also obtained between Ca and Mg (r = 0.93). © 2005 Elsevier Ltd. All rights reserved.","author":[{"dropping-particle":"","family":"Leterme","given":"Pascal","non-dropping-particle":"","parse-names":false,"suffix":""},{"dropping-particle":"","family":"Buldgen","given":"André","non-dropping-particle":"","parse-names":false,"suffix":""},{"dropping-particle":"","family":"Estrada","given":"Fernando","non-dropping-particle":"","parse-names":false,"suffix":""},{"dropping-particle":"","family":"Londoño","given":"Angela M.","non-dropping-particle":"","parse-names":false,"suffix":""}],"container-title":"Food Chemistry","id":"ITEM-2","issue":"4","issued":{"date-parts":[["2006"]]},"page":"644-652","title":"Mineral content of tropical fruits and unconventional foods of the Andes and the rain forest of Colombia","type":"article-journal","volume":"95"},"uris":["http://www.mendeley.com/documents/?uuid=5a6b7693-bfc4-49ab-8c27-d47b414e70ba"]}],"mendeley":{"formattedCitation":"[41,139]","plainTextFormattedCitation":"[41,139]","previouslyFormattedCitation":"[41,139]"},"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[41,139]</w:t>
            </w:r>
            <w:r w:rsidRPr="002073B2">
              <w:rPr>
                <w:rFonts w:ascii="Times New Roman" w:eastAsia="Times New Roman" w:hAnsi="Times New Roman" w:cs="Times New Roman"/>
                <w:color w:val="000000"/>
                <w:sz w:val="20"/>
                <w:szCs w:val="20"/>
                <w:lang w:eastAsia="ja-JP"/>
              </w:rPr>
              <w:fldChar w:fldCharType="end"/>
            </w:r>
          </w:p>
        </w:tc>
      </w:tr>
      <w:tr w:rsidR="00DB2B47" w:rsidRPr="002073B2" w14:paraId="3D11FEEE" w14:textId="77777777" w:rsidTr="0015469C">
        <w:trPr>
          <w:trHeight w:val="600"/>
        </w:trPr>
        <w:tc>
          <w:tcPr>
            <w:tcW w:w="475" w:type="pct"/>
            <w:tcBorders>
              <w:top w:val="nil"/>
              <w:left w:val="nil"/>
              <w:bottom w:val="nil"/>
              <w:right w:val="nil"/>
            </w:tcBorders>
            <w:shd w:val="clear" w:color="000000" w:fill="FFFFFF"/>
            <w:noWrap/>
          </w:tcPr>
          <w:p w14:paraId="758C31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lastRenderedPageBreak/>
              <w:t>Fabaceae</w:t>
            </w:r>
          </w:p>
        </w:tc>
        <w:tc>
          <w:tcPr>
            <w:tcW w:w="520" w:type="pct"/>
            <w:tcBorders>
              <w:top w:val="nil"/>
              <w:left w:val="nil"/>
              <w:bottom w:val="nil"/>
              <w:right w:val="nil"/>
            </w:tcBorders>
            <w:shd w:val="clear" w:color="000000" w:fill="FFFFFF"/>
          </w:tcPr>
          <w:p w14:paraId="1E4D3172"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Archidendron jiringa </w:t>
            </w:r>
            <w:r w:rsidRPr="002073B2">
              <w:rPr>
                <w:rFonts w:ascii="Times New Roman" w:eastAsia="Times New Roman" w:hAnsi="Times New Roman" w:cs="Times New Roman"/>
                <w:color w:val="000000"/>
                <w:sz w:val="20"/>
                <w:szCs w:val="20"/>
                <w:lang w:eastAsia="ja-JP"/>
              </w:rPr>
              <w:t>(Jack) I.C.Nielsen</w:t>
            </w:r>
            <w:r w:rsidRPr="002073B2">
              <w:rPr>
                <w:rFonts w:ascii="Times New Roman" w:eastAsia="Times New Roman" w:hAnsi="Times New Roman" w:cs="Times New Roman"/>
                <w:color w:val="000000"/>
                <w:sz w:val="20"/>
                <w:szCs w:val="20"/>
                <w:vertAlign w:val="superscript"/>
                <w:lang w:eastAsia="ja-JP"/>
              </w:rPr>
              <w:t>AY2/R</w:t>
            </w:r>
          </w:p>
        </w:tc>
        <w:tc>
          <w:tcPr>
            <w:tcW w:w="77" w:type="pct"/>
            <w:tcBorders>
              <w:top w:val="nil"/>
              <w:left w:val="nil"/>
              <w:bottom w:val="nil"/>
              <w:right w:val="nil"/>
            </w:tcBorders>
            <w:shd w:val="clear" w:color="000000" w:fill="FFFFFF"/>
          </w:tcPr>
          <w:p w14:paraId="126E924C"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36EF23B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Jengkol</w:t>
            </w:r>
          </w:p>
        </w:tc>
        <w:tc>
          <w:tcPr>
            <w:tcW w:w="34" w:type="pct"/>
            <w:tcBorders>
              <w:top w:val="nil"/>
              <w:left w:val="nil"/>
              <w:bottom w:val="nil"/>
              <w:right w:val="nil"/>
            </w:tcBorders>
            <w:shd w:val="clear" w:color="000000" w:fill="FFFFFF"/>
          </w:tcPr>
          <w:p w14:paraId="0F39B624"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340D3F5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Bean/ seed </w:t>
            </w:r>
          </w:p>
        </w:tc>
        <w:tc>
          <w:tcPr>
            <w:tcW w:w="132" w:type="pct"/>
            <w:tcBorders>
              <w:top w:val="nil"/>
              <w:left w:val="nil"/>
              <w:bottom w:val="nil"/>
              <w:right w:val="nil"/>
            </w:tcBorders>
            <w:shd w:val="clear" w:color="000000" w:fill="FFFFFF"/>
            <w:noWrap/>
          </w:tcPr>
          <w:p w14:paraId="7B43082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5.4</w:t>
            </w:r>
          </w:p>
        </w:tc>
        <w:tc>
          <w:tcPr>
            <w:tcW w:w="320" w:type="pct"/>
            <w:tcBorders>
              <w:top w:val="nil"/>
              <w:left w:val="nil"/>
              <w:bottom w:val="nil"/>
              <w:right w:val="nil"/>
            </w:tcBorders>
            <w:shd w:val="clear" w:color="000000" w:fill="FFFFFF"/>
            <w:noWrap/>
          </w:tcPr>
          <w:p w14:paraId="559B9D9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4DF8E43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w:t>
            </w:r>
          </w:p>
        </w:tc>
        <w:tc>
          <w:tcPr>
            <w:tcW w:w="320" w:type="pct"/>
            <w:tcBorders>
              <w:top w:val="nil"/>
              <w:left w:val="nil"/>
              <w:bottom w:val="nil"/>
              <w:right w:val="nil"/>
            </w:tcBorders>
            <w:shd w:val="clear" w:color="000000" w:fill="FFFFFF"/>
            <w:noWrap/>
          </w:tcPr>
          <w:p w14:paraId="6059288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5775264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w:t>
            </w:r>
          </w:p>
        </w:tc>
        <w:tc>
          <w:tcPr>
            <w:tcW w:w="320" w:type="pct"/>
            <w:tcBorders>
              <w:top w:val="nil"/>
              <w:left w:val="nil"/>
              <w:bottom w:val="nil"/>
              <w:right w:val="nil"/>
            </w:tcBorders>
            <w:shd w:val="clear" w:color="000000" w:fill="FFFFFF"/>
            <w:noWrap/>
          </w:tcPr>
          <w:p w14:paraId="444B2E9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13472FC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0.7</w:t>
            </w:r>
          </w:p>
        </w:tc>
        <w:tc>
          <w:tcPr>
            <w:tcW w:w="369" w:type="pct"/>
            <w:gridSpan w:val="2"/>
            <w:tcBorders>
              <w:top w:val="nil"/>
              <w:left w:val="nil"/>
              <w:bottom w:val="nil"/>
              <w:right w:val="nil"/>
            </w:tcBorders>
            <w:shd w:val="clear" w:color="000000" w:fill="FFFFFF"/>
            <w:noWrap/>
          </w:tcPr>
          <w:p w14:paraId="2D016FE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4" w:type="pct"/>
            <w:tcBorders>
              <w:top w:val="nil"/>
              <w:left w:val="nil"/>
              <w:bottom w:val="nil"/>
              <w:right w:val="nil"/>
            </w:tcBorders>
            <w:shd w:val="clear" w:color="000000" w:fill="FFFFFF"/>
            <w:noWrap/>
          </w:tcPr>
          <w:p w14:paraId="2B2E3BF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w:t>
            </w:r>
          </w:p>
        </w:tc>
        <w:tc>
          <w:tcPr>
            <w:tcW w:w="320" w:type="pct"/>
            <w:tcBorders>
              <w:top w:val="nil"/>
              <w:left w:val="nil"/>
              <w:bottom w:val="nil"/>
              <w:right w:val="nil"/>
            </w:tcBorders>
            <w:shd w:val="clear" w:color="000000" w:fill="FFFFFF"/>
            <w:noWrap/>
          </w:tcPr>
          <w:p w14:paraId="27BE7CA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51C0959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w:t>
            </w:r>
          </w:p>
        </w:tc>
        <w:tc>
          <w:tcPr>
            <w:tcW w:w="353" w:type="pct"/>
            <w:tcBorders>
              <w:top w:val="nil"/>
              <w:left w:val="nil"/>
              <w:bottom w:val="nil"/>
              <w:right w:val="nil"/>
            </w:tcBorders>
            <w:shd w:val="clear" w:color="000000" w:fill="FFFFFF"/>
            <w:noWrap/>
          </w:tcPr>
          <w:p w14:paraId="64379EE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44D867C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mendeley":{"formattedCitation":"[41]","plainTextFormattedCitation":"[41]","previouslyFormattedCitation":"[41]"},"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FD5D5E">
              <w:rPr>
                <w:rFonts w:ascii="Times New Roman" w:eastAsia="Times New Roman" w:hAnsi="Times New Roman" w:cs="Times New Roman"/>
                <w:noProof/>
                <w:color w:val="000000"/>
                <w:sz w:val="20"/>
                <w:szCs w:val="20"/>
                <w:lang w:eastAsia="ja-JP"/>
              </w:rPr>
              <w:t>[41]</w:t>
            </w:r>
            <w:r w:rsidRPr="002073B2">
              <w:rPr>
                <w:rFonts w:ascii="Times New Roman" w:eastAsia="Times New Roman" w:hAnsi="Times New Roman" w:cs="Times New Roman"/>
                <w:color w:val="000000"/>
                <w:sz w:val="20"/>
                <w:szCs w:val="20"/>
                <w:lang w:eastAsia="ja-JP"/>
              </w:rPr>
              <w:fldChar w:fldCharType="end"/>
            </w:r>
          </w:p>
        </w:tc>
      </w:tr>
      <w:tr w:rsidR="00DB2B47" w:rsidRPr="002073B2" w14:paraId="0260511F" w14:textId="77777777" w:rsidTr="0015469C">
        <w:trPr>
          <w:trHeight w:val="600"/>
        </w:trPr>
        <w:tc>
          <w:tcPr>
            <w:tcW w:w="475" w:type="pct"/>
            <w:tcBorders>
              <w:top w:val="nil"/>
              <w:left w:val="nil"/>
              <w:bottom w:val="nil"/>
              <w:right w:val="nil"/>
            </w:tcBorders>
            <w:shd w:val="clear" w:color="000000" w:fill="FFFFFF"/>
            <w:noWrap/>
          </w:tcPr>
          <w:p w14:paraId="766DCEC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6DA335E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Clitoria ternatea</w:t>
            </w:r>
            <w:r w:rsidRPr="002073B2">
              <w:rPr>
                <w:rFonts w:ascii="Times New Roman" w:eastAsia="Times New Roman" w:hAnsi="Times New Roman" w:cs="Times New Roman"/>
                <w:color w:val="000000"/>
                <w:sz w:val="20"/>
                <w:szCs w:val="20"/>
                <w:lang w:eastAsia="ja-JP"/>
              </w:rPr>
              <w:t xml:space="preserve"> L.</w:t>
            </w:r>
            <w:r w:rsidRPr="002073B2">
              <w:rPr>
                <w:rFonts w:ascii="Times New Roman" w:eastAsia="Times New Roman" w:hAnsi="Times New Roman" w:cs="Times New Roman"/>
                <w:color w:val="000000" w:themeColor="text1"/>
                <w:sz w:val="20"/>
                <w:szCs w:val="20"/>
                <w:vertAlign w:val="superscript"/>
                <w:lang w:eastAsia="ja-JP"/>
              </w:rPr>
              <w:t>RM13/S</w:t>
            </w:r>
          </w:p>
        </w:tc>
        <w:tc>
          <w:tcPr>
            <w:tcW w:w="77" w:type="pct"/>
            <w:tcBorders>
              <w:top w:val="nil"/>
              <w:left w:val="nil"/>
              <w:bottom w:val="nil"/>
              <w:right w:val="nil"/>
            </w:tcBorders>
            <w:shd w:val="clear" w:color="000000" w:fill="FFFFFF"/>
          </w:tcPr>
          <w:p w14:paraId="29570DE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0BBDE31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Telang</w:t>
            </w:r>
          </w:p>
        </w:tc>
        <w:tc>
          <w:tcPr>
            <w:tcW w:w="34" w:type="pct"/>
            <w:tcBorders>
              <w:top w:val="nil"/>
              <w:left w:val="nil"/>
              <w:bottom w:val="nil"/>
              <w:right w:val="nil"/>
            </w:tcBorders>
            <w:shd w:val="clear" w:color="000000" w:fill="FFFFFF"/>
          </w:tcPr>
          <w:p w14:paraId="0EBDA05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1BBD82F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Flowers</w:t>
            </w:r>
          </w:p>
        </w:tc>
        <w:tc>
          <w:tcPr>
            <w:tcW w:w="132" w:type="pct"/>
            <w:tcBorders>
              <w:top w:val="nil"/>
              <w:left w:val="nil"/>
              <w:bottom w:val="nil"/>
              <w:right w:val="nil"/>
            </w:tcBorders>
            <w:shd w:val="clear" w:color="000000" w:fill="FFFFFF"/>
            <w:noWrap/>
          </w:tcPr>
          <w:p w14:paraId="505661F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w:t>
            </w:r>
          </w:p>
        </w:tc>
        <w:tc>
          <w:tcPr>
            <w:tcW w:w="320" w:type="pct"/>
            <w:tcBorders>
              <w:top w:val="nil"/>
              <w:left w:val="nil"/>
              <w:bottom w:val="nil"/>
              <w:right w:val="nil"/>
            </w:tcBorders>
            <w:shd w:val="clear" w:color="000000" w:fill="FFFFFF"/>
            <w:noWrap/>
          </w:tcPr>
          <w:p w14:paraId="1CF96D4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27E295F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w:t>
            </w:r>
          </w:p>
        </w:tc>
        <w:tc>
          <w:tcPr>
            <w:tcW w:w="320" w:type="pct"/>
            <w:tcBorders>
              <w:top w:val="nil"/>
              <w:left w:val="nil"/>
              <w:bottom w:val="nil"/>
              <w:right w:val="nil"/>
            </w:tcBorders>
            <w:shd w:val="clear" w:color="000000" w:fill="FFFFFF"/>
            <w:noWrap/>
          </w:tcPr>
          <w:p w14:paraId="3A9EDAC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7B3CB04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w:t>
            </w:r>
          </w:p>
        </w:tc>
        <w:tc>
          <w:tcPr>
            <w:tcW w:w="320" w:type="pct"/>
            <w:tcBorders>
              <w:top w:val="nil"/>
              <w:left w:val="nil"/>
              <w:bottom w:val="nil"/>
              <w:right w:val="nil"/>
            </w:tcBorders>
            <w:shd w:val="clear" w:color="000000" w:fill="FFFFFF"/>
            <w:noWrap/>
          </w:tcPr>
          <w:p w14:paraId="6244854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(2–310)</w:t>
            </w:r>
          </w:p>
        </w:tc>
        <w:tc>
          <w:tcPr>
            <w:tcW w:w="132" w:type="pct"/>
            <w:tcBorders>
              <w:top w:val="nil"/>
              <w:left w:val="nil"/>
              <w:bottom w:val="nil"/>
              <w:right w:val="nil"/>
            </w:tcBorders>
            <w:shd w:val="clear" w:color="000000" w:fill="FFFFFF"/>
            <w:noWrap/>
          </w:tcPr>
          <w:p w14:paraId="79B94EF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187" w:type="pct"/>
            <w:tcBorders>
              <w:top w:val="nil"/>
              <w:left w:val="nil"/>
              <w:bottom w:val="nil"/>
              <w:right w:val="nil"/>
            </w:tcBorders>
            <w:shd w:val="clear" w:color="000000" w:fill="FFFFFF"/>
            <w:noWrap/>
          </w:tcPr>
          <w:p w14:paraId="5516CAE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81" w:type="pct"/>
            <w:tcBorders>
              <w:top w:val="nil"/>
              <w:left w:val="nil"/>
              <w:bottom w:val="nil"/>
              <w:right w:val="nil"/>
            </w:tcBorders>
            <w:shd w:val="clear" w:color="000000" w:fill="FFFFFF"/>
            <w:noWrap/>
          </w:tcPr>
          <w:p w14:paraId="66728E8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44" w:type="pct"/>
            <w:tcBorders>
              <w:top w:val="nil"/>
              <w:left w:val="nil"/>
              <w:bottom w:val="nil"/>
              <w:right w:val="nil"/>
            </w:tcBorders>
            <w:shd w:val="clear" w:color="000000" w:fill="FFFFFF"/>
            <w:noWrap/>
          </w:tcPr>
          <w:p w14:paraId="53D2BAF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565C75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342680D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53" w:type="pct"/>
            <w:tcBorders>
              <w:top w:val="nil"/>
              <w:left w:val="nil"/>
              <w:bottom w:val="nil"/>
              <w:right w:val="nil"/>
            </w:tcBorders>
            <w:shd w:val="clear" w:color="000000" w:fill="FFFFFF"/>
            <w:noWrap/>
          </w:tcPr>
          <w:p w14:paraId="44287D9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450" w:type="pct"/>
            <w:tcBorders>
              <w:top w:val="nil"/>
              <w:left w:val="nil"/>
              <w:bottom w:val="nil"/>
              <w:right w:val="nil"/>
            </w:tcBorders>
            <w:shd w:val="clear" w:color="000000" w:fill="FFFFFF"/>
          </w:tcPr>
          <w:p w14:paraId="60679F8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{"citationItems":[{"id":"ITEM-1","itemData":{"abstract":"The mineral composition of a plant is one of the criteria used in evaluating the potential of a certain crop for any medicinal purposes and other health benefits. Determining the mineral elements as well as their concentrations in plants is very important because these information can be used and considered when subjecting the crop for human consumption and when used as one of the ingredients in by-products. Clitoria ternatea L., commonly known as blue ternate, contains good source of anthocyanin. This study was conducted to assess mineral and nutritional values of the flowers and seeds of Clitoria. This was conducted at the University of Southern Mindanao (USM), Kabacan, Cotabato, Philippines from January to June 2020. Flowers of three species of Clitoria, namely: blue double-, blue-single-and white single-layered varieties were evaluated. Analysis revealed higher amount of N, P, K, Ca, Mg, ash content and dry matter on the blue-single-layered Clitoria variety. Results of the proximate analysis of the seeds were: carbohydrates (36.69%), total sugars (4.92%), crude fat (12.26%), crude protein (40.59%) and sodium (76.29 µg/g).","author":[{"dropping-particle":"","family":"Joy Turnos","given":"Lorelyn N","non-dropping-particle":"","parse-names":false,"suffix":""}],"container-title":"Asian Journal of Fundamental and Applied Sciences","id":"ITEM-1","issue":"2","issued":{"date-parts":[["2021"]]},"page":"103-112","title":"Blue Ternate (Clitoria Ternatea L.): Nutritive Analysis of Flowers and Seeds","type":"article-journal","volume":"2"},"uris":["http://www.mendeley.com/documents/?uuid=08b4448b-39f8-4f22-8466-0226c3695127"]},{"id":"ITEM-2","itemData":{"DOI":"10.26656/fr.2017.2(5).073","ISSN":"25502166","abstract":"Clitoria ternatea (CT) or commonly known as telang tree originates from the Fabaceae family. The flower of this tree has vivid, deep-blue and white colouration and it is usually used as a natural colourant in food preparation especially in the local culinary scene such as for the preparation of nasi kerabu and kuih tekan. Moreover, this plant could act as a food source for the livestock due to the taste and nutritious value it has. Besides that, parts of the plant such as its leaves, flowers, and roots are believed to possess sought-after medicinal values such as analgesic, antipyretic and anti-inflammatory properties. The plant also possesses a number of advantages such as antioxidant, antidiabetic, antimicrobial, antihelminthic, hepaprotective and antiasthmatic properties that are beneficial and useful in reducing health disorders. For the purpose of this study, the chemical composition such as proximate analysis of flowers, leaves and also active compound were also included in the review.","author":[{"dropping-particle":"","family":"Muhammad Ezzudin","given":"R.","non-dropping-particle":"","parse-names":false,"suffix":""},{"dropping-particle":"","family":"Rabeta","given":"M. S.","non-dropping-particle":"","parse-names":false,"suffix":""}],"container-title":"Food Research","id":"ITEM-2","issue":"5","issued":{"date-parts":[["2018"]]},"page":"415-420","title":"A potential of telang tree (Clitoria ternatea) in human health","type":"article-journal","volume":"2"},"uris":["http://www.mendeley.com/documents/?uuid=3fee0eac-d67c-4061-9260-ad8851e962a9"]}],"mendeley":{"formattedCitation":"[140,141]","plainTextFormattedCitation":"[140,141]","previouslyFormattedCitation":"[140,141]"},"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[140,141]</w:t>
            </w:r>
            <w:r w:rsidRPr="002073B2">
              <w:rPr>
                <w:rFonts w:ascii="Times New Roman" w:eastAsia="Times New Roman" w:hAnsi="Times New Roman" w:cs="Times New Roman"/>
                <w:color w:val="000000"/>
                <w:sz w:val="20"/>
                <w:szCs w:val="20"/>
                <w:lang w:eastAsia="ja-JP"/>
              </w:rPr>
              <w:fldChar w:fldCharType="end"/>
            </w:r>
          </w:p>
        </w:tc>
      </w:tr>
      <w:tr w:rsidR="00DB2B47" w:rsidRPr="002073B2" w14:paraId="5B180E1E" w14:textId="77777777" w:rsidTr="0015469C">
        <w:trPr>
          <w:trHeight w:val="600"/>
        </w:trPr>
        <w:tc>
          <w:tcPr>
            <w:tcW w:w="475" w:type="pct"/>
            <w:tcBorders>
              <w:top w:val="nil"/>
              <w:left w:val="nil"/>
              <w:bottom w:val="nil"/>
              <w:right w:val="nil"/>
            </w:tcBorders>
            <w:shd w:val="clear" w:color="000000" w:fill="FFFFFF"/>
            <w:noWrap/>
          </w:tcPr>
          <w:p w14:paraId="4414B98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6A1E2A6A"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Leucaena leucocephala </w:t>
            </w:r>
            <w:r w:rsidRPr="002073B2">
              <w:rPr>
                <w:rFonts w:ascii="Times New Roman" w:eastAsia="Times New Roman" w:hAnsi="Times New Roman" w:cs="Times New Roman"/>
                <w:color w:val="000000"/>
                <w:sz w:val="20"/>
                <w:szCs w:val="20"/>
                <w:lang w:eastAsia="ja-JP"/>
              </w:rPr>
              <w:t>(Lam.) de Wit</w:t>
            </w:r>
            <w:r w:rsidRPr="002073B2">
              <w:rPr>
                <w:rFonts w:ascii="Times New Roman" w:eastAsia="Times New Roman" w:hAnsi="Times New Roman" w:cs="Times New Roman"/>
                <w:color w:val="000000" w:themeColor="text1"/>
                <w:sz w:val="20"/>
                <w:szCs w:val="20"/>
                <w:vertAlign w:val="superscript"/>
                <w:lang w:eastAsia="ja-JP"/>
              </w:rPr>
              <w:t>RM14/S</w:t>
            </w:r>
            <w:r w:rsidRPr="002073B2">
              <w:rPr>
                <w:rFonts w:ascii="Times New Roman" w:eastAsia="Times New Roman" w:hAnsi="Times New Roman" w:cs="Times New Roman"/>
                <w:color w:val="000000"/>
                <w:sz w:val="20"/>
                <w:szCs w:val="20"/>
                <w:vertAlign w:val="superscript"/>
                <w:lang w:eastAsia="ja-JP"/>
              </w:rPr>
              <w:t xml:space="preserve"> </w:t>
            </w:r>
          </w:p>
        </w:tc>
        <w:tc>
          <w:tcPr>
            <w:tcW w:w="77" w:type="pct"/>
            <w:tcBorders>
              <w:top w:val="nil"/>
              <w:left w:val="nil"/>
              <w:bottom w:val="nil"/>
              <w:right w:val="nil"/>
            </w:tcBorders>
            <w:shd w:val="clear" w:color="000000" w:fill="FFFFFF"/>
          </w:tcPr>
          <w:p w14:paraId="224E0218"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25B3278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Lamtoro</w:t>
            </w:r>
          </w:p>
        </w:tc>
        <w:tc>
          <w:tcPr>
            <w:tcW w:w="34" w:type="pct"/>
            <w:tcBorders>
              <w:top w:val="nil"/>
              <w:left w:val="nil"/>
              <w:bottom w:val="nil"/>
              <w:right w:val="nil"/>
            </w:tcBorders>
            <w:shd w:val="clear" w:color="000000" w:fill="FFFFFF"/>
          </w:tcPr>
          <w:p w14:paraId="6500A449"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64AB657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Seed and pods</w:t>
            </w:r>
          </w:p>
        </w:tc>
        <w:tc>
          <w:tcPr>
            <w:tcW w:w="132" w:type="pct"/>
            <w:tcBorders>
              <w:top w:val="nil"/>
              <w:left w:val="nil"/>
              <w:bottom w:val="nil"/>
              <w:right w:val="nil"/>
            </w:tcBorders>
            <w:shd w:val="clear" w:color="000000" w:fill="FFFFFF"/>
            <w:noWrap/>
          </w:tcPr>
          <w:p w14:paraId="1E60D4C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18.4</w:t>
            </w:r>
          </w:p>
        </w:tc>
        <w:tc>
          <w:tcPr>
            <w:tcW w:w="320" w:type="pct"/>
            <w:tcBorders>
              <w:top w:val="nil"/>
              <w:left w:val="nil"/>
              <w:bottom w:val="nil"/>
              <w:right w:val="nil"/>
            </w:tcBorders>
            <w:shd w:val="clear" w:color="000000" w:fill="FFFFFF"/>
            <w:noWrap/>
          </w:tcPr>
          <w:p w14:paraId="03D0DAB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(5.7–31.1)</w:t>
            </w:r>
          </w:p>
        </w:tc>
        <w:tc>
          <w:tcPr>
            <w:tcW w:w="132" w:type="pct"/>
            <w:tcBorders>
              <w:top w:val="nil"/>
              <w:left w:val="nil"/>
              <w:bottom w:val="nil"/>
              <w:right w:val="nil"/>
            </w:tcBorders>
            <w:shd w:val="clear" w:color="000000" w:fill="FFFFFF"/>
            <w:noWrap/>
          </w:tcPr>
          <w:p w14:paraId="7E63B6A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13.6</w:t>
            </w:r>
          </w:p>
        </w:tc>
        <w:tc>
          <w:tcPr>
            <w:tcW w:w="320" w:type="pct"/>
            <w:tcBorders>
              <w:top w:val="nil"/>
              <w:left w:val="nil"/>
              <w:bottom w:val="nil"/>
              <w:right w:val="nil"/>
            </w:tcBorders>
            <w:shd w:val="clear" w:color="000000" w:fill="FFFFFF"/>
            <w:noWrap/>
          </w:tcPr>
          <w:p w14:paraId="526347D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(10.8–16.4)</w:t>
            </w:r>
          </w:p>
        </w:tc>
        <w:tc>
          <w:tcPr>
            <w:tcW w:w="148" w:type="pct"/>
            <w:tcBorders>
              <w:top w:val="nil"/>
              <w:left w:val="nil"/>
              <w:bottom w:val="nil"/>
              <w:right w:val="nil"/>
            </w:tcBorders>
            <w:shd w:val="clear" w:color="000000" w:fill="FFFFFF"/>
            <w:noWrap/>
          </w:tcPr>
          <w:p w14:paraId="45C8B47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490</w:t>
            </w:r>
          </w:p>
        </w:tc>
        <w:tc>
          <w:tcPr>
            <w:tcW w:w="320" w:type="pct"/>
            <w:tcBorders>
              <w:top w:val="nil"/>
              <w:left w:val="nil"/>
              <w:bottom w:val="nil"/>
              <w:right w:val="nil"/>
            </w:tcBorders>
            <w:shd w:val="clear" w:color="000000" w:fill="FFFFFF"/>
            <w:noWrap/>
          </w:tcPr>
          <w:p w14:paraId="3FBF0DA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(180–800)</w:t>
            </w:r>
          </w:p>
        </w:tc>
        <w:tc>
          <w:tcPr>
            <w:tcW w:w="132" w:type="pct"/>
            <w:tcBorders>
              <w:top w:val="nil"/>
              <w:left w:val="nil"/>
              <w:bottom w:val="nil"/>
              <w:right w:val="nil"/>
            </w:tcBorders>
            <w:shd w:val="clear" w:color="000000" w:fill="FFFFFF"/>
            <w:noWrap/>
          </w:tcPr>
          <w:p w14:paraId="1F7B4E6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w:t>
            </w:r>
          </w:p>
        </w:tc>
        <w:tc>
          <w:tcPr>
            <w:tcW w:w="369" w:type="pct"/>
            <w:gridSpan w:val="2"/>
            <w:tcBorders>
              <w:top w:val="nil"/>
              <w:left w:val="nil"/>
              <w:bottom w:val="nil"/>
              <w:right w:val="nil"/>
            </w:tcBorders>
            <w:shd w:val="clear" w:color="000000" w:fill="FFFFFF"/>
            <w:noWrap/>
          </w:tcPr>
          <w:p w14:paraId="587CA37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(1.2–2.7)</w:t>
            </w:r>
          </w:p>
        </w:tc>
        <w:tc>
          <w:tcPr>
            <w:tcW w:w="144" w:type="pct"/>
            <w:tcBorders>
              <w:top w:val="nil"/>
              <w:left w:val="nil"/>
              <w:bottom w:val="nil"/>
              <w:right w:val="nil"/>
            </w:tcBorders>
            <w:shd w:val="clear" w:color="000000" w:fill="FFFFFF"/>
            <w:noWrap/>
          </w:tcPr>
          <w:p w14:paraId="4098978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w:t>
            </w:r>
          </w:p>
        </w:tc>
        <w:tc>
          <w:tcPr>
            <w:tcW w:w="320" w:type="pct"/>
            <w:tcBorders>
              <w:top w:val="nil"/>
              <w:left w:val="nil"/>
              <w:bottom w:val="nil"/>
              <w:right w:val="nil"/>
            </w:tcBorders>
            <w:shd w:val="clear" w:color="000000" w:fill="FFFFFF"/>
            <w:noWrap/>
          </w:tcPr>
          <w:p w14:paraId="38F8DF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(1.4–5.8)</w:t>
            </w:r>
          </w:p>
        </w:tc>
        <w:tc>
          <w:tcPr>
            <w:tcW w:w="132" w:type="pct"/>
            <w:tcBorders>
              <w:top w:val="nil"/>
              <w:left w:val="nil"/>
              <w:bottom w:val="nil"/>
              <w:right w:val="nil"/>
            </w:tcBorders>
            <w:shd w:val="clear" w:color="000000" w:fill="FFFFFF"/>
            <w:noWrap/>
          </w:tcPr>
          <w:p w14:paraId="3EB4F81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15.0</w:t>
            </w:r>
          </w:p>
        </w:tc>
        <w:tc>
          <w:tcPr>
            <w:tcW w:w="353" w:type="pct"/>
            <w:tcBorders>
              <w:top w:val="nil"/>
              <w:left w:val="nil"/>
              <w:bottom w:val="nil"/>
              <w:right w:val="nil"/>
            </w:tcBorders>
            <w:shd w:val="clear" w:color="000000" w:fill="FFFFFF"/>
            <w:noWrap/>
          </w:tcPr>
          <w:p w14:paraId="3F9EAA1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44F08B2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{"citationItems":[{"id":"ITEM-1","itemData":{"DOI":"10.9755/ejfa.2020.v32.i10.2148","ISSN":"20790538","abstract":"The objective of this study was to determine the nutritional value of three leguminous trees heavily selected by goats in a xerophilous shrubland. Chemical composition and in vitro dry matter disappearance (IVDMD) of leaves and pods from leucaena (Leucaena leucocephala), mesquite (Prosopis laevigata), and huisache (Acacia farnesiana) is presented. Crude protein (CP) ranged from 17.3% for leaves of huisache to 21.9% for leucaena. The neutral detergent fiber (NDF) content ranged from 39.0 to 40.3 with no difference among fodder threes. Across tree species, mean IVDMD was 61.6% for pods and 52.2% for leaves. IVDMD for leaves was highest (p &lt; 0.01) for leucaena (54.9%) and lowest for huisache (47.3%). Condensed tannins in an acetonic extract were highest for leaves of huisache (45.3 mg CE/g DM) and lowest for mesquite (25.9 mg CE/g DM). Pods and leaves of huisache presented the highest number of secondary metabolites, mainly related to hydroxybenzoic acid and flavonols; leucaena and mesquite presented mainly flavonols and anthocyanins. It was concluded that leaves and pods of leucaena, mesquite, and huisache constitute valuable forages for ruminant livestock due to their low fiber, high CP levels, moderate in vitro fermentation characteristics and high mineral content.","author":[{"dropping-particle":"","family":"Zapata-Campos","given":"Cecilia C.","non-dropping-particle":"","parse-names":false,"suffix":""},{"dropping-particle":"","family":"García-Martínez","given":"José E.","non-dropping-particle":"","parse-names":false,"suffix":""},{"dropping-particle":"","family":"Salinas-Chavira","given":"Jaime","non-dropping-particle":"","parse-names":false,"suffix":""},{"dropping-particle":"","family":"Ascacio-Valdés","given":"Juan A.","non-dropping-particle":"","parse-names":false,"suffix":""},{"dropping-particle":"","family":"Medina-Morales","given":"Miguel A.","non-dropping-particle":"","parse-names":false,"suffix":""},{"dropping-particle":"","family":"Mellado","given":"Miguel","non-dropping-particle":"","parse-names":false,"suffix":""}],"container-title":"Emirates Journal of Food and Agriculture","id":"ITEM-1","issue":"10","issued":{"date-parts":[["2020"]]},"page":"723-730","title":"Chemical composition and nutritional value of leaves and pods of Leucaena leucocephala, Prosopis laevigata and Acacia farnesiana in a xerophilous shrubland","type":"article-journal","volume":"32"},"uris":["http://www.mendeley.com/documents/?uuid=931336d9-6073-4cc1-bdb2-411d7d61625e"]},{"id":"ITEM-2","itemData":{"DOI":"10.1590/fst.74921","ISSN":"1678457X","abstract":"The objective of this investigation was to study the physical, tecno-functional, chemical, and thermal properties of the Leucaena leucocephala seed. The physical properties revealed that the pod had an average weight of 2.14 g, a length of 13.67 cm, and an average of 20 seeds per pod. The seed had an average weight of 0.07 g with a volume of 30.02%. The sphericity was 52.14%, ovoid in shape, and presented with an apparent density and real density of 0.81 and 0.68 g/cm3, respectively, and a porosity of 15.64%. The seed had a green hue, whereas the flour had a light brown hue. The seed presented with a high-fat content of 31.78 g/100 g, protein of 26.56 g/100 g, and fiber of 15.49 g/100 g. The flour showed a water absorption capacity of 4.64 g/g, water solubility capacity of 16.20%, water activity of 0.35, oil absorption capacity of 2.03 g/g, and emulsifying capacity of 48.06%. It also showed foam formation ability (48.06%), gelling capacity (4.00%), swelling power (4.5-5.2%), and a pH of 6.7. The thermal properties showed the presence of three endodermic peaks, indicating the presence of protein-amylose and lipid-amylose interactions, in addition to the gelatinization temperature of the starch present in the flour.","author":[{"dropping-particle":"","family":"Hernández-Santos","given":"Betsabé","non-dropping-particle":"","parse-names":false,"suffix":""},{"dropping-particle":"","family":"Quijano-Jerónimo","given":"Olivia","non-dropping-particle":"","parse-names":false,"suffix":""},{"dropping-particle":"","family":"Rodríguez-Miranda","given":"Jesús","non-dropping-particle":"","parse-names":false,"suffix":""}],"container-title":"Food Science and Technology (Brazil)","id":"ITEM-2","issued":{"date-parts":[["2022"]]},"page":"1-9","title":"Physical, chemical, tecno-functional, and thermal properties of Leucaena leucocephala seed","type":"article-journal","volume":"42"},"uris":["http://www.mendeley.com/documents/?uuid=c1840ac7-ee65-402b-af45-a55bd1cc576a"]},{"id":"ITEM-3","itemData":{"ISBN":"9786024164072","author":[{"dropping-particle":"","family":"Dirjen Kemenkes","given":"","non-dropping-particle":"","parse-names":false,"suffix":""}],"id":"ITEM-3","issued":{"date-parts":[["2018"]]},"number-of-pages":"1-135","publisher":"Kemenkes RI","publisher-place":"Jakarta","title":"Tabel Komposisi Pangan Indonesia (Indonesian Food Composition Table)","type":"book"},"uris":["http://www.mendeley.com/documents/?uuid=0de92db2-057f-4c7d-af01-ce6f87596997"]}],"mendeley":{"formattedCitation":"[41,93,94]","plainTextFormattedCitation":"[41,93,94]","previouslyFormattedCitation":"[41,93,94]"},"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[41,93,94]</w:t>
            </w:r>
            <w:r w:rsidRPr="002073B2">
              <w:rPr>
                <w:rFonts w:ascii="Times New Roman" w:eastAsia="Times New Roman" w:hAnsi="Times New Roman" w:cs="Times New Roman"/>
                <w:color w:val="000000"/>
                <w:sz w:val="20"/>
                <w:szCs w:val="20"/>
                <w:lang w:eastAsia="ja-JP"/>
              </w:rPr>
              <w:fldChar w:fldCharType="end"/>
            </w:r>
          </w:p>
        </w:tc>
      </w:tr>
      <w:tr w:rsidR="00DB2B47" w:rsidRPr="002073B2" w14:paraId="66FB9159" w14:textId="77777777" w:rsidTr="0015469C">
        <w:trPr>
          <w:trHeight w:val="720"/>
        </w:trPr>
        <w:tc>
          <w:tcPr>
            <w:tcW w:w="475" w:type="pct"/>
            <w:tcBorders>
              <w:top w:val="nil"/>
              <w:left w:val="nil"/>
              <w:bottom w:val="nil"/>
              <w:right w:val="nil"/>
            </w:tcBorders>
            <w:shd w:val="clear" w:color="000000" w:fill="FFFFFF"/>
            <w:noWrap/>
          </w:tcPr>
          <w:p w14:paraId="44E28DC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Hydrocharitaceae</w:t>
            </w:r>
          </w:p>
        </w:tc>
        <w:tc>
          <w:tcPr>
            <w:tcW w:w="520" w:type="pct"/>
            <w:tcBorders>
              <w:top w:val="nil"/>
              <w:left w:val="nil"/>
              <w:bottom w:val="nil"/>
              <w:right w:val="nil"/>
            </w:tcBorders>
            <w:shd w:val="clear" w:color="000000" w:fill="FFFFFF"/>
          </w:tcPr>
          <w:p w14:paraId="426524C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Limnocharis flava </w:t>
            </w:r>
            <w:r w:rsidRPr="002073B2">
              <w:rPr>
                <w:rFonts w:ascii="Times New Roman" w:eastAsia="Times New Roman" w:hAnsi="Times New Roman" w:cs="Times New Roman"/>
                <w:color w:val="000000"/>
                <w:sz w:val="20"/>
                <w:szCs w:val="20"/>
                <w:lang w:eastAsia="ja-JP"/>
              </w:rPr>
              <w:t>(L.) Buchenau</w:t>
            </w:r>
            <w:r w:rsidRPr="002073B2">
              <w:rPr>
                <w:rFonts w:ascii="Times New Roman" w:eastAsia="Times New Roman" w:hAnsi="Times New Roman" w:cs="Times New Roman"/>
                <w:color w:val="000000" w:themeColor="text1"/>
                <w:sz w:val="20"/>
                <w:szCs w:val="20"/>
                <w:vertAlign w:val="superscript"/>
                <w:lang w:eastAsia="ja-JP"/>
              </w:rPr>
              <w:t>C8/N</w:t>
            </w:r>
          </w:p>
        </w:tc>
        <w:tc>
          <w:tcPr>
            <w:tcW w:w="77" w:type="pct"/>
            <w:tcBorders>
              <w:top w:val="nil"/>
              <w:left w:val="nil"/>
              <w:bottom w:val="nil"/>
              <w:right w:val="nil"/>
            </w:tcBorders>
            <w:shd w:val="clear" w:color="000000" w:fill="FFFFFF"/>
          </w:tcPr>
          <w:p w14:paraId="3D41470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0C4DC1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Eceng, genjer  </w:t>
            </w:r>
          </w:p>
        </w:tc>
        <w:tc>
          <w:tcPr>
            <w:tcW w:w="34" w:type="pct"/>
            <w:tcBorders>
              <w:top w:val="nil"/>
              <w:left w:val="nil"/>
              <w:bottom w:val="nil"/>
              <w:right w:val="nil"/>
            </w:tcBorders>
            <w:shd w:val="clear" w:color="000000" w:fill="FFFFFF"/>
          </w:tcPr>
          <w:p w14:paraId="1DFB0CC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432579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Aerial parts</w:t>
            </w:r>
          </w:p>
        </w:tc>
        <w:tc>
          <w:tcPr>
            <w:tcW w:w="132" w:type="pct"/>
            <w:tcBorders>
              <w:top w:val="nil"/>
              <w:left w:val="nil"/>
              <w:bottom w:val="nil"/>
              <w:right w:val="nil"/>
            </w:tcBorders>
            <w:shd w:val="clear" w:color="000000" w:fill="FFFFFF"/>
            <w:noWrap/>
          </w:tcPr>
          <w:p w14:paraId="0FA928A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w:t>
            </w:r>
          </w:p>
        </w:tc>
        <w:tc>
          <w:tcPr>
            <w:tcW w:w="320" w:type="pct"/>
            <w:tcBorders>
              <w:top w:val="nil"/>
              <w:left w:val="nil"/>
              <w:bottom w:val="nil"/>
              <w:right w:val="nil"/>
            </w:tcBorders>
            <w:shd w:val="clear" w:color="000000" w:fill="FFFFFF"/>
            <w:noWrap/>
          </w:tcPr>
          <w:p w14:paraId="67893C1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(1.0–1.7)</w:t>
            </w:r>
          </w:p>
        </w:tc>
        <w:tc>
          <w:tcPr>
            <w:tcW w:w="132" w:type="pct"/>
            <w:tcBorders>
              <w:top w:val="nil"/>
              <w:left w:val="nil"/>
              <w:bottom w:val="nil"/>
              <w:right w:val="nil"/>
            </w:tcBorders>
            <w:shd w:val="clear" w:color="000000" w:fill="FFFFFF"/>
            <w:noWrap/>
          </w:tcPr>
          <w:p w14:paraId="16D2819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w:t>
            </w:r>
          </w:p>
        </w:tc>
        <w:tc>
          <w:tcPr>
            <w:tcW w:w="320" w:type="pct"/>
            <w:tcBorders>
              <w:top w:val="nil"/>
              <w:left w:val="nil"/>
              <w:bottom w:val="nil"/>
              <w:right w:val="nil"/>
            </w:tcBorders>
            <w:shd w:val="clear" w:color="000000" w:fill="FFFFFF"/>
            <w:noWrap/>
          </w:tcPr>
          <w:p w14:paraId="24C24BC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(1.8–2.5)</w:t>
            </w:r>
          </w:p>
        </w:tc>
        <w:tc>
          <w:tcPr>
            <w:tcW w:w="148" w:type="pct"/>
            <w:tcBorders>
              <w:top w:val="nil"/>
              <w:left w:val="nil"/>
              <w:bottom w:val="nil"/>
              <w:right w:val="nil"/>
            </w:tcBorders>
            <w:shd w:val="clear" w:color="000000" w:fill="FFFFFF"/>
            <w:noWrap/>
          </w:tcPr>
          <w:p w14:paraId="4CE20DE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71</w:t>
            </w:r>
          </w:p>
        </w:tc>
        <w:tc>
          <w:tcPr>
            <w:tcW w:w="320" w:type="pct"/>
            <w:tcBorders>
              <w:top w:val="nil"/>
              <w:left w:val="nil"/>
              <w:bottom w:val="nil"/>
              <w:right w:val="nil"/>
            </w:tcBorders>
            <w:shd w:val="clear" w:color="000000" w:fill="FFFFFF"/>
            <w:noWrap/>
          </w:tcPr>
          <w:p w14:paraId="173C0D0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(62–80)</w:t>
            </w:r>
          </w:p>
        </w:tc>
        <w:tc>
          <w:tcPr>
            <w:tcW w:w="132" w:type="pct"/>
            <w:tcBorders>
              <w:top w:val="nil"/>
              <w:left w:val="nil"/>
              <w:bottom w:val="nil"/>
              <w:right w:val="nil"/>
            </w:tcBorders>
            <w:shd w:val="clear" w:color="000000" w:fill="FFFFFF"/>
            <w:noWrap/>
          </w:tcPr>
          <w:p w14:paraId="75CC31D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w:t>
            </w:r>
          </w:p>
        </w:tc>
        <w:tc>
          <w:tcPr>
            <w:tcW w:w="369" w:type="pct"/>
            <w:gridSpan w:val="2"/>
            <w:tcBorders>
              <w:top w:val="nil"/>
              <w:left w:val="nil"/>
              <w:bottom w:val="nil"/>
              <w:right w:val="nil"/>
            </w:tcBorders>
            <w:shd w:val="clear" w:color="000000" w:fill="FFFFFF"/>
            <w:noWrap/>
          </w:tcPr>
          <w:p w14:paraId="35A0C15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(0.50–3.82)</w:t>
            </w:r>
          </w:p>
        </w:tc>
        <w:tc>
          <w:tcPr>
            <w:tcW w:w="144" w:type="pct"/>
            <w:tcBorders>
              <w:top w:val="nil"/>
              <w:left w:val="nil"/>
              <w:bottom w:val="nil"/>
              <w:right w:val="nil"/>
            </w:tcBorders>
            <w:shd w:val="clear" w:color="000000" w:fill="FFFFFF"/>
            <w:noWrap/>
          </w:tcPr>
          <w:p w14:paraId="73264EA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w:t>
            </w:r>
          </w:p>
        </w:tc>
        <w:tc>
          <w:tcPr>
            <w:tcW w:w="320" w:type="pct"/>
            <w:tcBorders>
              <w:top w:val="nil"/>
              <w:left w:val="nil"/>
              <w:bottom w:val="nil"/>
              <w:right w:val="nil"/>
            </w:tcBorders>
            <w:shd w:val="clear" w:color="000000" w:fill="FFFFFF"/>
            <w:noWrap/>
          </w:tcPr>
          <w:p w14:paraId="1FA4E01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(0.3–0.9)</w:t>
            </w:r>
          </w:p>
        </w:tc>
        <w:tc>
          <w:tcPr>
            <w:tcW w:w="132" w:type="pct"/>
            <w:tcBorders>
              <w:top w:val="nil"/>
              <w:left w:val="nil"/>
              <w:bottom w:val="nil"/>
              <w:right w:val="nil"/>
            </w:tcBorders>
            <w:shd w:val="clear" w:color="000000" w:fill="FFFFFF"/>
            <w:noWrap/>
          </w:tcPr>
          <w:p w14:paraId="1334E66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52</w:t>
            </w:r>
          </w:p>
        </w:tc>
        <w:tc>
          <w:tcPr>
            <w:tcW w:w="353" w:type="pct"/>
            <w:tcBorders>
              <w:top w:val="nil"/>
              <w:left w:val="nil"/>
              <w:bottom w:val="nil"/>
              <w:right w:val="nil"/>
            </w:tcBorders>
            <w:shd w:val="clear" w:color="000000" w:fill="FFFFFF"/>
            <w:noWrap/>
          </w:tcPr>
          <w:p w14:paraId="6F77214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(50–54)</w:t>
            </w:r>
          </w:p>
        </w:tc>
        <w:tc>
          <w:tcPr>
            <w:tcW w:w="450" w:type="pct"/>
            <w:tcBorders>
              <w:top w:val="nil"/>
              <w:left w:val="nil"/>
              <w:bottom w:val="nil"/>
              <w:right w:val="nil"/>
            </w:tcBorders>
            <w:shd w:val="clear" w:color="000000" w:fill="FFFFFF"/>
          </w:tcPr>
          <w:p w14:paraId="4843AAC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Table)","type":"book"},"uris":["http://www.mendeley.com/documents/?uuid=0de92db2-057f-4c7d-af01-ce6f87596997"]},{"id":"ITEM-2","itemData":{"ISSN":"1345-8221","abstract":"Young leaves of two wild ferns (Diplazium esculentum and Stenochlaena palutris) are uniquely eaten among local peoples in Kalimantan Island. These edible ferns are regarded as important sources of Fe and other trace elements essential for human body. In order to investigate the effect of soil environments on the metal content, we analyzed eight elements (Al, Fe, Cr, Cu, Mn, Zn, Cs, and Pb) in the edible ferns collected from five different sites (riverside of Kahayan River near Bukit Rawi, farming area in Tangkiling, natural forest near Kasongan, and two peat soils at campus of The University of Palangkaraya and residential area in Palangkaraya city) in Central Kalimantan with distinguishable soil conditions. At the five sampling locations, we also collected an aluminum accumulator bush tree (Melastoma malabathricum) as a reference plant. The underground parts of S. palutris and D. esculentum accumulated higher concentration of Al and Fe than their leaf parts, whereas M. malabathricum was rich in Al and Mn in the leaves rather than the roots. Although Fe contents in the edible parts of D. esculentum (3.1-3.3 µg/g-dry weight of young leaves) and S. palutris (1.0-2.1 µg/g dw leaves) from the samples collected at the riverside and the farming area were not so high, Al contents in their edible parts (3.9-6.3 and 7.8-7.9 µg/g-dry weight, respectively) were not excessive. Other trace elements, including Mn, was not the levels to be concerned. Thus, utilizing young leaves and shoots of the ferns as wild vegetable seemed to cover chronical deficiency of trace elements necessary for human nutrition, without any excessive intake of Al and other toxic metals, unless collected at urban area. We further found relatively high Cs-absorbable cropping plants in this study.","author":[{"dropping-particle":"","family":"Rahmawati","given":"Della","non-dropping-particle":"","parse-names":false,"suffix":""},{"dropping-particle":"","family":"Hashidoko","given":"Yasuyuki","non-dropping-particle":"","parse-names":false,"suffix":""},{"dropping-particle":"","family":"Djajakirana","given":"Gunawan","non-dropping-particle":"","parse-names":false,"suffix":""},{"dropping-particle":"","family":"Haraguchi","given":"Akira","non-dropping-particle":"","parse-names":false,"suffix":""},{"dropping-particle":"","family":"Watanabe","given":"Toshihiro","non-dropping-particle":"","parse-names":false,"suffix":""},{"dropping-particle":"","family":"Kuramochi","given":"Kanta","non-dropping-particle":"","parse-names":false,"suffix":""},{"dropping-particle":"","family":"Nion","given":"Yanetri Asi","non-dropping-particle":"","parse-names":false,"suffix":""}],"container-title":"Eurasian Journal of Forest Research","id":"ITEM-2","issued":{"date-parts":[["2017"]]},"page":"11-20","title":"Concentration of some trace elements in two wild edible ferns, Diplazium esculentum and Stenochlaena palutris, inhabiting tropical peatlands under different environments in central Kalimantan","type":"article-journal","volume":"20"},"uris":["http://www.mendeley.com/documents/?uuid=376ac63d-8cb4-43b3-82a1-8b6814bd523a"]}],"mendeley":{"formattedCitation":"[41,85]","plainTextFormattedCitation":"[41,85]","previouslyFormattedCitation":"[41,85]"},"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[41,85]</w:t>
            </w:r>
            <w:r w:rsidRPr="002073B2">
              <w:rPr>
                <w:rFonts w:ascii="Times New Roman" w:eastAsia="Times New Roman" w:hAnsi="Times New Roman" w:cs="Times New Roman"/>
                <w:color w:val="000000"/>
                <w:sz w:val="20"/>
                <w:szCs w:val="20"/>
                <w:lang w:eastAsia="ja-JP"/>
              </w:rPr>
              <w:fldChar w:fldCharType="end"/>
            </w:r>
          </w:p>
        </w:tc>
      </w:tr>
      <w:tr w:rsidR="00DB2B47" w:rsidRPr="002073B2" w14:paraId="4F1E7568" w14:textId="77777777" w:rsidTr="0015469C">
        <w:trPr>
          <w:trHeight w:val="600"/>
        </w:trPr>
        <w:tc>
          <w:tcPr>
            <w:tcW w:w="475" w:type="pct"/>
            <w:tcBorders>
              <w:top w:val="nil"/>
              <w:left w:val="nil"/>
              <w:bottom w:val="nil"/>
              <w:right w:val="nil"/>
            </w:tcBorders>
            <w:shd w:val="clear" w:color="000000" w:fill="FFFFFF"/>
          </w:tcPr>
          <w:p w14:paraId="5C03E33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Malvaceae</w:t>
            </w:r>
          </w:p>
        </w:tc>
        <w:tc>
          <w:tcPr>
            <w:tcW w:w="520" w:type="pct"/>
            <w:tcBorders>
              <w:top w:val="nil"/>
              <w:left w:val="nil"/>
              <w:bottom w:val="nil"/>
              <w:right w:val="nil"/>
            </w:tcBorders>
            <w:shd w:val="clear" w:color="000000" w:fill="FFFFFF"/>
          </w:tcPr>
          <w:p w14:paraId="1C31882F"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Durio zibethinus</w:t>
            </w:r>
            <w:r w:rsidRPr="002073B2">
              <w:rPr>
                <w:rFonts w:ascii="Times New Roman" w:eastAsia="Times New Roman" w:hAnsi="Times New Roman" w:cs="Times New Roman"/>
                <w:color w:val="000000"/>
                <w:sz w:val="20"/>
                <w:szCs w:val="20"/>
                <w:lang w:eastAsia="ja-JP"/>
              </w:rPr>
              <w:t xml:space="preserve"> L.</w:t>
            </w:r>
            <w:r w:rsidRPr="002073B2">
              <w:rPr>
                <w:rFonts w:ascii="Times New Roman" w:eastAsia="Times New Roman" w:hAnsi="Times New Roman" w:cs="Times New Roman"/>
                <w:color w:val="000000" w:themeColor="text1"/>
                <w:sz w:val="20"/>
                <w:szCs w:val="20"/>
                <w:vertAlign w:val="superscript"/>
                <w:lang w:eastAsia="ja-JP"/>
              </w:rPr>
              <w:t>RM15/S</w:t>
            </w:r>
          </w:p>
        </w:tc>
        <w:tc>
          <w:tcPr>
            <w:tcW w:w="77" w:type="pct"/>
            <w:tcBorders>
              <w:top w:val="nil"/>
              <w:left w:val="nil"/>
              <w:bottom w:val="nil"/>
              <w:right w:val="nil"/>
            </w:tcBorders>
            <w:shd w:val="clear" w:color="000000" w:fill="FFFFFF"/>
          </w:tcPr>
          <w:p w14:paraId="33423191"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0D744DE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Kadu, durian</w:t>
            </w:r>
          </w:p>
        </w:tc>
        <w:tc>
          <w:tcPr>
            <w:tcW w:w="34" w:type="pct"/>
            <w:tcBorders>
              <w:top w:val="nil"/>
              <w:left w:val="nil"/>
              <w:bottom w:val="nil"/>
              <w:right w:val="nil"/>
            </w:tcBorders>
            <w:shd w:val="clear" w:color="000000" w:fill="FFFFFF"/>
          </w:tcPr>
          <w:p w14:paraId="41DCB882"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4B9F322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35542E0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w:t>
            </w:r>
          </w:p>
        </w:tc>
        <w:tc>
          <w:tcPr>
            <w:tcW w:w="320" w:type="pct"/>
            <w:tcBorders>
              <w:top w:val="nil"/>
              <w:left w:val="nil"/>
              <w:bottom w:val="nil"/>
              <w:right w:val="nil"/>
            </w:tcBorders>
            <w:shd w:val="clear" w:color="000000" w:fill="FFFFFF"/>
            <w:noWrap/>
          </w:tcPr>
          <w:p w14:paraId="79779CC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(1.5–3.2)</w:t>
            </w:r>
          </w:p>
        </w:tc>
        <w:tc>
          <w:tcPr>
            <w:tcW w:w="132" w:type="pct"/>
            <w:tcBorders>
              <w:top w:val="nil"/>
              <w:left w:val="nil"/>
              <w:bottom w:val="nil"/>
              <w:right w:val="nil"/>
            </w:tcBorders>
            <w:shd w:val="clear" w:color="000000" w:fill="FFFFFF"/>
            <w:noWrap/>
          </w:tcPr>
          <w:p w14:paraId="7CC6B2B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w:t>
            </w:r>
          </w:p>
        </w:tc>
        <w:tc>
          <w:tcPr>
            <w:tcW w:w="320" w:type="pct"/>
            <w:tcBorders>
              <w:top w:val="nil"/>
              <w:left w:val="nil"/>
              <w:bottom w:val="nil"/>
              <w:right w:val="nil"/>
            </w:tcBorders>
            <w:shd w:val="clear" w:color="000000" w:fill="FFFFFF"/>
            <w:noWrap/>
          </w:tcPr>
          <w:p w14:paraId="6DC325A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(0.9–4.4)</w:t>
            </w:r>
          </w:p>
        </w:tc>
        <w:tc>
          <w:tcPr>
            <w:tcW w:w="148" w:type="pct"/>
            <w:tcBorders>
              <w:top w:val="nil"/>
              <w:left w:val="nil"/>
              <w:bottom w:val="nil"/>
              <w:right w:val="nil"/>
            </w:tcBorders>
            <w:shd w:val="clear" w:color="000000" w:fill="FFFFFF"/>
            <w:noWrap/>
          </w:tcPr>
          <w:p w14:paraId="7288EF7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w:t>
            </w:r>
          </w:p>
        </w:tc>
        <w:tc>
          <w:tcPr>
            <w:tcW w:w="320" w:type="pct"/>
            <w:tcBorders>
              <w:top w:val="nil"/>
              <w:left w:val="nil"/>
              <w:bottom w:val="nil"/>
              <w:right w:val="nil"/>
            </w:tcBorders>
            <w:shd w:val="clear" w:color="000000" w:fill="FFFFFF"/>
            <w:noWrap/>
          </w:tcPr>
          <w:p w14:paraId="0A57295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(7–64)</w:t>
            </w:r>
          </w:p>
        </w:tc>
        <w:tc>
          <w:tcPr>
            <w:tcW w:w="132" w:type="pct"/>
            <w:tcBorders>
              <w:top w:val="nil"/>
              <w:left w:val="nil"/>
              <w:bottom w:val="nil"/>
              <w:right w:val="nil"/>
            </w:tcBorders>
            <w:shd w:val="clear" w:color="000000" w:fill="FFFFFF"/>
            <w:noWrap/>
          </w:tcPr>
          <w:p w14:paraId="4CDA576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w:t>
            </w:r>
          </w:p>
        </w:tc>
        <w:tc>
          <w:tcPr>
            <w:tcW w:w="369" w:type="pct"/>
            <w:gridSpan w:val="2"/>
            <w:tcBorders>
              <w:top w:val="nil"/>
              <w:left w:val="nil"/>
              <w:bottom w:val="nil"/>
              <w:right w:val="nil"/>
            </w:tcBorders>
            <w:shd w:val="clear" w:color="000000" w:fill="FFFFFF"/>
            <w:noWrap/>
          </w:tcPr>
          <w:p w14:paraId="6F58185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(0.7–1.9)</w:t>
            </w:r>
          </w:p>
        </w:tc>
        <w:tc>
          <w:tcPr>
            <w:tcW w:w="144" w:type="pct"/>
            <w:tcBorders>
              <w:top w:val="nil"/>
              <w:left w:val="nil"/>
              <w:bottom w:val="nil"/>
              <w:right w:val="nil"/>
            </w:tcBorders>
            <w:shd w:val="clear" w:color="000000" w:fill="FFFFFF"/>
            <w:noWrap/>
          </w:tcPr>
          <w:p w14:paraId="21AA4FC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w:t>
            </w:r>
          </w:p>
        </w:tc>
        <w:tc>
          <w:tcPr>
            <w:tcW w:w="320" w:type="pct"/>
            <w:tcBorders>
              <w:top w:val="nil"/>
              <w:left w:val="nil"/>
              <w:bottom w:val="nil"/>
              <w:right w:val="nil"/>
            </w:tcBorders>
            <w:shd w:val="clear" w:color="000000" w:fill="FFFFFF"/>
            <w:noWrap/>
          </w:tcPr>
          <w:p w14:paraId="1DC2F8C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(0.15–0.5)</w:t>
            </w:r>
          </w:p>
        </w:tc>
        <w:tc>
          <w:tcPr>
            <w:tcW w:w="132" w:type="pct"/>
            <w:tcBorders>
              <w:top w:val="nil"/>
              <w:left w:val="nil"/>
              <w:bottom w:val="nil"/>
              <w:right w:val="nil"/>
            </w:tcBorders>
            <w:shd w:val="clear" w:color="000000" w:fill="FFFFFF"/>
            <w:noWrap/>
          </w:tcPr>
          <w:p w14:paraId="5BCEDDA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63</w:t>
            </w:r>
          </w:p>
        </w:tc>
        <w:tc>
          <w:tcPr>
            <w:tcW w:w="353" w:type="pct"/>
            <w:tcBorders>
              <w:top w:val="nil"/>
              <w:left w:val="nil"/>
              <w:bottom w:val="nil"/>
              <w:right w:val="nil"/>
            </w:tcBorders>
            <w:shd w:val="clear" w:color="000000" w:fill="FFFFFF"/>
            <w:noWrap/>
          </w:tcPr>
          <w:p w14:paraId="2A1B51E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(20–107)</w:t>
            </w:r>
          </w:p>
        </w:tc>
        <w:tc>
          <w:tcPr>
            <w:tcW w:w="450" w:type="pct"/>
            <w:tcBorders>
              <w:top w:val="nil"/>
              <w:left w:val="nil"/>
              <w:bottom w:val="nil"/>
              <w:right w:val="nil"/>
            </w:tcBorders>
            <w:shd w:val="clear" w:color="000000" w:fill="FFFFFF"/>
          </w:tcPr>
          <w:p w14:paraId="7522B24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10.1016/j.foodchem.2014.07.020","ISSN":"0308-8146","author":[{"dropping-particle":"","family":"Ho","given":"Lee-hoon","non-dropping-particle":"","parse-names":false,"suffix":""},{"dropping-particle":"","family":"Bhat","given":"Rajeev","non-dropping-particle":"","parse-names":false,"suffix":""}],"container-title":"Food Chem","id":"ITEM-1","issued":{"date-parts":[["2015"]]},"page":"80-89","publisher":"Elsevier Ltd","title":"Exploring the potential nutraceutical values of durian (Durio zibethinus L .) – An exotic tropical fruit","type":"article-journal","volume":"168"},"uris":["http://www.mendeley.com/documents/?uuid=c98cc31a-fe97-4a26-bd39-88259a9164e7"]},{"id":"ITEM-2","itemData":{"DOI":"10.3390/foods8030096","author":[{"dropping-particle":"","family":"Aziz","given":"Nur Atirah Az","non-dropping-particle":"","parse-names":false,"suffix":""},{"dropping-particle":"","family":"Jalil","given":"Abbe Maleyki Mhd","non-dropping-particle":"","parse-names":false,"suffix":""}],"container-title":"Foods","id":"ITEM-2","issue":"3","issued":{"date-parts":[["2019"]]},"page":"e96","title":"Bioactive compounds, nutritional value, and potential health benefits of indigenous durian (Durio zibethinus Murr.): A review","type":"article-journal","volume":"8"},"uris":["http://www.mendeley.com/documents/?uuid=8322bf25-53b6-4dc1-8f2d-4efae33ccf33"]},{"id":"ITEM-3","itemData":{"author":[{"dropping-particle":"","family":"Brown","given":"Michael J","non-dropping-particle":"","parse-names":false,"suffix":""}],"id":"ITEM-3","issued":{"date-parts":[["1997"]]},"number-of-pages":"1-134","publisher":"IPGRI","publisher-place":"New Delhi","title":"Durio - A Bibliographic Review","type":"book"},"uris":["http://www.mendeley.com/documents/?uuid=12ae90b1-bb1e-4f4f-a348-18bd97020973"]},{"id":"ITEM-4","itemData":{"ISBN":"9786024164072","author":[{"dropping-particle":"","family":"Dirjen Kemenkes","given":"","non-dropping-particle":"","parse-names":false,"suffix":""}],"id":"ITEM-4","issued":{"date-parts":[["2018"]]},"number-of-pages":"1-135","publisher":"Kemenkes RI","publisher-place":"Jakarta","title":"Tabel Komposisi Pangan Indonesia (Indonesian Food Composition Table)","type":"book"},"uris":["http://www.mendeley.com/documents/?uuid=0de92db2-057f-4c7d-af01-ce6f87596997"]},{"id":"ITEM-5","itemData":{"DOI":"10.1016/j.foodchem.2010.04.002","ISSN":"0308-8146","author":[{"dropping-particle":"","family":"Isabelle","given":"Mia","non-dropping-particle":"","parse-names":false,"suffix":""},{"dropping-particle":"","family":"Lee","given":"Bee Lan","non-dropping-particle":"","parse-names":false,"suffix":""},{"dropping-particle":"","family":"Thiam","given":"Meng","non-dropping-particle":"","parse-names":false,"suffix":""},{"dropping-particle":"","family":"Koh","given":"Woon-puay","non-dropping-particle":"","parse-names":false,"suffix":""},{"dropping-particle":"","family":"Huang","given":"Dejian","non-dropping-particle":"","parse-names":false,"suffix":""},{"dropping-particle":"","family":"Nam","given":"Choon","non-dropping-particle":"","parse-names":false,"suffix":""}],"container-title":"Food Chemistry","id":"ITEM-5","issue":"1","issued":{"date-parts":[["2010"]]},"page":"77-84","publisher":"Elsevier Ltd","title":"Antioxidant activity and profiles of common fruits in Singapore","type":"article-journal","volume":"123"},"uris":["http://www.mendeley.com/documents/?uuid=46077b63-8258-4825-a666-d830ff9b1903"]}],"mendeley":{"formattedCitation":"[41,142–145]","plainTextFormattedCitation":"[41,142–145]","previouslyFormattedCitation":"[41,142–145]"},"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[41,142–145]</w:t>
            </w:r>
            <w:r w:rsidRPr="002073B2">
              <w:rPr>
                <w:rFonts w:ascii="Times New Roman" w:eastAsia="Times New Roman" w:hAnsi="Times New Roman" w:cs="Times New Roman"/>
                <w:color w:val="000000"/>
                <w:sz w:val="20"/>
                <w:szCs w:val="20"/>
                <w:lang w:eastAsia="ja-JP"/>
              </w:rPr>
              <w:fldChar w:fldCharType="end"/>
            </w:r>
          </w:p>
        </w:tc>
      </w:tr>
      <w:tr w:rsidR="00DB2B47" w:rsidRPr="002073B2" w14:paraId="64BFEBD3" w14:textId="77777777" w:rsidTr="0015469C">
        <w:trPr>
          <w:trHeight w:val="600"/>
        </w:trPr>
        <w:tc>
          <w:tcPr>
            <w:tcW w:w="475" w:type="pct"/>
            <w:tcBorders>
              <w:top w:val="nil"/>
              <w:left w:val="nil"/>
              <w:bottom w:val="nil"/>
              <w:right w:val="nil"/>
            </w:tcBorders>
            <w:shd w:val="clear" w:color="000000" w:fill="FFFFFF"/>
          </w:tcPr>
          <w:p w14:paraId="5E8AFD5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Melastomataceae</w:t>
            </w:r>
          </w:p>
        </w:tc>
        <w:tc>
          <w:tcPr>
            <w:tcW w:w="520" w:type="pct"/>
            <w:tcBorders>
              <w:top w:val="nil"/>
              <w:left w:val="nil"/>
              <w:bottom w:val="nil"/>
              <w:right w:val="nil"/>
            </w:tcBorders>
            <w:shd w:val="clear" w:color="000000" w:fill="FFFFFF"/>
          </w:tcPr>
          <w:p w14:paraId="15267F7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Melastoma malabathricum</w:t>
            </w:r>
            <w:r w:rsidRPr="002073B2">
              <w:rPr>
                <w:rFonts w:ascii="Times New Roman" w:eastAsia="Times New Roman" w:hAnsi="Times New Roman" w:cs="Times New Roman"/>
                <w:color w:val="000000"/>
                <w:sz w:val="20"/>
                <w:szCs w:val="20"/>
                <w:lang w:eastAsia="ja-JP"/>
              </w:rPr>
              <w:t xml:space="preserve"> L.</w:t>
            </w:r>
            <w:r w:rsidRPr="002073B2">
              <w:rPr>
                <w:rFonts w:ascii="Times New Roman" w:eastAsia="Times New Roman" w:hAnsi="Times New Roman" w:cs="Times New Roman"/>
                <w:color w:val="000000" w:themeColor="text1"/>
                <w:sz w:val="20"/>
                <w:szCs w:val="20"/>
                <w:vertAlign w:val="superscript"/>
                <w:lang w:eastAsia="ja-JP"/>
              </w:rPr>
              <w:t>RM16/S</w:t>
            </w:r>
          </w:p>
        </w:tc>
        <w:tc>
          <w:tcPr>
            <w:tcW w:w="77" w:type="pct"/>
            <w:tcBorders>
              <w:top w:val="nil"/>
              <w:left w:val="nil"/>
              <w:bottom w:val="nil"/>
              <w:right w:val="nil"/>
            </w:tcBorders>
            <w:shd w:val="clear" w:color="000000" w:fill="FFFFFF"/>
          </w:tcPr>
          <w:p w14:paraId="00F42E2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329A692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Harendong </w:t>
            </w:r>
          </w:p>
        </w:tc>
        <w:tc>
          <w:tcPr>
            <w:tcW w:w="34" w:type="pct"/>
            <w:tcBorders>
              <w:top w:val="nil"/>
              <w:left w:val="nil"/>
              <w:bottom w:val="nil"/>
              <w:right w:val="nil"/>
            </w:tcBorders>
            <w:shd w:val="clear" w:color="000000" w:fill="FFFFFF"/>
          </w:tcPr>
          <w:p w14:paraId="68C1BE3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6BABF5C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3F018E2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5.3</w:t>
            </w:r>
          </w:p>
        </w:tc>
        <w:tc>
          <w:tcPr>
            <w:tcW w:w="320" w:type="pct"/>
            <w:tcBorders>
              <w:top w:val="nil"/>
              <w:left w:val="nil"/>
              <w:bottom w:val="nil"/>
              <w:right w:val="nil"/>
            </w:tcBorders>
            <w:shd w:val="clear" w:color="000000" w:fill="FFFFFF"/>
            <w:noWrap/>
          </w:tcPr>
          <w:p w14:paraId="39B6DEC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(5.1–5.5)</w:t>
            </w:r>
          </w:p>
        </w:tc>
        <w:tc>
          <w:tcPr>
            <w:tcW w:w="132" w:type="pct"/>
            <w:tcBorders>
              <w:top w:val="nil"/>
              <w:left w:val="nil"/>
              <w:bottom w:val="nil"/>
              <w:right w:val="nil"/>
            </w:tcBorders>
            <w:shd w:val="clear" w:color="000000" w:fill="FFFFFF"/>
            <w:noWrap/>
          </w:tcPr>
          <w:p w14:paraId="378E7BF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8.6</w:t>
            </w:r>
          </w:p>
        </w:tc>
        <w:tc>
          <w:tcPr>
            <w:tcW w:w="320" w:type="pct"/>
            <w:tcBorders>
              <w:top w:val="nil"/>
              <w:left w:val="nil"/>
              <w:bottom w:val="nil"/>
              <w:right w:val="nil"/>
            </w:tcBorders>
            <w:shd w:val="clear" w:color="000000" w:fill="FFFFFF"/>
            <w:noWrap/>
          </w:tcPr>
          <w:p w14:paraId="7036D1F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022156F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152</w:t>
            </w:r>
          </w:p>
        </w:tc>
        <w:tc>
          <w:tcPr>
            <w:tcW w:w="320" w:type="pct"/>
            <w:tcBorders>
              <w:top w:val="nil"/>
              <w:left w:val="nil"/>
              <w:bottom w:val="nil"/>
              <w:right w:val="nil"/>
            </w:tcBorders>
            <w:shd w:val="clear" w:color="000000" w:fill="FFFFFF"/>
            <w:noWrap/>
          </w:tcPr>
          <w:p w14:paraId="5411BC4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(2.5–302)</w:t>
            </w:r>
          </w:p>
        </w:tc>
        <w:tc>
          <w:tcPr>
            <w:tcW w:w="132" w:type="pct"/>
            <w:tcBorders>
              <w:top w:val="nil"/>
              <w:left w:val="nil"/>
              <w:bottom w:val="nil"/>
              <w:right w:val="nil"/>
            </w:tcBorders>
            <w:shd w:val="clear" w:color="000000" w:fill="FFFFFF"/>
            <w:noWrap/>
          </w:tcPr>
          <w:p w14:paraId="4770263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4.3</w:t>
            </w:r>
          </w:p>
        </w:tc>
        <w:tc>
          <w:tcPr>
            <w:tcW w:w="369" w:type="pct"/>
            <w:gridSpan w:val="2"/>
            <w:tcBorders>
              <w:top w:val="nil"/>
              <w:left w:val="nil"/>
              <w:bottom w:val="nil"/>
              <w:right w:val="nil"/>
            </w:tcBorders>
            <w:shd w:val="clear" w:color="000000" w:fill="FFFFFF"/>
            <w:noWrap/>
          </w:tcPr>
          <w:p w14:paraId="3476EE9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(0.5–8.0)</w:t>
            </w:r>
          </w:p>
        </w:tc>
        <w:tc>
          <w:tcPr>
            <w:tcW w:w="144" w:type="pct"/>
            <w:tcBorders>
              <w:top w:val="nil"/>
              <w:left w:val="nil"/>
              <w:bottom w:val="nil"/>
              <w:right w:val="nil"/>
            </w:tcBorders>
            <w:shd w:val="clear" w:color="000000" w:fill="FFFFFF"/>
            <w:noWrap/>
          </w:tcPr>
          <w:p w14:paraId="51ABCBD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46B76DF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0602706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53" w:type="pct"/>
            <w:tcBorders>
              <w:top w:val="nil"/>
              <w:left w:val="nil"/>
              <w:bottom w:val="nil"/>
              <w:right w:val="nil"/>
            </w:tcBorders>
            <w:shd w:val="clear" w:color="000000" w:fill="FFFFFF"/>
            <w:noWrap/>
          </w:tcPr>
          <w:p w14:paraId="269FDB5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450" w:type="pct"/>
            <w:tcBorders>
              <w:top w:val="nil"/>
              <w:left w:val="nil"/>
              <w:bottom w:val="nil"/>
              <w:right w:val="nil"/>
            </w:tcBorders>
            <w:shd w:val="clear" w:color="000000" w:fill="FFFFFF"/>
          </w:tcPr>
          <w:p w14:paraId="5DAD847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{"citationItems":[{"id":"ITEM-1","itemData":{"ISSN":"2250-1770","abstract":"Considering the need to popularize and domesticate wild edible fruit plants as an alternative source of food nutrition, we had evaluated some nutritional properties in 8 wild edible fruits reported to be consumed by rural people and tribals of Odisha. Dillenia pentagyna showed highest total carbohydrate (18.5%), total sugar (16.8%) and iron content (16 mg/100 g) making it a good competitor against other popular cultivated fruits like mango (17.00%), pomegranate (17.17%) with reference to carbohydrate content and grapes (16.25%) with regard to total sugar content. Similarly, wild edible fruits like Streblus asper (12.7%) and Carmona retusa (11.8%) also recorded high sugar content in comparison to cultivated fruits, viz., apple (10.39%), pineapple (10.8%) and pears (7.05%). The protein content in Melastoma malabathricum (5.48%) and Carmona retusa (4.1%) were found higher in comparison to cultivated fruits like banana (1.09%), mango (0.51%) and guava (2.54%). With regard to the mineral content, like iron, manganese, copper and calcium, Dillenia pentagyna, Streblus asper, Melastoma malabathricum, Calamus guruba were also found at par with apple, mango, banana and guava. Thus, these wild edible fruits were found promising species for domestication which may be considered as good alternatives for many cultivated fruits.","author":[{"dropping-particle":"","family":"Nayak","given":"Jyotimayee","non-dropping-particle":"","parse-names":false,"suffix":""},{"dropping-particle":"","family":"Chand Basak","given":"Uday","non-dropping-particle":"","parse-names":false,"suffix":""}],"container-title":"International Journal of Current Science","id":"ITEM-1","issue":"E","issued":{"date-parts":[["2015"]]},"page":"55-62","title":"Analysis of some nutritional properties in eight wild edible fruits of Odisha, India","type":"article-journal","volume":"14"},"uris":["http://www.mendeley.com/documents/?uuid=ca0a8685-21b8-4a02-9f7a-c68ee67871b2"]},{"id":"ITEM-2","itemData":{"DOI":"10.11594/jtls.12.03.06","ISSN":"25274376","abstract":"Endurance can be increased by maintaining nutritional intake, one of which is by con-suming local plants such as Melastoma malabatchricum Fruit. This study aims to ex-plore the nutritional content of M. malabatchricum fresh fruit, flour and processed products from flour. This research was conducted at the Baristand Laboratory of the Banjar Baru Industrial Center, South Kalimantan. The results showed that flour and processed products from M. malabatchricum flour had higher nutritional content of cal, ca and Fe than fresh M. malabatchricum fruit. Fruit flour calorie (cal) content of 176.69 Cal/100g and fresh fruit calorie (cal) content of 79.65 Cal/100 g. Fruit flour calcium (ca) content of 7317.439 mg/Kg and fresh fruit calcium (ca) content of 3017.018 mg/Kg. Fruit flour iron (Fe) content of 26.74 mg/Kg and fresh fruit iron (Fe) content of 5.301 mg/Kg. These results indicate that M. malabatchricum has the potential to be developed as an ingredient for food fortification.","author":[{"dropping-particle":"","family":"Zannah","given":"Fathul","non-dropping-particle":"","parse-names":false,"suffix":""},{"dropping-particle":"","family":"Kamaliah","given":"","non-dropping-particle":"","parse-names":false,"suffix":""},{"dropping-particle":"","family":"Pramudiyanti","given":"","non-dropping-particle":"","parse-names":false,"suffix":""},{"dropping-particle":"","family":"Ayatusaadah","given":"","non-dropping-particle":"","parse-names":false,"suffix":""},{"dropping-particle":"","family":"Hidayati","given":"Nurul","non-dropping-particle":"","parse-names":false,"suffix":""}],"container-title":"Journal of Tropical Life Science","id":"ITEM-2","issue":"3","issued":{"date-parts":[["2022"]]},"page":"333-338","title":"Exploration of the Potential of Local Plants of Melastoma malabatchricum Fruit for Food Fortification","type":"article-journal","volume":"12"},"uris":["http://www.mendeley.com/documents/?uuid=313254b1-ebb6-44a9-826c-f1aec3239f30"]}],"mendeley":{"formattedCitation":"[146,147]","plainTextFormattedCitation":"[146,147]","previouslyFormattedCitation":"[146,147]"},"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[146,147]</w:t>
            </w:r>
            <w:r w:rsidRPr="002073B2">
              <w:rPr>
                <w:rFonts w:ascii="Times New Roman" w:eastAsia="Times New Roman" w:hAnsi="Times New Roman" w:cs="Times New Roman"/>
                <w:color w:val="000000"/>
                <w:sz w:val="20"/>
                <w:szCs w:val="20"/>
                <w:lang w:eastAsia="ja-JP"/>
              </w:rPr>
              <w:fldChar w:fldCharType="end"/>
            </w:r>
          </w:p>
        </w:tc>
      </w:tr>
      <w:tr w:rsidR="00DB2B47" w:rsidRPr="002073B2" w14:paraId="0923CC3E" w14:textId="77777777" w:rsidTr="0015469C">
        <w:trPr>
          <w:trHeight w:val="600"/>
        </w:trPr>
        <w:tc>
          <w:tcPr>
            <w:tcW w:w="475" w:type="pct"/>
            <w:tcBorders>
              <w:top w:val="nil"/>
              <w:left w:val="nil"/>
              <w:bottom w:val="nil"/>
              <w:right w:val="nil"/>
            </w:tcBorders>
            <w:shd w:val="clear" w:color="000000" w:fill="FFFFFF"/>
            <w:noWrap/>
          </w:tcPr>
          <w:p w14:paraId="31C6DDA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Meliaceae</w:t>
            </w:r>
          </w:p>
        </w:tc>
        <w:tc>
          <w:tcPr>
            <w:tcW w:w="520" w:type="pct"/>
            <w:tcBorders>
              <w:top w:val="nil"/>
              <w:left w:val="nil"/>
              <w:bottom w:val="nil"/>
              <w:right w:val="nil"/>
            </w:tcBorders>
            <w:shd w:val="clear" w:color="000000" w:fill="FFFFFF"/>
          </w:tcPr>
          <w:p w14:paraId="353183D7"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Sandoricum koetjape </w:t>
            </w:r>
            <w:r w:rsidRPr="002073B2">
              <w:rPr>
                <w:rFonts w:ascii="Times New Roman" w:eastAsia="Times New Roman" w:hAnsi="Times New Roman" w:cs="Times New Roman"/>
                <w:color w:val="000000"/>
                <w:sz w:val="20"/>
                <w:szCs w:val="20"/>
                <w:lang w:eastAsia="ja-JP"/>
              </w:rPr>
              <w:t>Merr.</w:t>
            </w:r>
            <w:r w:rsidRPr="002073B2">
              <w:rPr>
                <w:rFonts w:ascii="Times New Roman" w:eastAsia="Times New Roman" w:hAnsi="Times New Roman" w:cs="Times New Roman"/>
                <w:color w:val="000000"/>
                <w:sz w:val="20"/>
                <w:szCs w:val="20"/>
                <w:vertAlign w:val="superscript"/>
                <w:lang w:eastAsia="ja-JP"/>
              </w:rPr>
              <w:t>RM 17/S</w:t>
            </w:r>
          </w:p>
        </w:tc>
        <w:tc>
          <w:tcPr>
            <w:tcW w:w="77" w:type="pct"/>
            <w:tcBorders>
              <w:top w:val="nil"/>
              <w:left w:val="nil"/>
              <w:bottom w:val="nil"/>
              <w:right w:val="nil"/>
            </w:tcBorders>
            <w:shd w:val="clear" w:color="000000" w:fill="FFFFFF"/>
          </w:tcPr>
          <w:p w14:paraId="479BAFD6"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3AB591B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Kacapi</w:t>
            </w:r>
          </w:p>
        </w:tc>
        <w:tc>
          <w:tcPr>
            <w:tcW w:w="34" w:type="pct"/>
            <w:tcBorders>
              <w:top w:val="nil"/>
              <w:left w:val="nil"/>
              <w:bottom w:val="nil"/>
              <w:right w:val="nil"/>
            </w:tcBorders>
            <w:shd w:val="clear" w:color="000000" w:fill="FFFFFF"/>
          </w:tcPr>
          <w:p w14:paraId="62A2EAD2"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1F176AF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Fruits </w:t>
            </w:r>
          </w:p>
        </w:tc>
        <w:tc>
          <w:tcPr>
            <w:tcW w:w="132" w:type="pct"/>
            <w:tcBorders>
              <w:top w:val="nil"/>
              <w:left w:val="nil"/>
              <w:bottom w:val="nil"/>
              <w:right w:val="nil"/>
            </w:tcBorders>
            <w:shd w:val="clear" w:color="000000" w:fill="FFFFFF"/>
            <w:noWrap/>
          </w:tcPr>
          <w:p w14:paraId="6070003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w:t>
            </w:r>
          </w:p>
        </w:tc>
        <w:tc>
          <w:tcPr>
            <w:tcW w:w="320" w:type="pct"/>
            <w:tcBorders>
              <w:top w:val="nil"/>
              <w:left w:val="nil"/>
              <w:bottom w:val="nil"/>
              <w:right w:val="nil"/>
            </w:tcBorders>
            <w:shd w:val="clear" w:color="000000" w:fill="FFFFFF"/>
            <w:noWrap/>
          </w:tcPr>
          <w:p w14:paraId="43C5207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(0.4–4.1)</w:t>
            </w:r>
          </w:p>
        </w:tc>
        <w:tc>
          <w:tcPr>
            <w:tcW w:w="132" w:type="pct"/>
            <w:tcBorders>
              <w:top w:val="nil"/>
              <w:left w:val="nil"/>
              <w:bottom w:val="nil"/>
              <w:right w:val="nil"/>
            </w:tcBorders>
            <w:shd w:val="clear" w:color="000000" w:fill="FFFFFF"/>
            <w:noWrap/>
          </w:tcPr>
          <w:p w14:paraId="7C7A361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13.9</w:t>
            </w:r>
          </w:p>
        </w:tc>
        <w:tc>
          <w:tcPr>
            <w:tcW w:w="320" w:type="pct"/>
            <w:tcBorders>
              <w:top w:val="nil"/>
              <w:left w:val="nil"/>
              <w:bottom w:val="nil"/>
              <w:right w:val="nil"/>
            </w:tcBorders>
            <w:shd w:val="clear" w:color="000000" w:fill="FFFFFF"/>
            <w:noWrap/>
          </w:tcPr>
          <w:p w14:paraId="7779DC2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(1.0–26.8)</w:t>
            </w:r>
          </w:p>
        </w:tc>
        <w:tc>
          <w:tcPr>
            <w:tcW w:w="148" w:type="pct"/>
            <w:tcBorders>
              <w:top w:val="nil"/>
              <w:left w:val="nil"/>
              <w:bottom w:val="nil"/>
              <w:right w:val="nil"/>
            </w:tcBorders>
            <w:shd w:val="clear" w:color="000000" w:fill="FFFFFF"/>
            <w:noWrap/>
          </w:tcPr>
          <w:p w14:paraId="1900CA0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57</w:t>
            </w:r>
          </w:p>
        </w:tc>
        <w:tc>
          <w:tcPr>
            <w:tcW w:w="320" w:type="pct"/>
            <w:tcBorders>
              <w:top w:val="nil"/>
              <w:left w:val="nil"/>
              <w:bottom w:val="nil"/>
              <w:right w:val="nil"/>
            </w:tcBorders>
            <w:shd w:val="clear" w:color="000000" w:fill="FFFFFF"/>
            <w:noWrap/>
          </w:tcPr>
          <w:p w14:paraId="4E52FEA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(4–110)</w:t>
            </w:r>
          </w:p>
        </w:tc>
        <w:tc>
          <w:tcPr>
            <w:tcW w:w="132" w:type="pct"/>
            <w:tcBorders>
              <w:top w:val="nil"/>
              <w:left w:val="nil"/>
              <w:bottom w:val="nil"/>
              <w:right w:val="nil"/>
            </w:tcBorders>
            <w:shd w:val="clear" w:color="000000" w:fill="FFFFFF"/>
            <w:noWrap/>
          </w:tcPr>
          <w:p w14:paraId="6100288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w:t>
            </w:r>
          </w:p>
        </w:tc>
        <w:tc>
          <w:tcPr>
            <w:tcW w:w="369" w:type="pct"/>
            <w:gridSpan w:val="2"/>
            <w:tcBorders>
              <w:top w:val="nil"/>
              <w:left w:val="nil"/>
              <w:bottom w:val="nil"/>
              <w:right w:val="nil"/>
            </w:tcBorders>
            <w:shd w:val="clear" w:color="000000" w:fill="FFFFFF"/>
            <w:noWrap/>
          </w:tcPr>
          <w:p w14:paraId="5E1FB76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(1.2–2.1)</w:t>
            </w:r>
          </w:p>
        </w:tc>
        <w:tc>
          <w:tcPr>
            <w:tcW w:w="144" w:type="pct"/>
            <w:tcBorders>
              <w:top w:val="nil"/>
              <w:left w:val="nil"/>
              <w:bottom w:val="nil"/>
              <w:right w:val="nil"/>
            </w:tcBorders>
            <w:shd w:val="clear" w:color="000000" w:fill="FFFFFF"/>
            <w:noWrap/>
          </w:tcPr>
          <w:p w14:paraId="01CBEDF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0776019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5528C3C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w:t>
            </w:r>
          </w:p>
        </w:tc>
        <w:tc>
          <w:tcPr>
            <w:tcW w:w="353" w:type="pct"/>
            <w:tcBorders>
              <w:top w:val="nil"/>
              <w:left w:val="nil"/>
              <w:bottom w:val="nil"/>
              <w:right w:val="nil"/>
            </w:tcBorders>
            <w:shd w:val="clear" w:color="000000" w:fill="FFFFFF"/>
            <w:noWrap/>
          </w:tcPr>
          <w:p w14:paraId="17EC38D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5C4CCB6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{"citationItems":[{"id":"ITEM-1","itemData":{"DOI":"10.26656/fr.2017.5(3).657","ISSN":"25502166","abstract":"This study aimed to evaluate the functional and prebiotic properties of the edible portions of certain tropical fruits in Thailand, passion fruit and santol. The proximate composition of passion fruit and santol were analysed which total carbohydrate was the major component in both samples. Total dietary fibre of passion fruit and santol was 44.81 and 26.82% (w/w), respectively, with the majority of insoluble dietary fibre. Soluble dietary fibre of both fruits was extracted by hot water and water-extractable polysaccharide was yielded at 16.47% and 25.24% (w/w) for passion fruit and santol, respectively. The functional properties of fruit fibre were informed, with the satisfactory oil holding capacity of santol polysaccharide. The effect of both fruit polysaccharides on proliferation number at 24 hrs was not different from inulin. Prebiotic activity score of fruit polysaccharide was calculated from the growth of Lactobacillus acidophilus and Bifidobacterium longum compared with the growth of the enteric pathogen, Escherichia coli corresponding to-0.25 and-0.23 for passion fruit and 0.10 and-0.01 for santol, respectively. In conclusion, both passion fruit and santol polysaccharide showed a distinct effect on the supportive growth of probiotic bacteria which may be potential candidate ingredient incorporated in probiotic food. From this evidence, the development of fruit-based synbiotics from passion fruit and santol migh be affordable.","author":[{"dropping-particle":"","family":"Wongsariya","given":"K.","non-dropping-particle":"","parse-names":false,"suffix":""},{"dropping-particle":"","family":"Kanchanadumkerng","given":"P.","non-dropping-particle":"","parse-names":false,"suffix":""}],"container-title":"Food Research","id":"ITEM-1","issue":"3","issued":{"date-parts":[["2021"]]},"page":"406-412","title":"Proximate composition of the edible part of purple passion fruit and santol and in vitro prebiotic activity of crude polysaccharide extracts","type":"article-journal","volume":"5"},"uris":["http://www.mendeley.com/documents/?uuid=641425d0-2542-4ae0-a15f-4615dfffb7a4"]},{"id":"ITEM-2","itemData":{"author":[{"dropping-particle":"V","family":"Bayogan","given":"Emma Ruth","non-dropping-particle":"","parse-names":false,"suffix":""},{"dropping-particle":"","family":"Paull","given":"Robert","non-dropping-particle":"","parse-names":false,"suffix":""}],"chapter-number":"Sandoricum","container-title":"The Encyclopedia of Fruits and Nuts","editor":[{"dropping-particle":"","family":"Janick","given":"Jules","non-dropping-particle":"","parse-names":false,"suffix":""},{"dropping-particle":"","family":"Paull","given":"Robert E.","non-dropping-particle":"","parse-names":false,"suffix":""}],"id":"ITEM-2","issued":{"date-parts":[["2008"]]},"note":"In book: The Encyclopedia of Fruits and Nuts\nChapter: Sandoricum koetjape Santol\nPublisher: CABI\nEditors: Jules Janick, Robert E. Paull\n10.1079/pwkb.species.50416","publisher":"CABI","publisher-place":"Cambridge","title":"Sandoricum koetjape (santol)","type":"chapter"},"uris":["http://www.mendeley.com/documents/?uuid=19d6d100-14b9-407b-8fd7-73ac598ccb7e"]},{"id":"ITEM-3","itemData":{"author":[{"dropping-particle":"","family":"Suwardi","given":"Adi Bejo","non-dropping-particle":"","parse-names":false,"suffix":""},{"dropping-particle":"","family":"Samudra","given":"Universitas","non-dropping-particle":"","parse-names":false,"suffix":""},{"dropping-particle":"","family":"Navia","given":"Zidni Ilman","non-dropping-particle":"","parse-names":false,"suffix":""},{"dropping-particle":"","family":"Samudra","given":"Universitas","non-dropping-particle":"","parse-names":false,"suffix":""},{"dropping-particle":"","family":"Harmawan","given":"Tisna","non-dropping-particle":"","parse-names":false,"suffix":""},{"dropping-particle":"","family":"Samudra","given":"Universitas","non-dropping-particle":"","parse-names":false,"suffix":""},{"dropping-particle":"","family":"Syamsuardi","given":"Syamsuardi","non-dropping-particle":"","parse-names":false,"suffix":""},{"dropping-particle":"","family":"Andalas","given":"Universitas","non-dropping-particle":"","parse-names":false,"suffix":""}],"container-title":"International Journal of Conservation Science","id":"ITEM-3","issue":"1","issued":{"date-parts":[["2022"]]},"page":"221-232","title":"Importance and local conservation of wild edible fruit plants in the East Aceh Region , Indonesia","type":"article-journal","volume":"13"},"uris":["http://www.mendeley.com/documents/?uuid=fc03be26-76ee-4dd0-9bfc-9da309790310"]}],"mendeley":{"formattedCitation":"[20,148,149]","plainTextFormattedCitation":"[20,148,149]","previouslyFormattedCitation":"[20,148,149]"},"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[20,148,149]</w:t>
            </w:r>
            <w:r w:rsidRPr="002073B2">
              <w:rPr>
                <w:rFonts w:ascii="Times New Roman" w:eastAsia="Times New Roman" w:hAnsi="Times New Roman" w:cs="Times New Roman"/>
                <w:color w:val="000000"/>
                <w:sz w:val="20"/>
                <w:szCs w:val="20"/>
                <w:lang w:eastAsia="ja-JP"/>
              </w:rPr>
              <w:fldChar w:fldCharType="end"/>
            </w:r>
          </w:p>
        </w:tc>
      </w:tr>
      <w:tr w:rsidR="00DB2B47" w:rsidRPr="002073B2" w14:paraId="78A391C5" w14:textId="77777777" w:rsidTr="0015469C">
        <w:trPr>
          <w:trHeight w:val="600"/>
        </w:trPr>
        <w:tc>
          <w:tcPr>
            <w:tcW w:w="475" w:type="pct"/>
            <w:tcBorders>
              <w:top w:val="nil"/>
              <w:left w:val="nil"/>
              <w:bottom w:val="nil"/>
              <w:right w:val="nil"/>
            </w:tcBorders>
            <w:shd w:val="clear" w:color="000000" w:fill="FFFFFF"/>
            <w:noWrap/>
          </w:tcPr>
          <w:p w14:paraId="3D5F253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Menispermaceae</w:t>
            </w:r>
          </w:p>
        </w:tc>
        <w:tc>
          <w:tcPr>
            <w:tcW w:w="520" w:type="pct"/>
            <w:tcBorders>
              <w:top w:val="nil"/>
              <w:left w:val="nil"/>
              <w:bottom w:val="nil"/>
              <w:right w:val="nil"/>
            </w:tcBorders>
            <w:shd w:val="clear" w:color="000000" w:fill="FFFFFF"/>
          </w:tcPr>
          <w:p w14:paraId="06247047"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Cyclea barbata </w:t>
            </w:r>
            <w:r w:rsidRPr="002073B2">
              <w:rPr>
                <w:rFonts w:ascii="Times New Roman" w:eastAsia="Times New Roman" w:hAnsi="Times New Roman" w:cs="Times New Roman"/>
                <w:color w:val="000000"/>
                <w:sz w:val="20"/>
                <w:szCs w:val="20"/>
                <w:lang w:eastAsia="ja-JP"/>
              </w:rPr>
              <w:t>Miers</w:t>
            </w:r>
            <w:r w:rsidRPr="002073B2">
              <w:rPr>
                <w:rFonts w:ascii="Times New Roman" w:eastAsia="Times New Roman" w:hAnsi="Times New Roman" w:cs="Times New Roman"/>
                <w:color w:val="000000"/>
                <w:sz w:val="20"/>
                <w:szCs w:val="20"/>
                <w:vertAlign w:val="superscript"/>
                <w:lang w:eastAsia="ja-JP"/>
              </w:rPr>
              <w:t>RM 18/S</w:t>
            </w:r>
          </w:p>
        </w:tc>
        <w:tc>
          <w:tcPr>
            <w:tcW w:w="77" w:type="pct"/>
            <w:tcBorders>
              <w:top w:val="nil"/>
              <w:left w:val="nil"/>
              <w:bottom w:val="nil"/>
              <w:right w:val="nil"/>
            </w:tcBorders>
            <w:shd w:val="clear" w:color="000000" w:fill="FFFFFF"/>
          </w:tcPr>
          <w:p w14:paraId="3EF40279"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320FBC0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Cincau</w:t>
            </w:r>
          </w:p>
        </w:tc>
        <w:tc>
          <w:tcPr>
            <w:tcW w:w="34" w:type="pct"/>
            <w:tcBorders>
              <w:top w:val="nil"/>
              <w:left w:val="nil"/>
              <w:bottom w:val="nil"/>
              <w:right w:val="nil"/>
            </w:tcBorders>
            <w:shd w:val="clear" w:color="000000" w:fill="FFFFFF"/>
          </w:tcPr>
          <w:p w14:paraId="20ACBA0D"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1D6A3AF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132" w:type="pct"/>
            <w:tcBorders>
              <w:top w:val="nil"/>
              <w:left w:val="nil"/>
              <w:bottom w:val="nil"/>
              <w:right w:val="nil"/>
            </w:tcBorders>
            <w:shd w:val="clear" w:color="000000" w:fill="FFFFFF"/>
            <w:noWrap/>
          </w:tcPr>
          <w:p w14:paraId="0F65296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4.2</w:t>
            </w:r>
          </w:p>
        </w:tc>
        <w:tc>
          <w:tcPr>
            <w:tcW w:w="320" w:type="pct"/>
            <w:tcBorders>
              <w:top w:val="nil"/>
              <w:left w:val="nil"/>
              <w:bottom w:val="nil"/>
              <w:right w:val="nil"/>
            </w:tcBorders>
            <w:shd w:val="clear" w:color="000000" w:fill="FFFFFF"/>
            <w:noWrap/>
          </w:tcPr>
          <w:p w14:paraId="36F2A1D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1538C41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9.8</w:t>
            </w:r>
          </w:p>
        </w:tc>
        <w:tc>
          <w:tcPr>
            <w:tcW w:w="320" w:type="pct"/>
            <w:tcBorders>
              <w:top w:val="nil"/>
              <w:left w:val="nil"/>
              <w:bottom w:val="nil"/>
              <w:right w:val="nil"/>
            </w:tcBorders>
            <w:shd w:val="clear" w:color="000000" w:fill="FFFFFF"/>
            <w:noWrap/>
          </w:tcPr>
          <w:p w14:paraId="3DC7D5F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36691BC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237</w:t>
            </w:r>
          </w:p>
        </w:tc>
        <w:tc>
          <w:tcPr>
            <w:tcW w:w="320" w:type="pct"/>
            <w:tcBorders>
              <w:top w:val="nil"/>
              <w:left w:val="nil"/>
              <w:bottom w:val="nil"/>
              <w:right w:val="nil"/>
            </w:tcBorders>
            <w:shd w:val="clear" w:color="000000" w:fill="FFFFFF"/>
            <w:noWrap/>
          </w:tcPr>
          <w:p w14:paraId="795ABAF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28C284B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187" w:type="pct"/>
            <w:tcBorders>
              <w:top w:val="nil"/>
              <w:left w:val="nil"/>
              <w:bottom w:val="nil"/>
              <w:right w:val="nil"/>
            </w:tcBorders>
            <w:shd w:val="clear" w:color="000000" w:fill="FFFFFF"/>
            <w:noWrap/>
          </w:tcPr>
          <w:p w14:paraId="496B5B1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81" w:type="pct"/>
            <w:tcBorders>
              <w:top w:val="nil"/>
              <w:left w:val="nil"/>
              <w:bottom w:val="nil"/>
              <w:right w:val="nil"/>
            </w:tcBorders>
            <w:shd w:val="clear" w:color="000000" w:fill="FFFFFF"/>
            <w:noWrap/>
          </w:tcPr>
          <w:p w14:paraId="36927B0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44" w:type="pct"/>
            <w:tcBorders>
              <w:top w:val="nil"/>
              <w:left w:val="nil"/>
              <w:bottom w:val="nil"/>
              <w:right w:val="nil"/>
            </w:tcBorders>
            <w:shd w:val="clear" w:color="000000" w:fill="FFFFFF"/>
            <w:noWrap/>
          </w:tcPr>
          <w:p w14:paraId="2C8707E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5345DCA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3A2F39C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53" w:type="pct"/>
            <w:tcBorders>
              <w:top w:val="nil"/>
              <w:left w:val="nil"/>
              <w:bottom w:val="nil"/>
              <w:right w:val="nil"/>
            </w:tcBorders>
            <w:shd w:val="clear" w:color="000000" w:fill="FFFFFF"/>
            <w:noWrap/>
          </w:tcPr>
          <w:p w14:paraId="40C76C5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450" w:type="pct"/>
            <w:tcBorders>
              <w:top w:val="nil"/>
              <w:left w:val="nil"/>
              <w:bottom w:val="nil"/>
              <w:right w:val="nil"/>
            </w:tcBorders>
            <w:shd w:val="clear" w:color="000000" w:fill="FFFFFF"/>
          </w:tcPr>
          <w:p w14:paraId="3D942D8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{"citationItems":[{"id":"ITEM-1","itemData":{"DOI":"10.1002/jsfa.2116","ISSN":"00225142","abstract":"Gel extracted from Khruea-ma-noi leaves, which are widely consumed by villagers in Northeast Thailand, has a unique characteristic that could be used for food and nutritional applications, such as in therapeutic diets and in the food industry. Since little is known scientifically about this plant, this study identified the plant's scientific name and determined the chemical composition of the Khruea-ma-noi polymer and its gelling mechanism. Results reveal that Khruea-ma-noi is classified as Cyclea barbata Miers. Its main polymer is polygalacturonic acid of average molecular weight 741 kDa with 66.3% methylated. Dried powders of extract and purified gels contained 415 and 724 g kg -1 of soluble dietary fiber and 7.1 and 13.9 g kg-1 of divalent cations, respectively. Factors affecting gelling ability and characteristics include phenolic compounds, oxidizing and reducing agents, pH, divalent cations and temperature. Most gels formed were thermoreversible except at pH 7. © 2005 Society of Chemical Industry.","author":[{"dropping-particle":"","family":"Arkarapanthu","given":"Apasara","non-dropping-particle":"","parse-names":false,"suffix":""},{"dropping-particle":"","family":"Chavasit","given":"Visith","non-dropping-particle":"","parse-names":false,"suffix":""},{"dropping-particle":"","family":"Sungpuag","given":"Pongtorn","non-dropping-particle":"","parse-names":false,"suffix":""},{"dropping-particle":"","family":"Phuphathanaphong","given":"Leena","non-dropping-particle":"","parse-names":false,"suffix":""}],"container-title":"Journal of the Science of Food and Agriculture","id":"ITEM-1","issue":"10","issued":{"date-parts":[["2005"]]},"page":"1741-1749","title":"Gel extracted from Khruea-ma-noi (Cyclea barbata Miers) leaves: Chemical composition and gelation properties","type":"article-journal","volume":"85"},"uris":["http://www.mendeley.com/documents/?uuid=5aae259d-b1a8-49fe-b97b-edd6fc76bfad"]}],"mendeley":{"formattedCitation":"[150]","plainTextFormattedCitation":"[150]","previouslyFormattedCitation":"[150]"},"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[150]</w:t>
            </w:r>
            <w:r w:rsidRPr="002073B2">
              <w:rPr>
                <w:rFonts w:ascii="Times New Roman" w:eastAsia="Times New Roman" w:hAnsi="Times New Roman" w:cs="Times New Roman"/>
                <w:color w:val="000000"/>
                <w:sz w:val="20"/>
                <w:szCs w:val="20"/>
                <w:lang w:eastAsia="ja-JP"/>
              </w:rPr>
              <w:fldChar w:fldCharType="end"/>
            </w:r>
          </w:p>
        </w:tc>
      </w:tr>
      <w:tr w:rsidR="00DB2B47" w:rsidRPr="002073B2" w14:paraId="6E1EDC83" w14:textId="77777777" w:rsidTr="0015469C">
        <w:trPr>
          <w:trHeight w:val="600"/>
        </w:trPr>
        <w:tc>
          <w:tcPr>
            <w:tcW w:w="475" w:type="pct"/>
            <w:tcBorders>
              <w:top w:val="nil"/>
              <w:left w:val="nil"/>
              <w:bottom w:val="nil"/>
              <w:right w:val="nil"/>
            </w:tcBorders>
            <w:shd w:val="clear" w:color="000000" w:fill="FFFFFF"/>
            <w:noWrap/>
          </w:tcPr>
          <w:p w14:paraId="361C2AD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Moraceae </w:t>
            </w:r>
          </w:p>
        </w:tc>
        <w:tc>
          <w:tcPr>
            <w:tcW w:w="520" w:type="pct"/>
            <w:tcBorders>
              <w:top w:val="nil"/>
              <w:left w:val="nil"/>
              <w:bottom w:val="nil"/>
              <w:right w:val="nil"/>
            </w:tcBorders>
            <w:shd w:val="clear" w:color="000000" w:fill="FFFFFF"/>
          </w:tcPr>
          <w:p w14:paraId="71A3CF05"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Artocarpus altilis</w:t>
            </w:r>
            <w:r w:rsidRPr="002073B2">
              <w:rPr>
                <w:rFonts w:ascii="Times New Roman" w:eastAsia="Times New Roman" w:hAnsi="Times New Roman" w:cs="Times New Roman"/>
                <w:color w:val="000000"/>
                <w:sz w:val="20"/>
                <w:szCs w:val="20"/>
                <w:lang w:eastAsia="ja-JP"/>
              </w:rPr>
              <w:t xml:space="preserve"> (Parkinson) Fosberg</w:t>
            </w:r>
            <w:r w:rsidRPr="002073B2">
              <w:rPr>
                <w:rFonts w:ascii="Times New Roman" w:eastAsia="Times New Roman" w:hAnsi="Times New Roman" w:cs="Times New Roman"/>
                <w:color w:val="000000"/>
                <w:sz w:val="20"/>
                <w:szCs w:val="20"/>
                <w:vertAlign w:val="superscript"/>
                <w:lang w:eastAsia="ja-JP"/>
              </w:rPr>
              <w:t xml:space="preserve"> AY3/R</w:t>
            </w:r>
          </w:p>
        </w:tc>
        <w:tc>
          <w:tcPr>
            <w:tcW w:w="77" w:type="pct"/>
            <w:tcBorders>
              <w:top w:val="nil"/>
              <w:left w:val="nil"/>
              <w:bottom w:val="nil"/>
              <w:right w:val="nil"/>
            </w:tcBorders>
            <w:shd w:val="clear" w:color="000000" w:fill="FFFFFF"/>
          </w:tcPr>
          <w:p w14:paraId="3449E203"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117055D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Sukun, kelewih</w:t>
            </w:r>
            <w:r w:rsidRPr="002073B2">
              <w:rPr>
                <w:rFonts w:ascii="Times New Roman" w:eastAsia="Times New Roman" w:hAnsi="Times New Roman" w:cs="Times New Roman"/>
                <w:color w:val="000000"/>
                <w:sz w:val="20"/>
                <w:szCs w:val="20"/>
                <w:vertAlign w:val="superscript"/>
                <w:lang w:eastAsia="ja-JP"/>
              </w:rPr>
              <w:t>*</w:t>
            </w:r>
          </w:p>
        </w:tc>
        <w:tc>
          <w:tcPr>
            <w:tcW w:w="34" w:type="pct"/>
            <w:tcBorders>
              <w:top w:val="nil"/>
              <w:left w:val="nil"/>
              <w:bottom w:val="nil"/>
              <w:right w:val="nil"/>
            </w:tcBorders>
            <w:shd w:val="clear" w:color="000000" w:fill="FFFFFF"/>
          </w:tcPr>
          <w:p w14:paraId="1D9A279F"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3DEEC4A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0BFBC00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w:t>
            </w:r>
          </w:p>
        </w:tc>
        <w:tc>
          <w:tcPr>
            <w:tcW w:w="320" w:type="pct"/>
            <w:tcBorders>
              <w:top w:val="nil"/>
              <w:left w:val="nil"/>
              <w:bottom w:val="nil"/>
              <w:right w:val="nil"/>
            </w:tcBorders>
            <w:shd w:val="clear" w:color="000000" w:fill="FFFFFF"/>
            <w:noWrap/>
          </w:tcPr>
          <w:p w14:paraId="540248D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(0.1–5.2)</w:t>
            </w:r>
          </w:p>
        </w:tc>
        <w:tc>
          <w:tcPr>
            <w:tcW w:w="132" w:type="pct"/>
            <w:tcBorders>
              <w:top w:val="nil"/>
              <w:left w:val="nil"/>
              <w:bottom w:val="nil"/>
              <w:right w:val="nil"/>
            </w:tcBorders>
            <w:shd w:val="clear" w:color="000000" w:fill="FFFFFF"/>
            <w:noWrap/>
          </w:tcPr>
          <w:p w14:paraId="76B270A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0.9</w:t>
            </w:r>
          </w:p>
        </w:tc>
        <w:tc>
          <w:tcPr>
            <w:tcW w:w="320" w:type="pct"/>
            <w:tcBorders>
              <w:top w:val="nil"/>
              <w:left w:val="nil"/>
              <w:bottom w:val="nil"/>
              <w:right w:val="nil"/>
            </w:tcBorders>
            <w:shd w:val="clear" w:color="000000" w:fill="FFFFFF"/>
            <w:noWrap/>
          </w:tcPr>
          <w:p w14:paraId="3699524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(0.2–1.5)</w:t>
            </w:r>
          </w:p>
        </w:tc>
        <w:tc>
          <w:tcPr>
            <w:tcW w:w="148" w:type="pct"/>
            <w:tcBorders>
              <w:top w:val="nil"/>
              <w:left w:val="nil"/>
              <w:bottom w:val="nil"/>
              <w:right w:val="nil"/>
            </w:tcBorders>
            <w:shd w:val="clear" w:color="000000" w:fill="FFFFFF"/>
            <w:noWrap/>
          </w:tcPr>
          <w:p w14:paraId="32F60E8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w:t>
            </w:r>
          </w:p>
        </w:tc>
        <w:tc>
          <w:tcPr>
            <w:tcW w:w="320" w:type="pct"/>
            <w:tcBorders>
              <w:top w:val="nil"/>
              <w:left w:val="nil"/>
              <w:bottom w:val="nil"/>
              <w:right w:val="nil"/>
            </w:tcBorders>
            <w:shd w:val="clear" w:color="000000" w:fill="FFFFFF"/>
            <w:noWrap/>
          </w:tcPr>
          <w:p w14:paraId="2498861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(18–54)</w:t>
            </w:r>
          </w:p>
        </w:tc>
        <w:tc>
          <w:tcPr>
            <w:tcW w:w="132" w:type="pct"/>
            <w:tcBorders>
              <w:top w:val="nil"/>
              <w:left w:val="nil"/>
              <w:bottom w:val="nil"/>
              <w:right w:val="nil"/>
            </w:tcBorders>
            <w:shd w:val="clear" w:color="000000" w:fill="FFFFFF"/>
            <w:noWrap/>
          </w:tcPr>
          <w:p w14:paraId="0A5C346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26.2</w:t>
            </w:r>
          </w:p>
        </w:tc>
        <w:tc>
          <w:tcPr>
            <w:tcW w:w="369" w:type="pct"/>
            <w:gridSpan w:val="2"/>
            <w:tcBorders>
              <w:top w:val="nil"/>
              <w:left w:val="nil"/>
              <w:bottom w:val="nil"/>
              <w:right w:val="nil"/>
            </w:tcBorders>
            <w:shd w:val="clear" w:color="000000" w:fill="FFFFFF"/>
            <w:noWrap/>
          </w:tcPr>
          <w:p w14:paraId="0E52774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(0.3–52.0)</w:t>
            </w:r>
          </w:p>
        </w:tc>
        <w:tc>
          <w:tcPr>
            <w:tcW w:w="144" w:type="pct"/>
            <w:tcBorders>
              <w:top w:val="nil"/>
              <w:left w:val="nil"/>
              <w:bottom w:val="nil"/>
              <w:right w:val="nil"/>
            </w:tcBorders>
            <w:shd w:val="clear" w:color="000000" w:fill="FFFFFF"/>
            <w:noWrap/>
          </w:tcPr>
          <w:p w14:paraId="0CB5E8C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w:t>
            </w:r>
          </w:p>
        </w:tc>
        <w:tc>
          <w:tcPr>
            <w:tcW w:w="320" w:type="pct"/>
            <w:tcBorders>
              <w:top w:val="nil"/>
              <w:left w:val="nil"/>
              <w:bottom w:val="nil"/>
              <w:right w:val="nil"/>
            </w:tcBorders>
            <w:shd w:val="clear" w:color="000000" w:fill="FFFFFF"/>
            <w:noWrap/>
          </w:tcPr>
          <w:p w14:paraId="39B0174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(0.1–0.5)</w:t>
            </w:r>
          </w:p>
        </w:tc>
        <w:tc>
          <w:tcPr>
            <w:tcW w:w="132" w:type="pct"/>
            <w:tcBorders>
              <w:top w:val="nil"/>
              <w:left w:val="nil"/>
              <w:bottom w:val="nil"/>
              <w:right w:val="nil"/>
            </w:tcBorders>
            <w:shd w:val="clear" w:color="000000" w:fill="FFFFFF"/>
            <w:noWrap/>
          </w:tcPr>
          <w:p w14:paraId="3379B15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12.4</w:t>
            </w:r>
          </w:p>
        </w:tc>
        <w:tc>
          <w:tcPr>
            <w:tcW w:w="353" w:type="pct"/>
            <w:tcBorders>
              <w:top w:val="nil"/>
              <w:left w:val="nil"/>
              <w:bottom w:val="nil"/>
              <w:right w:val="nil"/>
            </w:tcBorders>
            <w:shd w:val="clear" w:color="000000" w:fill="FFFFFF"/>
            <w:noWrap/>
          </w:tcPr>
          <w:p w14:paraId="5E96544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(3.7–21.0)</w:t>
            </w:r>
          </w:p>
        </w:tc>
        <w:tc>
          <w:tcPr>
            <w:tcW w:w="450" w:type="pct"/>
            <w:tcBorders>
              <w:top w:val="nil"/>
              <w:left w:val="nil"/>
              <w:bottom w:val="nil"/>
              <w:right w:val="nil"/>
            </w:tcBorders>
            <w:shd w:val="clear" w:color="000000" w:fill="FFFFFF"/>
          </w:tcPr>
          <w:p w14:paraId="482C7F5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{"citationItems":[{"id":"ITEM-1","itemData":{"DOI":"10.1016/j.tifs.2015.07.014","ISSN":"09242244","abstract":"More than 80% of the world's hungry live in tropical and subtropical regions where small increases in the costs of imported food, fuel and fertilizer create periods of increased food insecurity. Over time, the traditional knowledge and the traditional crops of the region are being lost and diet-based diseases such as type II diabetes are increasing in frequency. Breadfruit, Artocarpus altilis (Parkinson) Fosberg, has been a staple food and traditional crop in the Pacific for more than 3000 years and is now being cultivated for food security in the Caribbean and other tropical regions. While there is some evidence to suggest that a traditional diet based on breadfruit and other Pacific staples can prevent onset of type II diabetes, detailed scientific studies have not been conducted. One of the important issues is the wide variability in reported nutritional composition of the fruit in studies that included many different cultivars grown in widely different ecosystems. We conducted a review of the nutritional data to determine the best consensus for fruit nutrition. We identified 41 individual studies that provide some proximate, carbohydrate, vitamin and/or mineral data. A majority of the studies do not provide sufficient botanical data such as species, cultivar name, or descriptive information that would indicate the stage of maturity of the fruit or factors of the local environment such as soil composition or rainfall. Despite these shortcomings, compositional data for breadfruit suggests that it has potential to mitigate type II diabetes and obesity in Oceania and elsewhere in the tropics where breadfruit is grown. Further studies will identify specific elite cultivars recommended for this purpose.","author":[{"dropping-particle":"","family":"Turi","given":"Christina E.","non-dropping-particle":"","parse-names":false,"suffix":""},{"dropping-particle":"","family":"Liu","given":"Ying","non-dropping-particle":"","parse-names":false,"suffix":""},{"dropping-particle":"","family":"Ragone","given":"Diane","non-dropping-particle":"","parse-names":false,"suffix":""},{"dropping-particle":"","family":"Murch","given":"Susan J.","non-dropping-particle":"","parse-names":false,"suffix":""}],"container-title":"Trends in Food Science and Technology","id":"ITEM-1","issue":"2","issued":{"date-parts":[["2015","10","1"]]},"page":"264-272","publisher":"Elsevier Ltd","title":"Breadfruit (Artocarpus altilis and hybrids): A traditional crop with the potential to prevent hunger and mitigate diabetes in Oceania","type":"article","volume":"45"},"uris":["http://www.mendeley.com/documents/?uuid=62acde8f-ff21-388e-b718-134ba8f8c9a8"]},{"id":"ITEM-2","itemData":{"ISBN":"9786024164072","author":[{"dropping-particle":"","family":"Dirjen Kemenkes","given":"","non-dropping-particle":"","parse-names":false,"suffix":""}],"id":"ITEM-2","issued":{"date-parts":[["2018"]]},"number-of-pages":"1-135","publisher":"Kemenkes RI","publisher-place":"Jakarta","title":"Tabel Komposisi Pangan Indonesia (Indonesian Food Composition Table)","type":"book"},"uris":["http://www.mendeley.com/documents/?uuid=0de92db2-057f-4c7d-af01-ce6f87596997"]}],"mendeley":{"formattedCitation":"[41,151]","plainTextFormattedCitation":"[41,151]","previouslyFormattedCitation":"[41,151]"},"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[41,151]</w:t>
            </w:r>
            <w:r w:rsidRPr="002073B2">
              <w:rPr>
                <w:rFonts w:ascii="Times New Roman" w:eastAsia="Times New Roman" w:hAnsi="Times New Roman" w:cs="Times New Roman"/>
                <w:color w:val="000000"/>
                <w:sz w:val="20"/>
                <w:szCs w:val="20"/>
                <w:lang w:eastAsia="ja-JP"/>
              </w:rPr>
              <w:fldChar w:fldCharType="end"/>
            </w:r>
          </w:p>
        </w:tc>
      </w:tr>
      <w:tr w:rsidR="00DB2B47" w:rsidRPr="002073B2" w14:paraId="3B86A8B1" w14:textId="77777777" w:rsidTr="0015469C">
        <w:trPr>
          <w:trHeight w:val="600"/>
        </w:trPr>
        <w:tc>
          <w:tcPr>
            <w:tcW w:w="475" w:type="pct"/>
            <w:tcBorders>
              <w:top w:val="nil"/>
              <w:left w:val="nil"/>
              <w:bottom w:val="nil"/>
              <w:right w:val="nil"/>
            </w:tcBorders>
            <w:shd w:val="clear" w:color="000000" w:fill="FFFFFF"/>
            <w:noWrap/>
          </w:tcPr>
          <w:p w14:paraId="30FE839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2F0B8815"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Ficus carica </w:t>
            </w:r>
            <w:r w:rsidRPr="002073B2">
              <w:rPr>
                <w:rFonts w:ascii="Times New Roman" w:eastAsia="Times New Roman" w:hAnsi="Times New Roman" w:cs="Times New Roman"/>
                <w:color w:val="000000"/>
                <w:sz w:val="20"/>
                <w:szCs w:val="20"/>
                <w:lang w:eastAsia="ja-JP"/>
              </w:rPr>
              <w:t>L.</w:t>
            </w:r>
            <w:r w:rsidRPr="002073B2">
              <w:rPr>
                <w:rFonts w:ascii="Times New Roman" w:eastAsia="Times New Roman" w:hAnsi="Times New Roman" w:cs="Times New Roman"/>
                <w:color w:val="000000" w:themeColor="text1"/>
                <w:sz w:val="20"/>
                <w:szCs w:val="20"/>
                <w:vertAlign w:val="superscript"/>
                <w:lang w:eastAsia="ja-JP"/>
              </w:rPr>
              <w:t>RM19/S</w:t>
            </w:r>
          </w:p>
        </w:tc>
        <w:tc>
          <w:tcPr>
            <w:tcW w:w="77" w:type="pct"/>
            <w:tcBorders>
              <w:top w:val="nil"/>
              <w:left w:val="nil"/>
              <w:bottom w:val="nil"/>
              <w:right w:val="nil"/>
            </w:tcBorders>
            <w:shd w:val="clear" w:color="000000" w:fill="FFFFFF"/>
          </w:tcPr>
          <w:p w14:paraId="68705F00"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39F966E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Buah tin</w:t>
            </w:r>
          </w:p>
        </w:tc>
        <w:tc>
          <w:tcPr>
            <w:tcW w:w="34" w:type="pct"/>
            <w:tcBorders>
              <w:top w:val="nil"/>
              <w:left w:val="nil"/>
              <w:bottom w:val="nil"/>
              <w:right w:val="nil"/>
            </w:tcBorders>
            <w:shd w:val="clear" w:color="000000" w:fill="FFFFFF"/>
          </w:tcPr>
          <w:p w14:paraId="2FECA473"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246D9A0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1BBAFEF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w:t>
            </w:r>
          </w:p>
        </w:tc>
        <w:tc>
          <w:tcPr>
            <w:tcW w:w="320" w:type="pct"/>
            <w:tcBorders>
              <w:top w:val="nil"/>
              <w:left w:val="nil"/>
              <w:bottom w:val="nil"/>
              <w:right w:val="nil"/>
            </w:tcBorders>
            <w:shd w:val="clear" w:color="000000" w:fill="FFFFFF"/>
            <w:noWrap/>
          </w:tcPr>
          <w:p w14:paraId="6FD456A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(0.8–3.3)</w:t>
            </w:r>
          </w:p>
        </w:tc>
        <w:tc>
          <w:tcPr>
            <w:tcW w:w="132" w:type="pct"/>
            <w:tcBorders>
              <w:top w:val="nil"/>
              <w:left w:val="nil"/>
              <w:bottom w:val="nil"/>
              <w:right w:val="nil"/>
            </w:tcBorders>
            <w:shd w:val="clear" w:color="000000" w:fill="FFFFFF"/>
            <w:noWrap/>
          </w:tcPr>
          <w:p w14:paraId="400DD18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6.4</w:t>
            </w:r>
          </w:p>
        </w:tc>
        <w:tc>
          <w:tcPr>
            <w:tcW w:w="320" w:type="pct"/>
            <w:tcBorders>
              <w:top w:val="nil"/>
              <w:left w:val="nil"/>
              <w:bottom w:val="nil"/>
              <w:right w:val="nil"/>
            </w:tcBorders>
            <w:shd w:val="clear" w:color="000000" w:fill="FFFFFF"/>
            <w:noWrap/>
          </w:tcPr>
          <w:p w14:paraId="6D2B5DF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(2.9–9.8)</w:t>
            </w:r>
          </w:p>
        </w:tc>
        <w:tc>
          <w:tcPr>
            <w:tcW w:w="148" w:type="pct"/>
            <w:tcBorders>
              <w:top w:val="nil"/>
              <w:left w:val="nil"/>
              <w:bottom w:val="nil"/>
              <w:right w:val="nil"/>
            </w:tcBorders>
            <w:shd w:val="clear" w:color="000000" w:fill="FFFFFF"/>
            <w:noWrap/>
          </w:tcPr>
          <w:p w14:paraId="33BFA7B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99</w:t>
            </w:r>
          </w:p>
        </w:tc>
        <w:tc>
          <w:tcPr>
            <w:tcW w:w="320" w:type="pct"/>
            <w:tcBorders>
              <w:top w:val="nil"/>
              <w:left w:val="nil"/>
              <w:bottom w:val="nil"/>
              <w:right w:val="nil"/>
            </w:tcBorders>
            <w:shd w:val="clear" w:color="000000" w:fill="FFFFFF"/>
            <w:noWrap/>
          </w:tcPr>
          <w:p w14:paraId="5A92D8B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(35–162)</w:t>
            </w:r>
          </w:p>
        </w:tc>
        <w:tc>
          <w:tcPr>
            <w:tcW w:w="132" w:type="pct"/>
            <w:tcBorders>
              <w:top w:val="nil"/>
              <w:left w:val="nil"/>
              <w:bottom w:val="nil"/>
              <w:right w:val="nil"/>
            </w:tcBorders>
            <w:shd w:val="clear" w:color="000000" w:fill="FFFFFF"/>
            <w:noWrap/>
          </w:tcPr>
          <w:p w14:paraId="4E90191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w:t>
            </w:r>
          </w:p>
        </w:tc>
        <w:tc>
          <w:tcPr>
            <w:tcW w:w="369" w:type="pct"/>
            <w:gridSpan w:val="2"/>
            <w:tcBorders>
              <w:top w:val="nil"/>
              <w:left w:val="nil"/>
              <w:bottom w:val="nil"/>
              <w:right w:val="nil"/>
            </w:tcBorders>
            <w:shd w:val="clear" w:color="000000" w:fill="FFFFFF"/>
            <w:noWrap/>
          </w:tcPr>
          <w:p w14:paraId="091FDEA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(0.37–2.03)</w:t>
            </w:r>
          </w:p>
        </w:tc>
        <w:tc>
          <w:tcPr>
            <w:tcW w:w="144" w:type="pct"/>
            <w:tcBorders>
              <w:top w:val="nil"/>
              <w:left w:val="nil"/>
              <w:bottom w:val="nil"/>
              <w:right w:val="nil"/>
            </w:tcBorders>
            <w:shd w:val="clear" w:color="000000" w:fill="FFFFFF"/>
            <w:noWrap/>
          </w:tcPr>
          <w:p w14:paraId="26AC745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0.4</w:t>
            </w:r>
          </w:p>
        </w:tc>
        <w:tc>
          <w:tcPr>
            <w:tcW w:w="320" w:type="pct"/>
            <w:tcBorders>
              <w:top w:val="nil"/>
              <w:left w:val="nil"/>
              <w:bottom w:val="nil"/>
              <w:right w:val="nil"/>
            </w:tcBorders>
            <w:shd w:val="clear" w:color="000000" w:fill="FFFFFF"/>
            <w:noWrap/>
          </w:tcPr>
          <w:p w14:paraId="40F8341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(0.15–0.55)</w:t>
            </w:r>
          </w:p>
        </w:tc>
        <w:tc>
          <w:tcPr>
            <w:tcW w:w="132" w:type="pct"/>
            <w:tcBorders>
              <w:top w:val="nil"/>
              <w:left w:val="nil"/>
              <w:bottom w:val="nil"/>
              <w:right w:val="nil"/>
            </w:tcBorders>
            <w:shd w:val="clear" w:color="000000" w:fill="FFFFFF"/>
            <w:noWrap/>
          </w:tcPr>
          <w:p w14:paraId="0CF3A50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w:t>
            </w:r>
          </w:p>
        </w:tc>
        <w:tc>
          <w:tcPr>
            <w:tcW w:w="353" w:type="pct"/>
            <w:tcBorders>
              <w:top w:val="nil"/>
              <w:left w:val="nil"/>
              <w:bottom w:val="nil"/>
              <w:right w:val="nil"/>
            </w:tcBorders>
            <w:shd w:val="clear" w:color="000000" w:fill="FFFFFF"/>
            <w:noWrap/>
          </w:tcPr>
          <w:p w14:paraId="7A0E163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(1.2–2.0)</w:t>
            </w:r>
          </w:p>
        </w:tc>
        <w:tc>
          <w:tcPr>
            <w:tcW w:w="450" w:type="pct"/>
            <w:tcBorders>
              <w:top w:val="nil"/>
              <w:left w:val="nil"/>
              <w:bottom w:val="nil"/>
              <w:right w:val="nil"/>
            </w:tcBorders>
            <w:shd w:val="clear" w:color="000000" w:fill="FFFFFF"/>
          </w:tcPr>
          <w:p w14:paraId="097729A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{"citationItems":[{"id":"ITEM-1","itemData":{"ISBN":"9789400725348","abstract":"This book continues as volume 3 of a multi-compendium on Edible Medicinal and Non-Medicinal Plants. It covers edible fruits/seeds used fresh or processed, as vegetables, spices, stimulants, edible oils and beverages. It encompasses species from the following families: Ginkgoaceae, Gnetaceae, Juglandaceae, Lauraceae, Lecythidaceae, Magnoliaceae, Malpighiaceae, Malvaceae, Marantaceae, Meliaceae, Moraceae, Moringaceae, Muntigiaceae, Musaceae, Myristicaceae and Myrtaceae. This work will be of significant interest to scientists, researchers, medical practitioners, pharmacologists, ethnobotanists, horticulturists, food nutritionists, agriculturists, botanists, conservationists, lecturers, students and the general public. Topics covered include: taxonomy; common/English and vernacular names; origin and distribution; agroecology; edible plant parts and uses; botany; nutritive and pharmacological properties, medicinal uses and research findings; nonedible uses; and selected references.","author":[{"dropping-particle":"","family":"Lim","given":"T. K.","non-dropping-particle":"","parse-names":false,"suffix":""}],"chapter-number":"Ficus cari","container-title":"Edible medicinal and non-medicinal plants","id":"ITEM-1","issued":{"date-parts":[["2012"]]},"note":"Lim, T.K. (2012). Ficus carica. In: Edible Medicinal And Non Medicinal Plants. Springer, Dordrecht. https://doi.org/10.1007/978-94-007-2534-8_51","page":"362-376","publisher":"Springer","publisher-place":"Dordrecht","title":"Ficus carica","type":"chapter","volume":"3"},"uris":["http://www.mendeley.com/documents/?uuid=9f3b1f20-ec79-4704-b125-d78dace3a3de"]}],"mendeley":{"formattedCitation":"[152]","plainTextFormattedCitation":"[152]","previouslyFormattedCitation":"[152]"},"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[152]</w:t>
            </w:r>
            <w:r w:rsidRPr="002073B2">
              <w:rPr>
                <w:rFonts w:ascii="Times New Roman" w:eastAsia="Times New Roman" w:hAnsi="Times New Roman" w:cs="Times New Roman"/>
                <w:color w:val="000000"/>
                <w:sz w:val="20"/>
                <w:szCs w:val="20"/>
                <w:lang w:eastAsia="ja-JP"/>
              </w:rPr>
              <w:fldChar w:fldCharType="end"/>
            </w:r>
          </w:p>
        </w:tc>
      </w:tr>
      <w:tr w:rsidR="00DB2B47" w:rsidRPr="002073B2" w14:paraId="5D6A2BAA" w14:textId="77777777" w:rsidTr="0015469C">
        <w:trPr>
          <w:trHeight w:val="600"/>
        </w:trPr>
        <w:tc>
          <w:tcPr>
            <w:tcW w:w="475" w:type="pct"/>
            <w:tcBorders>
              <w:top w:val="nil"/>
              <w:left w:val="nil"/>
              <w:bottom w:val="nil"/>
              <w:right w:val="nil"/>
            </w:tcBorders>
            <w:shd w:val="clear" w:color="000000" w:fill="FFFFFF"/>
            <w:noWrap/>
          </w:tcPr>
          <w:p w14:paraId="380255C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Moringaceae</w:t>
            </w:r>
          </w:p>
        </w:tc>
        <w:tc>
          <w:tcPr>
            <w:tcW w:w="520" w:type="pct"/>
            <w:tcBorders>
              <w:top w:val="nil"/>
              <w:left w:val="nil"/>
              <w:bottom w:val="nil"/>
              <w:right w:val="nil"/>
            </w:tcBorders>
            <w:shd w:val="clear" w:color="000000" w:fill="FFFFFF"/>
          </w:tcPr>
          <w:p w14:paraId="4CA1BE6F"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Moringa oleifera</w:t>
            </w:r>
            <w:r w:rsidRPr="002073B2">
              <w:rPr>
                <w:rFonts w:ascii="Times New Roman" w:eastAsia="Times New Roman" w:hAnsi="Times New Roman" w:cs="Times New Roman"/>
                <w:color w:val="000000"/>
                <w:sz w:val="20"/>
                <w:szCs w:val="20"/>
                <w:lang w:eastAsia="ja-JP"/>
              </w:rPr>
              <w:t xml:space="preserve"> Lam.</w:t>
            </w:r>
            <w:r w:rsidRPr="002073B2">
              <w:rPr>
                <w:rFonts w:ascii="Times New Roman" w:eastAsia="Times New Roman" w:hAnsi="Times New Roman" w:cs="Times New Roman"/>
                <w:color w:val="000000" w:themeColor="text1"/>
                <w:sz w:val="20"/>
                <w:szCs w:val="20"/>
                <w:vertAlign w:val="superscript"/>
                <w:lang w:eastAsia="ja-JP"/>
              </w:rPr>
              <w:t>RM20/S</w:t>
            </w:r>
          </w:p>
        </w:tc>
        <w:tc>
          <w:tcPr>
            <w:tcW w:w="77" w:type="pct"/>
            <w:tcBorders>
              <w:top w:val="nil"/>
              <w:left w:val="nil"/>
              <w:bottom w:val="nil"/>
              <w:right w:val="nil"/>
            </w:tcBorders>
            <w:shd w:val="clear" w:color="000000" w:fill="FFFFFF"/>
          </w:tcPr>
          <w:p w14:paraId="74138DED"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2D38A2A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Kelor</w:t>
            </w:r>
          </w:p>
        </w:tc>
        <w:tc>
          <w:tcPr>
            <w:tcW w:w="34" w:type="pct"/>
            <w:tcBorders>
              <w:top w:val="nil"/>
              <w:left w:val="nil"/>
              <w:bottom w:val="nil"/>
              <w:right w:val="nil"/>
            </w:tcBorders>
            <w:shd w:val="clear" w:color="000000" w:fill="FFFFFF"/>
          </w:tcPr>
          <w:p w14:paraId="70C3B2C2"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1EADA62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132" w:type="pct"/>
            <w:tcBorders>
              <w:top w:val="nil"/>
              <w:left w:val="nil"/>
              <w:bottom w:val="nil"/>
              <w:right w:val="nil"/>
            </w:tcBorders>
            <w:shd w:val="clear" w:color="000000" w:fill="FFFFFF"/>
            <w:noWrap/>
          </w:tcPr>
          <w:p w14:paraId="06CAF7F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16.3</w:t>
            </w:r>
          </w:p>
        </w:tc>
        <w:tc>
          <w:tcPr>
            <w:tcW w:w="320" w:type="pct"/>
            <w:tcBorders>
              <w:top w:val="nil"/>
              <w:left w:val="nil"/>
              <w:bottom w:val="nil"/>
              <w:right w:val="nil"/>
            </w:tcBorders>
            <w:shd w:val="clear" w:color="000000" w:fill="FFFFFF"/>
            <w:noWrap/>
          </w:tcPr>
          <w:p w14:paraId="3397662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(5.1–27.5)</w:t>
            </w:r>
          </w:p>
        </w:tc>
        <w:tc>
          <w:tcPr>
            <w:tcW w:w="132" w:type="pct"/>
            <w:tcBorders>
              <w:top w:val="nil"/>
              <w:left w:val="nil"/>
              <w:bottom w:val="nil"/>
              <w:right w:val="nil"/>
            </w:tcBorders>
            <w:shd w:val="clear" w:color="000000" w:fill="FFFFFF"/>
            <w:noWrap/>
          </w:tcPr>
          <w:p w14:paraId="523661B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10.2</w:t>
            </w:r>
          </w:p>
        </w:tc>
        <w:tc>
          <w:tcPr>
            <w:tcW w:w="320" w:type="pct"/>
            <w:tcBorders>
              <w:top w:val="nil"/>
              <w:left w:val="nil"/>
              <w:bottom w:val="nil"/>
              <w:right w:val="nil"/>
            </w:tcBorders>
            <w:shd w:val="clear" w:color="000000" w:fill="FFFFFF"/>
            <w:noWrap/>
          </w:tcPr>
          <w:p w14:paraId="0B50C11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(1.2–19.3)</w:t>
            </w:r>
          </w:p>
        </w:tc>
        <w:tc>
          <w:tcPr>
            <w:tcW w:w="148" w:type="pct"/>
            <w:tcBorders>
              <w:top w:val="nil"/>
              <w:left w:val="nil"/>
              <w:bottom w:val="nil"/>
              <w:right w:val="nil"/>
            </w:tcBorders>
            <w:shd w:val="clear" w:color="000000" w:fill="FFFFFF"/>
            <w:noWrap/>
          </w:tcPr>
          <w:p w14:paraId="340C6DF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1097</w:t>
            </w:r>
          </w:p>
        </w:tc>
        <w:tc>
          <w:tcPr>
            <w:tcW w:w="320" w:type="pct"/>
            <w:tcBorders>
              <w:top w:val="nil"/>
              <w:left w:val="nil"/>
              <w:bottom w:val="nil"/>
              <w:right w:val="nil"/>
            </w:tcBorders>
            <w:shd w:val="clear" w:color="000000" w:fill="FFFFFF"/>
            <w:noWrap/>
          </w:tcPr>
          <w:p w14:paraId="5BE46C8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(185–2009)</w:t>
            </w:r>
          </w:p>
        </w:tc>
        <w:tc>
          <w:tcPr>
            <w:tcW w:w="132" w:type="pct"/>
            <w:tcBorders>
              <w:top w:val="nil"/>
              <w:left w:val="nil"/>
              <w:bottom w:val="nil"/>
              <w:right w:val="nil"/>
            </w:tcBorders>
            <w:shd w:val="clear" w:color="000000" w:fill="FFFFFF"/>
            <w:noWrap/>
          </w:tcPr>
          <w:p w14:paraId="6525882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15.6</w:t>
            </w:r>
          </w:p>
        </w:tc>
        <w:tc>
          <w:tcPr>
            <w:tcW w:w="369" w:type="pct"/>
            <w:gridSpan w:val="2"/>
            <w:tcBorders>
              <w:top w:val="nil"/>
              <w:left w:val="nil"/>
              <w:bottom w:val="nil"/>
              <w:right w:val="nil"/>
            </w:tcBorders>
            <w:shd w:val="clear" w:color="000000" w:fill="FFFFFF"/>
            <w:noWrap/>
          </w:tcPr>
          <w:p w14:paraId="6BE4668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(3.0–28.3)</w:t>
            </w:r>
          </w:p>
        </w:tc>
        <w:tc>
          <w:tcPr>
            <w:tcW w:w="144" w:type="pct"/>
            <w:tcBorders>
              <w:top w:val="nil"/>
              <w:left w:val="nil"/>
              <w:bottom w:val="nil"/>
              <w:right w:val="nil"/>
            </w:tcBorders>
            <w:shd w:val="clear" w:color="000000" w:fill="FFFFFF"/>
            <w:noWrap/>
          </w:tcPr>
          <w:p w14:paraId="343F262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w:t>
            </w:r>
          </w:p>
        </w:tc>
        <w:tc>
          <w:tcPr>
            <w:tcW w:w="320" w:type="pct"/>
            <w:tcBorders>
              <w:top w:val="nil"/>
              <w:left w:val="nil"/>
              <w:bottom w:val="nil"/>
              <w:right w:val="nil"/>
            </w:tcBorders>
            <w:shd w:val="clear" w:color="000000" w:fill="FFFFFF"/>
            <w:noWrap/>
          </w:tcPr>
          <w:p w14:paraId="75A6CA6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1AAED7E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64</w:t>
            </w:r>
          </w:p>
        </w:tc>
        <w:tc>
          <w:tcPr>
            <w:tcW w:w="353" w:type="pct"/>
            <w:tcBorders>
              <w:top w:val="nil"/>
              <w:left w:val="nil"/>
              <w:bottom w:val="nil"/>
              <w:right w:val="nil"/>
            </w:tcBorders>
            <w:shd w:val="clear" w:color="000000" w:fill="FFFFFF"/>
            <w:noWrap/>
          </w:tcPr>
          <w:p w14:paraId="409CE1A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(22–106)</w:t>
            </w:r>
          </w:p>
        </w:tc>
        <w:tc>
          <w:tcPr>
            <w:tcW w:w="450" w:type="pct"/>
            <w:tcBorders>
              <w:top w:val="nil"/>
              <w:left w:val="nil"/>
              <w:bottom w:val="nil"/>
              <w:right w:val="nil"/>
            </w:tcBorders>
            <w:shd w:val="clear" w:color="000000" w:fill="FFFFFF"/>
          </w:tcPr>
          <w:p w14:paraId="5D889FE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Table)","type":"book"},"uris":["http://www.mendeley.com/documents/?uuid=0de92db2-057f-4c7d-af01-ce6f87596997"]},{"id":"ITEM-2","itemData":{"DOI":"10.1007/978-94-007-2534-8","ISBN":"9789400725348","abstract":"This book continues as volume 3 of a multi-compendium on Edible Medicinal and Non-Medicinal Plants. It covers edible fruits/seeds used fresh or processed, as vegetables, spices, stimulants, edible oils and beverages. It encompasses species from the following families: Ginkgoaceae, Gnetaceae, Juglandaceae, Lauraceae, Lecythidaceae, Magnoliaceae, Malpighiaceae, Malvaceae, Marantaceae, Meliaceae, Moraceae, Moringaceae, Muntigiaceae, Musaceae, Myristicaceae and Myrtaceae. This work will be of significant interest to scientists, researchers, medical practitioners, pharmacologists, ethnobotanists, horticulturists, food nutritionists, agriculturists, botanists, conservationists, lecturers, students and the general public. Topics covered include: taxonomy; common/English and vernacular names; origin and distribution; agroecology; edible plant parts and uses; botany; nutritive and pharmacological properties, medicinal uses and research findings; nonedible uses; and selected references.","author":[{"dropping-particle":"","family":"Lim","given":"T. K.","non-dropping-particle":"","parse-names":false,"suffix":""}],"container-title":"Edible medicinal and non-medicinal plants","id":"ITEM-2","issued":{"date-parts":[["2012"]]},"number-of-pages":"453-485","publisher":"Springer","publisher-place":"Dordorecht","title":"Moringa oleifera","type":"book","volume":"3"},"uris":["http://www.mendeley.com/documents/?uuid=b139d0fe-544c-4eda-8194-c692300cd792"]}],"mendeley":{"formattedCitation":"[41,83]","plainTextFormattedCitation":"[41,83]","previouslyFormattedCitation":"[41,83]"},"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[41,83]</w:t>
            </w:r>
            <w:r w:rsidRPr="002073B2">
              <w:rPr>
                <w:rFonts w:ascii="Times New Roman" w:eastAsia="Times New Roman" w:hAnsi="Times New Roman" w:cs="Times New Roman"/>
                <w:color w:val="000000"/>
                <w:sz w:val="20"/>
                <w:szCs w:val="20"/>
                <w:lang w:eastAsia="ja-JP"/>
              </w:rPr>
              <w:fldChar w:fldCharType="end"/>
            </w:r>
          </w:p>
        </w:tc>
      </w:tr>
      <w:tr w:rsidR="00DB2B47" w:rsidRPr="002073B2" w14:paraId="462CBF07" w14:textId="77777777" w:rsidTr="0015469C">
        <w:trPr>
          <w:trHeight w:val="600"/>
        </w:trPr>
        <w:tc>
          <w:tcPr>
            <w:tcW w:w="475" w:type="pct"/>
            <w:tcBorders>
              <w:top w:val="nil"/>
              <w:left w:val="nil"/>
              <w:bottom w:val="nil"/>
              <w:right w:val="nil"/>
            </w:tcBorders>
            <w:shd w:val="clear" w:color="000000" w:fill="FFFFFF"/>
            <w:noWrap/>
          </w:tcPr>
          <w:p w14:paraId="4D1A0A0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Muntingiaceae</w:t>
            </w:r>
          </w:p>
        </w:tc>
        <w:tc>
          <w:tcPr>
            <w:tcW w:w="520" w:type="pct"/>
            <w:tcBorders>
              <w:top w:val="nil"/>
              <w:left w:val="nil"/>
              <w:bottom w:val="nil"/>
              <w:right w:val="nil"/>
            </w:tcBorders>
            <w:shd w:val="clear" w:color="000000" w:fill="FFFFFF"/>
          </w:tcPr>
          <w:p w14:paraId="7B0060C6"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Muntingia calabura </w:t>
            </w:r>
            <w:r w:rsidRPr="002073B2">
              <w:rPr>
                <w:rFonts w:ascii="Times New Roman" w:eastAsia="Times New Roman" w:hAnsi="Times New Roman" w:cs="Times New Roman"/>
                <w:color w:val="000000"/>
                <w:sz w:val="20"/>
                <w:szCs w:val="20"/>
                <w:lang w:eastAsia="ja-JP"/>
              </w:rPr>
              <w:t>L.</w:t>
            </w:r>
            <w:r w:rsidRPr="002073B2">
              <w:rPr>
                <w:rFonts w:ascii="Times New Roman" w:eastAsia="Times New Roman" w:hAnsi="Times New Roman" w:cs="Times New Roman"/>
                <w:color w:val="000000" w:themeColor="text1"/>
                <w:sz w:val="20"/>
                <w:szCs w:val="20"/>
                <w:vertAlign w:val="superscript"/>
                <w:lang w:eastAsia="ja-JP"/>
              </w:rPr>
              <w:t>RM21/S</w:t>
            </w:r>
          </w:p>
        </w:tc>
        <w:tc>
          <w:tcPr>
            <w:tcW w:w="77" w:type="pct"/>
            <w:tcBorders>
              <w:top w:val="nil"/>
              <w:left w:val="nil"/>
              <w:bottom w:val="nil"/>
              <w:right w:val="nil"/>
            </w:tcBorders>
            <w:shd w:val="clear" w:color="000000" w:fill="FFFFFF"/>
          </w:tcPr>
          <w:p w14:paraId="588D73C7"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459F903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Kersen</w:t>
            </w:r>
          </w:p>
        </w:tc>
        <w:tc>
          <w:tcPr>
            <w:tcW w:w="34" w:type="pct"/>
            <w:tcBorders>
              <w:top w:val="nil"/>
              <w:left w:val="nil"/>
              <w:bottom w:val="nil"/>
              <w:right w:val="nil"/>
            </w:tcBorders>
            <w:shd w:val="clear" w:color="000000" w:fill="FFFFFF"/>
          </w:tcPr>
          <w:p w14:paraId="156BFED9"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6B1C8A2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40EC99F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4.3</w:t>
            </w:r>
          </w:p>
        </w:tc>
        <w:tc>
          <w:tcPr>
            <w:tcW w:w="320" w:type="pct"/>
            <w:tcBorders>
              <w:top w:val="nil"/>
              <w:left w:val="nil"/>
              <w:bottom w:val="nil"/>
              <w:right w:val="nil"/>
            </w:tcBorders>
            <w:shd w:val="clear" w:color="000000" w:fill="FFFFFF"/>
            <w:noWrap/>
          </w:tcPr>
          <w:p w14:paraId="4FDA66A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(0.3–8.3)</w:t>
            </w:r>
          </w:p>
        </w:tc>
        <w:tc>
          <w:tcPr>
            <w:tcW w:w="132" w:type="pct"/>
            <w:tcBorders>
              <w:top w:val="nil"/>
              <w:left w:val="nil"/>
              <w:bottom w:val="nil"/>
              <w:right w:val="nil"/>
            </w:tcBorders>
            <w:shd w:val="clear" w:color="000000" w:fill="FFFFFF"/>
            <w:noWrap/>
          </w:tcPr>
          <w:p w14:paraId="089FEB2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5.3</w:t>
            </w:r>
          </w:p>
        </w:tc>
        <w:tc>
          <w:tcPr>
            <w:tcW w:w="320" w:type="pct"/>
            <w:tcBorders>
              <w:top w:val="nil"/>
              <w:left w:val="nil"/>
              <w:bottom w:val="nil"/>
              <w:right w:val="nil"/>
            </w:tcBorders>
            <w:shd w:val="clear" w:color="000000" w:fill="FFFFFF"/>
            <w:noWrap/>
          </w:tcPr>
          <w:p w14:paraId="7A0E227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(4.6–5.9)</w:t>
            </w:r>
          </w:p>
        </w:tc>
        <w:tc>
          <w:tcPr>
            <w:tcW w:w="148" w:type="pct"/>
            <w:tcBorders>
              <w:top w:val="nil"/>
              <w:left w:val="nil"/>
              <w:bottom w:val="nil"/>
              <w:right w:val="nil"/>
            </w:tcBorders>
            <w:shd w:val="clear" w:color="000000" w:fill="FFFFFF"/>
            <w:noWrap/>
          </w:tcPr>
          <w:p w14:paraId="0B4E335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124</w:t>
            </w:r>
          </w:p>
        </w:tc>
        <w:tc>
          <w:tcPr>
            <w:tcW w:w="320" w:type="pct"/>
            <w:tcBorders>
              <w:top w:val="nil"/>
              <w:left w:val="nil"/>
              <w:bottom w:val="nil"/>
              <w:right w:val="nil"/>
            </w:tcBorders>
            <w:shd w:val="clear" w:color="000000" w:fill="FFFFFF"/>
            <w:noWrap/>
          </w:tcPr>
          <w:p w14:paraId="5215265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106DA4B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w:t>
            </w:r>
          </w:p>
        </w:tc>
        <w:tc>
          <w:tcPr>
            <w:tcW w:w="369" w:type="pct"/>
            <w:gridSpan w:val="2"/>
            <w:tcBorders>
              <w:top w:val="nil"/>
              <w:left w:val="nil"/>
              <w:bottom w:val="nil"/>
              <w:right w:val="nil"/>
            </w:tcBorders>
            <w:shd w:val="clear" w:color="000000" w:fill="FFFFFF"/>
            <w:noWrap/>
          </w:tcPr>
          <w:p w14:paraId="5955B02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4" w:type="pct"/>
            <w:tcBorders>
              <w:top w:val="nil"/>
              <w:left w:val="nil"/>
              <w:bottom w:val="nil"/>
              <w:right w:val="nil"/>
            </w:tcBorders>
            <w:shd w:val="clear" w:color="000000" w:fill="FFFFFF"/>
            <w:noWrap/>
          </w:tcPr>
          <w:p w14:paraId="47541C5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00D1053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6DC1B1E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41.9</w:t>
            </w:r>
          </w:p>
        </w:tc>
        <w:tc>
          <w:tcPr>
            <w:tcW w:w="353" w:type="pct"/>
            <w:tcBorders>
              <w:top w:val="nil"/>
              <w:left w:val="nil"/>
              <w:bottom w:val="nil"/>
              <w:right w:val="nil"/>
            </w:tcBorders>
            <w:shd w:val="clear" w:color="000000" w:fill="FFFFFF"/>
            <w:noWrap/>
          </w:tcPr>
          <w:p w14:paraId="3AD290C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(3.3–80.5)</w:t>
            </w:r>
          </w:p>
        </w:tc>
        <w:tc>
          <w:tcPr>
            <w:tcW w:w="450" w:type="pct"/>
            <w:tcBorders>
              <w:top w:val="nil"/>
              <w:left w:val="nil"/>
              <w:bottom w:val="nil"/>
              <w:right w:val="nil"/>
            </w:tcBorders>
            <w:shd w:val="clear" w:color="000000" w:fill="FFFFFF"/>
          </w:tcPr>
          <w:p w14:paraId="3B083D8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{"citationItems":[{"id":"ITEM-1","itemData":{"DOI":"https://doi.org/10.1007/978-94-007-2534-8_62","ISBN":"9789400725348","abstract":"This book continues as volume 3 of a multi-compendium on Edible Medicinal and Non-Medicinal Plants. It covers edible fruits/seeds used fresh or processed, as vegetables, spices, stimulants, edible oils and beverages. It encompasses species from the following families: Ginkgoaceae, Gnetaceae, Juglandaceae, Lauraceae, Lecythidaceae, Magnoliaceae, Malpighiaceae, Malvaceae, Marantaceae, Meliaceae, Moraceae, Moringaceae, Muntigiaceae, Musaceae, Myristicaceae and Myrtaceae. This work will be of significant interest to scientists, researchers, medical practitioners, pharmacologists, ethnobotanists, horticulturists, food nutritionists, agriculturists, botanists, conservationists, lecturers, students and the general public. Topics covered include: taxonomy; common/English and vernacular names; origin and distribution; agroecology; edible plant parts and uses; botany; nutritive and pharmacological properties, medicinal uses and research findings; nonedible uses; and selected references.","author":[{"dropping-particle":"","family":"Lim","given":"T. K.","non-dropping-particle":"","parse-names":false,"suffix":""}],"chapter-number":"Muntingia","container-title":"Edible medicinal and non-medicinal plants","id":"ITEM-1","issued":{"date-parts":[["2012"]]},"note":"Lim, T.K. (2012). Muntingia calabura. In: Edible Medicinal And Non Medicinal Plants. Springer, Dordrecht. https://doi.org/10.1007/978-94-007-2534-8_62","page":"486-492","publisher":"Springer","publisher-place":"Dordorecht","title":"Muntingia calabura","type":"chapter","volume":"3"},"uris":["http://www.mendeley.com/documents/?uuid=713da40e-3bc1-45bf-9d53-84604e80ee63"]},{"id":"ITEM-2","itemData":{"ISBN":"9783030318840","author":[{"dropping-particle":"","family":"Mastuki","given":"Siti Nurulhuda","non-dropping-particle":"","parse-names":false,"suffix":""},{"dropping-particle":"","family":"Ismail","given":"Siti Munirah Mohd Faudzi Norsharina","non-dropping-particle":"","parse-names":false,"suffix":""},{"dropping-particle":"","family":"Saad","given":"Norazalina","non-dropping-particle":"","parse-names":false,"suffix":""}],"container-title":"Wild fruits : Composition, nutritional value and products","editor":[{"dropping-particle":"","family":"Mariod","given":"A. A.","non-dropping-particle":"","parse-names":false,"suffix":""}],"id":"ITEM-2","issued":{"date-parts":[["2019"]]},"publisher":"Springer","publisher-place":"Ghibaish","title":"Muntingia calabura: Chemical composition, bioactive component and traditional uses","type":"chapter"},"uris":["http://www.mendeley.com/documents/?uuid=bf7ddcbb-346c-4068-a675-8788cb5ad5ee"]},{"id":"ITEM-3","itemData":{"author":[{"dropping-particle":"","family":"Pereira","given":"Gustavo Araujo","non-dropping-particle":"","parse-names":false,"suffix":""},{"dropping-particle":"","family":"Ferreira Tomé","given":"Pedro Henrique","non-dropping-particle":"","parse-names":false,"suffix":""},{"dropping-particle":"","family":"Arruda","given":"Henrique Silvano","non-dropping-particle":"","parse-names":false,"suffix":""},{"dropping-particle":"","family":"Fragiorge","given":"Edson José","non-dropping-particle":"","parse-names":false,"suffix":""},{"dropping-particle":"","family":"Ribeiro","given":"Paulo Roberto","non-dropping-particle":"","parse-names":false,"suffix":""}],"container-title":"Brazilian Journal of Food Research","id":"ITEM-3","issue":"2","issued":{"date-parts":[["2016"]]},"page":"67-79","title":"Caracterização físico-química e atividade antioxidante do fruto calabura (Muntingia calabura L.)","type":"article-journal","volume":"7"},"uris":["http://www.mendeley.com/documents/?uuid=c739b553-cf80-430b-a630-c74664a92413"]}],"mendeley":{"formattedCitation":"[153–155]","plainTextFormattedCitation":"[153–155]","previouslyFormattedCitation":"[153–155]"},"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[153–155]</w:t>
            </w:r>
            <w:r w:rsidRPr="002073B2">
              <w:rPr>
                <w:rFonts w:ascii="Times New Roman" w:eastAsia="Times New Roman" w:hAnsi="Times New Roman" w:cs="Times New Roman"/>
                <w:color w:val="000000"/>
                <w:sz w:val="20"/>
                <w:szCs w:val="20"/>
                <w:lang w:eastAsia="ja-JP"/>
              </w:rPr>
              <w:fldChar w:fldCharType="end"/>
            </w:r>
          </w:p>
        </w:tc>
      </w:tr>
      <w:tr w:rsidR="00DB2B47" w:rsidRPr="002073B2" w14:paraId="2E32272D" w14:textId="77777777" w:rsidTr="0015469C">
        <w:trPr>
          <w:trHeight w:val="600"/>
        </w:trPr>
        <w:tc>
          <w:tcPr>
            <w:tcW w:w="475" w:type="pct"/>
            <w:tcBorders>
              <w:top w:val="nil"/>
              <w:left w:val="nil"/>
              <w:bottom w:val="nil"/>
              <w:right w:val="nil"/>
            </w:tcBorders>
            <w:shd w:val="clear" w:color="000000" w:fill="FFFFFF"/>
            <w:noWrap/>
          </w:tcPr>
          <w:p w14:paraId="3DA953B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Myrtaceae</w:t>
            </w:r>
          </w:p>
        </w:tc>
        <w:tc>
          <w:tcPr>
            <w:tcW w:w="520" w:type="pct"/>
            <w:tcBorders>
              <w:top w:val="nil"/>
              <w:left w:val="nil"/>
              <w:bottom w:val="nil"/>
              <w:right w:val="nil"/>
            </w:tcBorders>
            <w:shd w:val="clear" w:color="000000" w:fill="FFFFFF"/>
          </w:tcPr>
          <w:p w14:paraId="23FDB46E"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Syzygium cumini</w:t>
            </w:r>
            <w:r w:rsidRPr="002073B2">
              <w:rPr>
                <w:rFonts w:ascii="Times New Roman" w:eastAsia="Times New Roman" w:hAnsi="Times New Roman" w:cs="Times New Roman"/>
                <w:color w:val="000000"/>
                <w:sz w:val="20"/>
                <w:szCs w:val="20"/>
                <w:lang w:eastAsia="ja-JP"/>
              </w:rPr>
              <w:t xml:space="preserve"> (L.) Skeels</w:t>
            </w:r>
            <w:r w:rsidRPr="002073B2">
              <w:rPr>
                <w:rFonts w:ascii="Times New Roman" w:eastAsia="Times New Roman" w:hAnsi="Times New Roman" w:cs="Times New Roman"/>
                <w:color w:val="000000" w:themeColor="text1"/>
                <w:sz w:val="20"/>
                <w:szCs w:val="20"/>
                <w:vertAlign w:val="superscript"/>
                <w:lang w:eastAsia="ja-JP"/>
              </w:rPr>
              <w:t>RM22/S</w:t>
            </w:r>
          </w:p>
        </w:tc>
        <w:tc>
          <w:tcPr>
            <w:tcW w:w="77" w:type="pct"/>
            <w:tcBorders>
              <w:top w:val="nil"/>
              <w:left w:val="nil"/>
              <w:bottom w:val="nil"/>
              <w:right w:val="nil"/>
            </w:tcBorders>
            <w:shd w:val="clear" w:color="000000" w:fill="FFFFFF"/>
          </w:tcPr>
          <w:p w14:paraId="56FF99B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26B9767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Duwet</w:t>
            </w:r>
          </w:p>
        </w:tc>
        <w:tc>
          <w:tcPr>
            <w:tcW w:w="34" w:type="pct"/>
            <w:tcBorders>
              <w:top w:val="nil"/>
              <w:left w:val="nil"/>
              <w:bottom w:val="nil"/>
              <w:right w:val="nil"/>
            </w:tcBorders>
            <w:shd w:val="clear" w:color="000000" w:fill="FFFFFF"/>
          </w:tcPr>
          <w:p w14:paraId="3403BEA1"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0EB4EDD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4E14682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w:t>
            </w:r>
          </w:p>
        </w:tc>
        <w:tc>
          <w:tcPr>
            <w:tcW w:w="320" w:type="pct"/>
            <w:tcBorders>
              <w:top w:val="nil"/>
              <w:left w:val="nil"/>
              <w:bottom w:val="nil"/>
              <w:right w:val="nil"/>
            </w:tcBorders>
            <w:shd w:val="clear" w:color="000000" w:fill="FFFFFF"/>
            <w:noWrap/>
          </w:tcPr>
          <w:p w14:paraId="7FEBA7D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(0.5–1.4)</w:t>
            </w:r>
          </w:p>
        </w:tc>
        <w:tc>
          <w:tcPr>
            <w:tcW w:w="132" w:type="pct"/>
            <w:tcBorders>
              <w:top w:val="nil"/>
              <w:left w:val="nil"/>
              <w:bottom w:val="nil"/>
              <w:right w:val="nil"/>
            </w:tcBorders>
            <w:shd w:val="clear" w:color="000000" w:fill="FFFFFF"/>
            <w:noWrap/>
          </w:tcPr>
          <w:p w14:paraId="0E927B2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w:t>
            </w:r>
          </w:p>
        </w:tc>
        <w:tc>
          <w:tcPr>
            <w:tcW w:w="320" w:type="pct"/>
            <w:tcBorders>
              <w:top w:val="nil"/>
              <w:left w:val="nil"/>
              <w:bottom w:val="nil"/>
              <w:right w:val="nil"/>
            </w:tcBorders>
            <w:shd w:val="clear" w:color="000000" w:fill="FFFFFF"/>
            <w:noWrap/>
          </w:tcPr>
          <w:p w14:paraId="248B933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(0.2–0.9)</w:t>
            </w:r>
          </w:p>
        </w:tc>
        <w:tc>
          <w:tcPr>
            <w:tcW w:w="148" w:type="pct"/>
            <w:tcBorders>
              <w:top w:val="nil"/>
              <w:left w:val="nil"/>
              <w:bottom w:val="nil"/>
              <w:right w:val="nil"/>
            </w:tcBorders>
            <w:shd w:val="clear" w:color="000000" w:fill="FFFFFF"/>
            <w:noWrap/>
          </w:tcPr>
          <w:p w14:paraId="199B44C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w:t>
            </w:r>
          </w:p>
        </w:tc>
        <w:tc>
          <w:tcPr>
            <w:tcW w:w="320" w:type="pct"/>
            <w:tcBorders>
              <w:top w:val="nil"/>
              <w:left w:val="nil"/>
              <w:bottom w:val="nil"/>
              <w:right w:val="nil"/>
            </w:tcBorders>
            <w:shd w:val="clear" w:color="000000" w:fill="FFFFFF"/>
          </w:tcPr>
          <w:p w14:paraId="74A9543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(0–62)</w:t>
            </w:r>
          </w:p>
        </w:tc>
        <w:tc>
          <w:tcPr>
            <w:tcW w:w="132" w:type="pct"/>
            <w:tcBorders>
              <w:top w:val="nil"/>
              <w:left w:val="nil"/>
              <w:bottom w:val="nil"/>
              <w:right w:val="nil"/>
            </w:tcBorders>
            <w:shd w:val="clear" w:color="000000" w:fill="FFFFFF"/>
            <w:noWrap/>
          </w:tcPr>
          <w:p w14:paraId="1F0F987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w:t>
            </w:r>
          </w:p>
        </w:tc>
        <w:tc>
          <w:tcPr>
            <w:tcW w:w="369" w:type="pct"/>
            <w:gridSpan w:val="2"/>
            <w:tcBorders>
              <w:top w:val="nil"/>
              <w:left w:val="nil"/>
              <w:bottom w:val="nil"/>
              <w:right w:val="nil"/>
            </w:tcBorders>
            <w:shd w:val="clear" w:color="000000" w:fill="FFFFFF"/>
            <w:noWrap/>
          </w:tcPr>
          <w:p w14:paraId="3459F8B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w:t>
            </w:r>
            <w:r w:rsidRPr="002073B2">
              <w:rPr>
                <w:rFonts w:ascii="Times New Roman" w:eastAsia="Times New Roman" w:hAnsi="Times New Roman" w:cs="Times New Roman"/>
                <w:color w:val="000000"/>
                <w:sz w:val="20"/>
                <w:szCs w:val="20"/>
                <w:lang w:eastAsia="ja-JP"/>
              </w:rPr>
              <w:br/>
              <w:t>2.0)</w:t>
            </w:r>
          </w:p>
        </w:tc>
        <w:tc>
          <w:tcPr>
            <w:tcW w:w="144" w:type="pct"/>
            <w:tcBorders>
              <w:top w:val="nil"/>
              <w:left w:val="nil"/>
              <w:bottom w:val="nil"/>
              <w:right w:val="nil"/>
            </w:tcBorders>
            <w:shd w:val="clear" w:color="000000" w:fill="FFFFFF"/>
            <w:noWrap/>
          </w:tcPr>
          <w:p w14:paraId="7AA716E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w:t>
            </w:r>
          </w:p>
        </w:tc>
        <w:tc>
          <w:tcPr>
            <w:tcW w:w="320" w:type="pct"/>
            <w:tcBorders>
              <w:top w:val="nil"/>
              <w:left w:val="nil"/>
              <w:bottom w:val="nil"/>
              <w:right w:val="nil"/>
            </w:tcBorders>
            <w:shd w:val="clear" w:color="000000" w:fill="FFFFFF"/>
            <w:noWrap/>
          </w:tcPr>
          <w:p w14:paraId="7726DCB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(0.3–2.1)</w:t>
            </w:r>
          </w:p>
        </w:tc>
        <w:tc>
          <w:tcPr>
            <w:tcW w:w="132" w:type="pct"/>
            <w:tcBorders>
              <w:top w:val="nil"/>
              <w:left w:val="nil"/>
              <w:bottom w:val="nil"/>
              <w:right w:val="nil"/>
            </w:tcBorders>
            <w:shd w:val="clear" w:color="000000" w:fill="FFFFFF"/>
            <w:noWrap/>
          </w:tcPr>
          <w:p w14:paraId="28EDF38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30.9</w:t>
            </w:r>
          </w:p>
        </w:tc>
        <w:tc>
          <w:tcPr>
            <w:tcW w:w="353" w:type="pct"/>
            <w:tcBorders>
              <w:top w:val="nil"/>
              <w:left w:val="nil"/>
              <w:bottom w:val="nil"/>
              <w:right w:val="nil"/>
            </w:tcBorders>
            <w:shd w:val="clear" w:color="000000" w:fill="FFFFFF"/>
            <w:noWrap/>
          </w:tcPr>
          <w:p w14:paraId="4BA471E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(5.7–56.0)</w:t>
            </w:r>
          </w:p>
        </w:tc>
        <w:tc>
          <w:tcPr>
            <w:tcW w:w="450" w:type="pct"/>
            <w:tcBorders>
              <w:top w:val="nil"/>
              <w:left w:val="nil"/>
              <w:bottom w:val="nil"/>
              <w:right w:val="nil"/>
            </w:tcBorders>
            <w:shd w:val="clear" w:color="000000" w:fill="FFFFFF"/>
          </w:tcPr>
          <w:p w14:paraId="7EB2D8C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{"citationItems":[{"id":"ITEM-1","itemData":{"abstract":"Jamun (Syzygium cuminii (L.) Skeels is a seasonal perishable berry, grows mainly in tropical and subtropical parts of the world. It is rich in minerals, phytochemicals and shows high antioxidant potential heading towards its therapeutic effects. From ancient era, jamun is being cherished and used for controlling diabetes mellitus. Its seeds are popular among alternative medicine systems to control different ailments such as diabetes, cardio-vascular and gastro-intestinal disorders. Owing to such attributes, the powdered jamun seeds have been commercialized to meet these purposes. Recently, pharmacological effect of this fruit has been systematically evaluated by many researchers. This review is an attempt to present the compendious information on nutritive, therapeutic and processing aspects of jamun available hitherto.","author":[{"dropping-particle":"","family":"Sehwag","given":"Sneha","non-dropping-particle":"","parse-names":false,"suffix":""},{"dropping-particle":"","family":"Das","given":"Madhusweta","non-dropping-particle":"","parse-names":false,"suffix":""}],"container-title":"Indian Journal of Natural Products and Resources","id":"ITEM-1","issue":"4","issued":{"date-parts":[["2014"]]},"page":"295-307","title":"Nutritive, therapeutic and processing aspects of Jamun, Syzygium cuminii (L.)Skeels-An overview","type":"article-journal","volume":"5"},"uris":["http://www.mendeley.com/documents/?uuid=f87031e6-a293-3394-b954-a17f17936670"]},{"id":"ITEM-2","itemData":{"ISBN":"9786024164072","author":[{"dropping-particle":"","family":"Dirjen Kemenkes","given":"","non-dropping-particle":"","parse-names":false,"suffix":""}],"id":"ITEM-2","issued":{"date-parts":[["2018"]]},"number-of-pages":"1-135","publisher":"Kemenkes RI","publisher-place":"Jakarta","title":"Tabel Komposisi Pangan Indonesia (Indonesian Food Composition Table)","type":"book"},"uris":["http://www.mendeley.com/documents/?uuid=0de92db2-057f-4c7d-af01-ce6f87596997"]},{"id":"ITEM-3","itemData":{"author":[{"dropping-particle":"","family":"Suwardi","given":"Adi Bejo","non-dropping-particle":"","parse-names":false,"suffix":""},{"dropping-particle":"","family":"Samudra","given":"Universitas","non-dropping-particle":"","parse-names":false,"suffix":""},{"dropping-particle":"","family":"Navia","given":"Zidni Ilman","non-dropping-particle":"","parse-names":false,"suffix":""},{"dropping-particle":"","family":"Samudra","given":"Universitas","non-dropping-particle":"","parse-names":false,"suffix":""},{"dropping-particle":"","family":"Harmawan","given":"Tisna","non-dropping-particle":"","parse-names":false,"suffix":""},{"dropping-particle":"","family":"Samudra","given":"Universitas","non-dropping-particle":"","parse-names":false,"suffix":""},{"dropping-particle":"","family":"Syamsuardi","given":"Syamsuardi","non-dropping-particle":"","parse-names":false,"suffix":""},{"dropping-particle":"","family":"Andalas","given":"Universitas","non-dropping-particle":"","parse-names":false,"suffix":""}],"container-title":"International Journal of Conservation Science","id":"ITEM-3","issue":"1","issued":{"date-parts":[["2022"]]},"page":"221-232","title":"Importance and local conservation of wild edible fruit plants in the East Aceh Region , Indonesia","type":"article-journal","volume":"13"},"uris":["http://www.mendeley.com/documents/?uuid=fc03be26-76ee-4dd0-9bfc-9da309790310"]}],"mendeley":{"formattedCitation":"[20,41,127]","plainTextFormattedCitation":"[20,41,127]","previouslyFormattedCitation":"[20,41,127]"},"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[20,41,127]</w:t>
            </w:r>
            <w:r w:rsidRPr="002073B2">
              <w:rPr>
                <w:rFonts w:ascii="Times New Roman" w:eastAsia="Times New Roman" w:hAnsi="Times New Roman" w:cs="Times New Roman"/>
                <w:color w:val="000000"/>
                <w:sz w:val="20"/>
                <w:szCs w:val="20"/>
                <w:lang w:eastAsia="ja-JP"/>
              </w:rPr>
              <w:fldChar w:fldCharType="end"/>
            </w:r>
          </w:p>
        </w:tc>
      </w:tr>
      <w:tr w:rsidR="00DB2B47" w:rsidRPr="002073B2" w14:paraId="27CDAA54" w14:textId="77777777" w:rsidTr="0015469C">
        <w:trPr>
          <w:trHeight w:val="600"/>
        </w:trPr>
        <w:tc>
          <w:tcPr>
            <w:tcW w:w="475" w:type="pct"/>
            <w:tcBorders>
              <w:top w:val="nil"/>
              <w:left w:val="nil"/>
              <w:bottom w:val="nil"/>
              <w:right w:val="nil"/>
            </w:tcBorders>
            <w:shd w:val="clear" w:color="000000" w:fill="FFFFFF"/>
            <w:noWrap/>
          </w:tcPr>
          <w:p w14:paraId="5515B2B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Oxalidaceae </w:t>
            </w:r>
          </w:p>
        </w:tc>
        <w:tc>
          <w:tcPr>
            <w:tcW w:w="520" w:type="pct"/>
            <w:tcBorders>
              <w:top w:val="nil"/>
              <w:left w:val="nil"/>
              <w:bottom w:val="nil"/>
              <w:right w:val="nil"/>
            </w:tcBorders>
            <w:shd w:val="clear" w:color="000000" w:fill="FFFFFF"/>
          </w:tcPr>
          <w:p w14:paraId="3C757690"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Averrhoa bilimbi </w:t>
            </w:r>
            <w:r w:rsidRPr="002073B2">
              <w:rPr>
                <w:rFonts w:ascii="Times New Roman" w:eastAsia="Times New Roman" w:hAnsi="Times New Roman" w:cs="Times New Roman"/>
                <w:color w:val="000000"/>
                <w:sz w:val="20"/>
                <w:szCs w:val="20"/>
                <w:lang w:eastAsia="ja-JP"/>
              </w:rPr>
              <w:t>L.</w:t>
            </w:r>
            <w:r w:rsidRPr="002073B2">
              <w:rPr>
                <w:rFonts w:ascii="Times New Roman" w:eastAsia="Times New Roman" w:hAnsi="Times New Roman" w:cs="Times New Roman"/>
                <w:color w:val="000000" w:themeColor="text1"/>
                <w:sz w:val="20"/>
                <w:szCs w:val="20"/>
                <w:vertAlign w:val="superscript"/>
                <w:lang w:eastAsia="ja-JP"/>
              </w:rPr>
              <w:t>RM23/S</w:t>
            </w:r>
          </w:p>
        </w:tc>
        <w:tc>
          <w:tcPr>
            <w:tcW w:w="77" w:type="pct"/>
            <w:tcBorders>
              <w:top w:val="nil"/>
              <w:left w:val="nil"/>
              <w:bottom w:val="nil"/>
              <w:right w:val="nil"/>
            </w:tcBorders>
            <w:shd w:val="clear" w:color="000000" w:fill="FFFFFF"/>
          </w:tcPr>
          <w:p w14:paraId="01523D9F"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4B129EE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Calincing</w:t>
            </w:r>
          </w:p>
        </w:tc>
        <w:tc>
          <w:tcPr>
            <w:tcW w:w="34" w:type="pct"/>
            <w:tcBorders>
              <w:top w:val="nil"/>
              <w:left w:val="nil"/>
              <w:bottom w:val="nil"/>
              <w:right w:val="nil"/>
            </w:tcBorders>
            <w:shd w:val="clear" w:color="000000" w:fill="FFFFFF"/>
          </w:tcPr>
          <w:p w14:paraId="2467E3B6"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4097747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0D5CC22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6.1</w:t>
            </w:r>
          </w:p>
        </w:tc>
        <w:tc>
          <w:tcPr>
            <w:tcW w:w="320" w:type="pct"/>
            <w:tcBorders>
              <w:top w:val="nil"/>
              <w:left w:val="nil"/>
              <w:bottom w:val="nil"/>
              <w:right w:val="nil"/>
            </w:tcBorders>
            <w:shd w:val="clear" w:color="000000" w:fill="FFFFFF"/>
            <w:noWrap/>
          </w:tcPr>
          <w:p w14:paraId="3A91AE8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(0.6–11.5)</w:t>
            </w:r>
          </w:p>
        </w:tc>
        <w:tc>
          <w:tcPr>
            <w:tcW w:w="132" w:type="pct"/>
            <w:tcBorders>
              <w:top w:val="nil"/>
              <w:left w:val="nil"/>
              <w:bottom w:val="nil"/>
              <w:right w:val="nil"/>
            </w:tcBorders>
            <w:shd w:val="clear" w:color="000000" w:fill="FFFFFF"/>
            <w:noWrap/>
          </w:tcPr>
          <w:p w14:paraId="01E1791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8.0</w:t>
            </w:r>
          </w:p>
        </w:tc>
        <w:tc>
          <w:tcPr>
            <w:tcW w:w="320" w:type="pct"/>
            <w:tcBorders>
              <w:top w:val="nil"/>
              <w:left w:val="nil"/>
              <w:bottom w:val="nil"/>
              <w:right w:val="nil"/>
            </w:tcBorders>
            <w:shd w:val="clear" w:color="000000" w:fill="FFFFFF"/>
            <w:noWrap/>
          </w:tcPr>
          <w:p w14:paraId="41F021F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(0.6–15.3)</w:t>
            </w:r>
          </w:p>
        </w:tc>
        <w:tc>
          <w:tcPr>
            <w:tcW w:w="148" w:type="pct"/>
            <w:tcBorders>
              <w:top w:val="nil"/>
              <w:left w:val="nil"/>
              <w:bottom w:val="nil"/>
              <w:right w:val="nil"/>
            </w:tcBorders>
            <w:shd w:val="clear" w:color="000000" w:fill="FFFFFF"/>
            <w:noWrap/>
          </w:tcPr>
          <w:p w14:paraId="345468D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w:t>
            </w:r>
          </w:p>
        </w:tc>
        <w:tc>
          <w:tcPr>
            <w:tcW w:w="320" w:type="pct"/>
            <w:tcBorders>
              <w:top w:val="nil"/>
              <w:left w:val="nil"/>
              <w:bottom w:val="nil"/>
              <w:right w:val="nil"/>
            </w:tcBorders>
            <w:shd w:val="clear" w:color="000000" w:fill="FFFFFF"/>
            <w:noWrap/>
          </w:tcPr>
          <w:p w14:paraId="2547A62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(6–12)</w:t>
            </w:r>
          </w:p>
        </w:tc>
        <w:tc>
          <w:tcPr>
            <w:tcW w:w="132" w:type="pct"/>
            <w:tcBorders>
              <w:top w:val="nil"/>
              <w:left w:val="nil"/>
              <w:bottom w:val="nil"/>
              <w:right w:val="nil"/>
            </w:tcBorders>
            <w:shd w:val="clear" w:color="000000" w:fill="FFFFFF"/>
            <w:noWrap/>
          </w:tcPr>
          <w:p w14:paraId="48BCEA2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w:t>
            </w:r>
          </w:p>
        </w:tc>
        <w:tc>
          <w:tcPr>
            <w:tcW w:w="369" w:type="pct"/>
            <w:gridSpan w:val="2"/>
            <w:tcBorders>
              <w:top w:val="nil"/>
              <w:left w:val="nil"/>
              <w:bottom w:val="nil"/>
              <w:right w:val="nil"/>
            </w:tcBorders>
            <w:shd w:val="clear" w:color="000000" w:fill="FFFFFF"/>
            <w:noWrap/>
          </w:tcPr>
          <w:p w14:paraId="12707DF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(0.4–3.2)</w:t>
            </w:r>
          </w:p>
        </w:tc>
        <w:tc>
          <w:tcPr>
            <w:tcW w:w="144" w:type="pct"/>
            <w:tcBorders>
              <w:top w:val="nil"/>
              <w:left w:val="nil"/>
              <w:bottom w:val="nil"/>
              <w:right w:val="nil"/>
            </w:tcBorders>
            <w:shd w:val="clear" w:color="000000" w:fill="FFFFFF"/>
            <w:noWrap/>
          </w:tcPr>
          <w:p w14:paraId="009C45D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0.04</w:t>
            </w:r>
          </w:p>
        </w:tc>
        <w:tc>
          <w:tcPr>
            <w:tcW w:w="320" w:type="pct"/>
            <w:tcBorders>
              <w:top w:val="nil"/>
              <w:left w:val="nil"/>
              <w:bottom w:val="nil"/>
              <w:right w:val="nil"/>
            </w:tcBorders>
            <w:shd w:val="clear" w:color="000000" w:fill="FFFFFF"/>
            <w:noWrap/>
          </w:tcPr>
          <w:p w14:paraId="06311BC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2503A21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99.2</w:t>
            </w:r>
          </w:p>
        </w:tc>
        <w:tc>
          <w:tcPr>
            <w:tcW w:w="353" w:type="pct"/>
            <w:tcBorders>
              <w:top w:val="nil"/>
              <w:left w:val="nil"/>
              <w:bottom w:val="nil"/>
              <w:right w:val="nil"/>
            </w:tcBorders>
            <w:shd w:val="clear" w:color="000000" w:fill="FFFFFF"/>
            <w:noWrap/>
          </w:tcPr>
          <w:p w14:paraId="176E614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(15.5–183.0)</w:t>
            </w:r>
          </w:p>
        </w:tc>
        <w:tc>
          <w:tcPr>
            <w:tcW w:w="450" w:type="pct"/>
            <w:tcBorders>
              <w:top w:val="nil"/>
              <w:left w:val="nil"/>
              <w:bottom w:val="nil"/>
              <w:right w:val="nil"/>
            </w:tcBorders>
            <w:shd w:val="clear" w:color="000000" w:fill="FFFFFF"/>
          </w:tcPr>
          <w:p w14:paraId="009679D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{"citationItems":[{"id":"ITEM-1","itemData":{"DOI":"10.1080/10942912.2011.582975","author":[{"dropping-particle":"","family":"Yan","given":"See Wan","non-dropping-particle":"","parse-names":false,"suffix":""},{"dropping-particle":"","family":"Ramasamy","given":"Rajesh","non-dropping-particle":"","parse-names":false,"suffix":""},{"dropping-particle":"","family":"Banu","given":"Noorjahan","non-dropping-particle":"","parse-names":false,"suffix":""},{"dropping-particle":"","family":"Alitheen","given":"Mohamed","non-dropping-particle":"","parse-names":false,"suffix":""},{"dropping-particle":"","family":"Yan","given":"See Wan","non-dropping-particle":"","parse-names":false,"suffix":""},{"dropping-particle":"","family":"Ramasamy","given":"Rajesh","non-dropping-particle":"","parse-names":false,"suffix":""},{"dropping-particle":"","family":"Mohamed","given":"Noorjahan Banu","non-dropping-particle":"","parse-names":false,"suffix":""}],"container-title":"International Journal of Food Properties","id":"ITEM-1","issue":"6","issued":{"date-parts":[["2013"]]},"page":"1231-1244","title":"A comparative assessment of nutritional composition, total phenolic, total flavonoid, antioxidant capacity, and antioxidant vitamins of two types of Malaysian underutilized fruits (Averrhoa bilimbi and Averrhoa carambola)","type":"article-journal","volume":"16"},"uris":["http://www.mendeley.com/documents/?uuid=97397446-b9e4-446e-87fe-c391d196d526"]},{"id":"ITEM-2","itemData":{"author":[{"dropping-particle":"","family":"Kumar","given":"K. Ashok","non-dropping-particle":"","parse-names":false,"suffix":""},{"dropping-particle":"","family":"Gousia","given":"SK.","non-dropping-particle":"","parse-names":false,"suffix":""},{"dropping-particle":"","family":"Anupama","given":"M.","non-dropping-particle":"","parse-names":false,"suffix":""},{"dropping-particle":"","family":"Latha","given":"J. N. L.","non-dropping-particle":"","parse-names":false,"suffix":""}],"container-title":"International Journal of Pharmacy and Pharmaceutical Science Research","id":"ITEM-2","issue":"4","issued":{"date-parts":[["2013"]]},"page":"136-139","title":"A review on phytochemical constituents and biological assays of Averrhoa bilimbi","type":"article-journal","volume":"3"},"uris":["http://www.mendeley.com/documents/?uuid=d8c7c217-72b6-46db-b470-122ea4767cb8"]},{"id":"ITEM-3","itemData":{"author":[{"dropping-particle":"","family":"Ferreira","given":"Jéssica Nunes","non-dropping-particle":"","parse-names":false,"suffix":""},{"dropping-particle":"","family":"Pinheiro-Sant’Ana","given":"Helena Maria","non-dropping-particle":"","parse-names":false,"suffix":""},{"dropping-particle":"Della","family":"Lucia","given":"Ceres Mattos","non-dropping-particle":"","parse-names":false,"suffix":""},{"dropping-particle":"","family":"Teixeira","given":"Reinaldo Duque Brasil Landulfo","non-dropping-particle":"","parse-names":false,"suffix":""},{"dropping-particle":"","family":"Cardoso","given":"Leandro de Morais","non-dropping-particle":"","parse-names":false,"suffix":""}],"container-title":"Food Technology","id":"ITEM-3","issue":"3","issued":{"date-parts":[["2022"]]},"page":"1-9","title":"Chemical composition, vitamins, and minerals of family farming biribiri (Averrhoa bilimbi L .) in the Middle Doce River region, Minas Gerais, Brazil","type":"article-journal","volume":"52"},"uris":["http://www.mendeley.com/documents/?uuid=a94f2943-241f-4bb7-b6f1-cd0912f22628"]}],"mendeley":{"formattedCitation":"[98–100]","plainTextFormattedCitation":"[98–100]","previouslyFormattedCitation":"[98–100]"},"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[98–100]</w:t>
            </w:r>
            <w:r w:rsidRPr="002073B2">
              <w:rPr>
                <w:rFonts w:ascii="Times New Roman" w:eastAsia="Times New Roman" w:hAnsi="Times New Roman" w:cs="Times New Roman"/>
                <w:color w:val="000000"/>
                <w:sz w:val="20"/>
                <w:szCs w:val="20"/>
                <w:lang w:eastAsia="ja-JP"/>
              </w:rPr>
              <w:fldChar w:fldCharType="end"/>
            </w:r>
          </w:p>
        </w:tc>
      </w:tr>
      <w:tr w:rsidR="00DB2B47" w:rsidRPr="002073B2" w14:paraId="0970F3F1" w14:textId="77777777" w:rsidTr="0015469C">
        <w:trPr>
          <w:trHeight w:val="600"/>
        </w:trPr>
        <w:tc>
          <w:tcPr>
            <w:tcW w:w="475" w:type="pct"/>
            <w:tcBorders>
              <w:top w:val="nil"/>
              <w:left w:val="nil"/>
              <w:bottom w:val="nil"/>
              <w:right w:val="nil"/>
            </w:tcBorders>
            <w:shd w:val="clear" w:color="000000" w:fill="FFFFFF"/>
          </w:tcPr>
          <w:p w14:paraId="180C199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lastRenderedPageBreak/>
              <w:t>Phyllanthaceae</w:t>
            </w:r>
          </w:p>
        </w:tc>
        <w:tc>
          <w:tcPr>
            <w:tcW w:w="520" w:type="pct"/>
            <w:tcBorders>
              <w:top w:val="nil"/>
              <w:left w:val="nil"/>
              <w:bottom w:val="nil"/>
              <w:right w:val="nil"/>
            </w:tcBorders>
            <w:shd w:val="clear" w:color="000000" w:fill="FFFFFF"/>
          </w:tcPr>
          <w:p w14:paraId="233EA4F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Antidesma bunius</w:t>
            </w:r>
            <w:r w:rsidRPr="002073B2">
              <w:rPr>
                <w:rFonts w:ascii="Times New Roman" w:eastAsia="Times New Roman" w:hAnsi="Times New Roman" w:cs="Times New Roman"/>
                <w:color w:val="000000"/>
                <w:sz w:val="20"/>
                <w:szCs w:val="20"/>
                <w:lang w:eastAsia="ja-JP"/>
              </w:rPr>
              <w:t xml:space="preserve"> (L.) Spreng.</w:t>
            </w:r>
            <w:r w:rsidRPr="002073B2">
              <w:rPr>
                <w:rFonts w:ascii="Times New Roman" w:eastAsia="Times New Roman" w:hAnsi="Times New Roman" w:cs="Times New Roman"/>
                <w:color w:val="000000" w:themeColor="text1"/>
                <w:sz w:val="20"/>
                <w:szCs w:val="20"/>
                <w:vertAlign w:val="superscript"/>
                <w:lang w:eastAsia="ja-JP"/>
              </w:rPr>
              <w:t>RM24/S</w:t>
            </w:r>
          </w:p>
        </w:tc>
        <w:tc>
          <w:tcPr>
            <w:tcW w:w="77" w:type="pct"/>
            <w:tcBorders>
              <w:top w:val="nil"/>
              <w:left w:val="nil"/>
              <w:bottom w:val="nil"/>
              <w:right w:val="nil"/>
            </w:tcBorders>
            <w:shd w:val="clear" w:color="000000" w:fill="FFFFFF"/>
          </w:tcPr>
          <w:p w14:paraId="354BCC9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37F5429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Huni</w:t>
            </w:r>
          </w:p>
        </w:tc>
        <w:tc>
          <w:tcPr>
            <w:tcW w:w="34" w:type="pct"/>
            <w:tcBorders>
              <w:top w:val="nil"/>
              <w:left w:val="nil"/>
              <w:bottom w:val="nil"/>
              <w:right w:val="nil"/>
            </w:tcBorders>
            <w:shd w:val="clear" w:color="000000" w:fill="FFFFFF"/>
          </w:tcPr>
          <w:p w14:paraId="570813A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6BE729C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1E3BEE3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0.9</w:t>
            </w:r>
          </w:p>
        </w:tc>
        <w:tc>
          <w:tcPr>
            <w:tcW w:w="320" w:type="pct"/>
            <w:tcBorders>
              <w:top w:val="nil"/>
              <w:left w:val="nil"/>
              <w:bottom w:val="nil"/>
              <w:right w:val="nil"/>
            </w:tcBorders>
            <w:shd w:val="clear" w:color="000000" w:fill="FFFFFF"/>
            <w:noWrap/>
          </w:tcPr>
          <w:p w14:paraId="7C2EDCA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(0.6–1.2)</w:t>
            </w:r>
          </w:p>
        </w:tc>
        <w:tc>
          <w:tcPr>
            <w:tcW w:w="132" w:type="pct"/>
            <w:tcBorders>
              <w:top w:val="nil"/>
              <w:left w:val="nil"/>
              <w:bottom w:val="nil"/>
              <w:right w:val="nil"/>
            </w:tcBorders>
            <w:shd w:val="clear" w:color="000000" w:fill="FFFFFF"/>
            <w:noWrap/>
          </w:tcPr>
          <w:p w14:paraId="2CD37AE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w:t>
            </w:r>
          </w:p>
        </w:tc>
        <w:tc>
          <w:tcPr>
            <w:tcW w:w="320" w:type="pct"/>
            <w:tcBorders>
              <w:top w:val="nil"/>
              <w:left w:val="nil"/>
              <w:bottom w:val="nil"/>
              <w:right w:val="nil"/>
            </w:tcBorders>
            <w:shd w:val="clear" w:color="000000" w:fill="FFFFFF"/>
            <w:noWrap/>
          </w:tcPr>
          <w:p w14:paraId="481F15E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6B9765C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394</w:t>
            </w:r>
          </w:p>
        </w:tc>
        <w:tc>
          <w:tcPr>
            <w:tcW w:w="320" w:type="pct"/>
            <w:tcBorders>
              <w:top w:val="nil"/>
              <w:left w:val="nil"/>
              <w:bottom w:val="nil"/>
              <w:right w:val="nil"/>
            </w:tcBorders>
            <w:shd w:val="clear" w:color="000000" w:fill="FFFFFF"/>
            <w:noWrap/>
          </w:tcPr>
          <w:p w14:paraId="2A27711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(0–788)</w:t>
            </w:r>
          </w:p>
        </w:tc>
        <w:tc>
          <w:tcPr>
            <w:tcW w:w="132" w:type="pct"/>
            <w:tcBorders>
              <w:top w:val="nil"/>
              <w:left w:val="nil"/>
              <w:bottom w:val="nil"/>
              <w:right w:val="nil"/>
            </w:tcBorders>
            <w:shd w:val="clear" w:color="000000" w:fill="FFFFFF"/>
            <w:noWrap/>
          </w:tcPr>
          <w:p w14:paraId="462B0A7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3.8</w:t>
            </w:r>
          </w:p>
        </w:tc>
        <w:tc>
          <w:tcPr>
            <w:tcW w:w="369" w:type="pct"/>
            <w:gridSpan w:val="2"/>
            <w:tcBorders>
              <w:top w:val="nil"/>
              <w:left w:val="nil"/>
              <w:bottom w:val="nil"/>
              <w:right w:val="nil"/>
            </w:tcBorders>
            <w:shd w:val="clear" w:color="000000" w:fill="FFFFFF"/>
            <w:noWrap/>
          </w:tcPr>
          <w:p w14:paraId="7C3DB2D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(0.001–7.6)</w:t>
            </w:r>
          </w:p>
        </w:tc>
        <w:tc>
          <w:tcPr>
            <w:tcW w:w="144" w:type="pct"/>
            <w:tcBorders>
              <w:top w:val="nil"/>
              <w:left w:val="nil"/>
              <w:bottom w:val="nil"/>
              <w:right w:val="nil"/>
            </w:tcBorders>
            <w:shd w:val="clear" w:color="000000" w:fill="FFFFFF"/>
            <w:noWrap/>
          </w:tcPr>
          <w:p w14:paraId="6603287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2.9</w:t>
            </w:r>
          </w:p>
        </w:tc>
        <w:tc>
          <w:tcPr>
            <w:tcW w:w="320" w:type="pct"/>
            <w:tcBorders>
              <w:top w:val="nil"/>
              <w:left w:val="nil"/>
              <w:bottom w:val="nil"/>
              <w:right w:val="nil"/>
            </w:tcBorders>
            <w:shd w:val="clear" w:color="000000" w:fill="FFFFFF"/>
            <w:noWrap/>
          </w:tcPr>
          <w:p w14:paraId="2233496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2493996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38.2</w:t>
            </w:r>
          </w:p>
        </w:tc>
        <w:tc>
          <w:tcPr>
            <w:tcW w:w="353" w:type="pct"/>
            <w:tcBorders>
              <w:top w:val="nil"/>
              <w:left w:val="nil"/>
              <w:bottom w:val="nil"/>
              <w:right w:val="nil"/>
            </w:tcBorders>
            <w:shd w:val="clear" w:color="000000" w:fill="FFFFFF"/>
            <w:noWrap/>
          </w:tcPr>
          <w:p w14:paraId="4D7206D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(7.3–69.0)</w:t>
            </w:r>
          </w:p>
        </w:tc>
        <w:tc>
          <w:tcPr>
            <w:tcW w:w="450" w:type="pct"/>
            <w:tcBorders>
              <w:top w:val="nil"/>
              <w:left w:val="nil"/>
              <w:bottom w:val="nil"/>
              <w:right w:val="nil"/>
            </w:tcBorders>
            <w:shd w:val="clear" w:color="000000" w:fill="FFFFFF"/>
          </w:tcPr>
          <w:p w14:paraId="2A7C9BC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{"citationItems":[{"id":"ITEM-1","itemData":{"DOI":"10.3233/MNM-16119","ISSN":"19737998","abstract":"The purpose of present studywas to investigate the nutritional composition, phytochemical contents and antioxidant capacities of two wild edible fruits viz. Eugenia operculata Roxb. and Antidesma bunius L. from Assam of North-East India. The fruits showed variable amounts of proximate and mineral compositions which are reported herein and discussed. The phytochemical screening of different solvent extracts exhibited the presence of many phytochemicals which are biologically important. The antioxidant activities were examined using DPPH (1, 1-diphenyl-2-picrylhydrazyl), ABTS (2, 2′-Azinobis (3- ethylbenothiazoline-6-sulfonic acid) diammonium salt), H2O2 (Hydrogen peroxide) and FRAP (Ferric reducing antioxidant power) assays. The fruits showed antioxidant properties with DPPH IC50 value of 92.330±4.163 μg/mL (E. operculata) and 395.002±3.605 μg/mL (A. bunius), ABTS IC50 value of 52.660±1.154 μg/mL (E. operculata) and 105.331±3.055 μg/mL (A. bunius), H2O2 IC50 value of 20.566±0.208 μg/mL (E. operculata) and 24.366±0.057 μg/mL (A. bunius), and FRAP value of 281.583±8.799 μM TE/g DE (dry extract) in E. operculata and 61.583±3.818 μM TE/g DE in A. bunius. The total phenolic content (TPC) in E. operculata and A. bunius fruits were found to be 226.741±2.099 mg GAE/g DE and 119.356±1.395 mg GAE/g DE, respectively, while the total flavonoid content (TFC) were 108.761±7.015 mg QE/g DE and 64.323±8.828 mg QE/g DE, respectively. The fresh fruits of A. bunius and E. operculata were found to contain vitamin C of 7.30±1.452 mg/100 g and 6.60±1.123 mg/100 g, respectively. The studies revealed that E. operculata fruit had stronger antioxidant activity than A. bunius fruit showing better DPPH, ABTS and H2O2 scavenging activities, and higher FRAP value, TPC and TFC. TPC and TFC showed a strong positive correlation with antioxidant activity assayed by FRAP. A strong positive correlation of antioxidant activity (DPPH, ABTS and H2O2) was also found with vitamin C.","author":[{"dropping-particle":"","family":"Islary","given":"Anuck","non-dropping-particle":"","parse-names":false,"suffix":""},{"dropping-particle":"","family":"Sarmah","given":"Jatin","non-dropping-particle":"","parse-names":false,"suffix":""},{"dropping-particle":"","family":"Basumatary","given":"Sanjay","non-dropping-particle":"","parse-names":false,"suffix":""}],"container-title":"Mediterranean Journal of Nutrition and Metabolism","id":"ITEM-1","issue":"1","issued":{"date-parts":[["2017"]]},"page":"29-40","title":"Nutritional value, phytochemicals and antioxidant properties of two wild edible fruits (Eugenia operculata Roxb. and Antidesma bunius L.) from Assam, North-East India","type":"article-journal","volume":"10"},"uris":["http://www.mendeley.com/documents/?uuid=a17b54bc-a1f0-4fa4-bc1f-59f4a63f9c8c"]},{"id":"ITEM-2","itemData":{"DOI":"10.1007/978-94-007-4053-2","ISBN":"9789400740532","abstract":"This book continues as volume 4 of a multi-compendium on Edible Medicinal and Non-Medicinal Plants. It covers edible fruits/seeds used fresh or processed, as vegetables, spices, stimulants, edible oils and beverages. It encompasses selected species from the following families: Fagaceae, Grossulariaceae, Hypoxidaxeae, Myrsinaceae Olacaceae, Oleaceae, Orchidaceae, Oxalidaceae, Pandanaceae, Passifloraceae, Pedaliaceae, Phyllanthaceae, Pinaceae, Piperaceae, Rosaceae and Rutaceae. This work will be of significant interest to scientists, researchers, medical practitioners, pharmacologists, ethnobotanists, horticulturists, food nutritionists, agriculturists, botanists, conservationists, lecturers, students and the general public. Topics covered include: taxonomy; common/English and vernacular names; origin and distribution; agroecology; edible plant parts and uses; botany; nutritive and pharmacological properties, medicinal uses and research findings; nonedible uses; and selected references.","author":[{"dropping-particle":"","family":"Lim","given":"T. K.","non-dropping-particle":"","parse-names":false,"suffix":""}],"container-title":"Edible medicinal and non-medicinal plants","id":"ITEM-2","issued":{"date-parts":[["2012"]]},"page":"220-224","publisher":"Springer","publisher-place":"Dordorecht","title":"Antidesma bunius","type":"chapter","volume":"4"},"uris":["http://www.mendeley.com/documents/?uuid=a9e876cd-06f4-4710-b3ce-275a688b3ab0"]}],"mendeley":{"formattedCitation":"[125,126]","plainTextFormattedCitation":"[125,126]","previouslyFormattedCitation":"[125,126]"},"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[125,126]</w:t>
            </w:r>
            <w:r w:rsidRPr="002073B2">
              <w:rPr>
                <w:rFonts w:ascii="Times New Roman" w:eastAsia="Times New Roman" w:hAnsi="Times New Roman" w:cs="Times New Roman"/>
                <w:color w:val="000000"/>
                <w:sz w:val="20"/>
                <w:szCs w:val="20"/>
                <w:lang w:eastAsia="ja-JP"/>
              </w:rPr>
              <w:fldChar w:fldCharType="end"/>
            </w:r>
          </w:p>
        </w:tc>
      </w:tr>
      <w:tr w:rsidR="00DB2B47" w:rsidRPr="002073B2" w14:paraId="176CD308" w14:textId="77777777" w:rsidTr="0015469C">
        <w:trPr>
          <w:trHeight w:val="600"/>
        </w:trPr>
        <w:tc>
          <w:tcPr>
            <w:tcW w:w="475" w:type="pct"/>
            <w:tcBorders>
              <w:top w:val="nil"/>
              <w:left w:val="nil"/>
              <w:bottom w:val="nil"/>
              <w:right w:val="nil"/>
            </w:tcBorders>
            <w:shd w:val="clear" w:color="000000" w:fill="FFFFFF"/>
            <w:noWrap/>
          </w:tcPr>
          <w:p w14:paraId="4D4B257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56E81F1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Baccaurea racemosa</w:t>
            </w:r>
            <w:r w:rsidRPr="002073B2">
              <w:rPr>
                <w:rFonts w:ascii="Times New Roman" w:eastAsia="Times New Roman" w:hAnsi="Times New Roman" w:cs="Times New Roman"/>
                <w:color w:val="000000"/>
                <w:sz w:val="20"/>
                <w:szCs w:val="20"/>
                <w:lang w:eastAsia="ja-JP"/>
              </w:rPr>
              <w:t xml:space="preserve"> (Reinw.) Müll.Arg</w:t>
            </w:r>
            <w:r w:rsidRPr="002073B2">
              <w:rPr>
                <w:rFonts w:ascii="Times New Roman" w:eastAsia="Times New Roman" w:hAnsi="Times New Roman" w:cs="Times New Roman"/>
                <w:color w:val="000000" w:themeColor="text1"/>
                <w:sz w:val="20"/>
                <w:szCs w:val="20"/>
                <w:vertAlign w:val="superscript"/>
                <w:lang w:eastAsia="ja-JP"/>
              </w:rPr>
              <w:t xml:space="preserve"> RM25/S</w:t>
            </w:r>
          </w:p>
        </w:tc>
        <w:tc>
          <w:tcPr>
            <w:tcW w:w="77" w:type="pct"/>
            <w:tcBorders>
              <w:top w:val="nil"/>
              <w:left w:val="nil"/>
              <w:bottom w:val="nil"/>
              <w:right w:val="nil"/>
            </w:tcBorders>
            <w:shd w:val="clear" w:color="000000" w:fill="FFFFFF"/>
          </w:tcPr>
          <w:p w14:paraId="21FC9FC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738B400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Bencoy</w:t>
            </w:r>
          </w:p>
        </w:tc>
        <w:tc>
          <w:tcPr>
            <w:tcW w:w="34" w:type="pct"/>
            <w:tcBorders>
              <w:top w:val="nil"/>
              <w:left w:val="nil"/>
              <w:bottom w:val="nil"/>
              <w:right w:val="nil"/>
            </w:tcBorders>
            <w:shd w:val="clear" w:color="000000" w:fill="FFFFFF"/>
          </w:tcPr>
          <w:p w14:paraId="4024547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4CC91FE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5AD92C5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w:t>
            </w:r>
          </w:p>
        </w:tc>
        <w:tc>
          <w:tcPr>
            <w:tcW w:w="320" w:type="pct"/>
            <w:tcBorders>
              <w:top w:val="nil"/>
              <w:left w:val="nil"/>
              <w:bottom w:val="nil"/>
              <w:right w:val="nil"/>
            </w:tcBorders>
            <w:shd w:val="clear" w:color="000000" w:fill="FFFFFF"/>
            <w:noWrap/>
          </w:tcPr>
          <w:p w14:paraId="58860BF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2987170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3E8BDFE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48" w:type="pct"/>
            <w:tcBorders>
              <w:top w:val="nil"/>
              <w:left w:val="nil"/>
              <w:bottom w:val="nil"/>
              <w:right w:val="nil"/>
            </w:tcBorders>
            <w:shd w:val="clear" w:color="000000" w:fill="FFFFFF"/>
            <w:noWrap/>
          </w:tcPr>
          <w:p w14:paraId="171A8C9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w:t>
            </w:r>
          </w:p>
        </w:tc>
        <w:tc>
          <w:tcPr>
            <w:tcW w:w="320" w:type="pct"/>
            <w:tcBorders>
              <w:top w:val="nil"/>
              <w:left w:val="nil"/>
              <w:bottom w:val="nil"/>
              <w:right w:val="nil"/>
            </w:tcBorders>
            <w:shd w:val="clear" w:color="000000" w:fill="FFFFFF"/>
            <w:noWrap/>
          </w:tcPr>
          <w:p w14:paraId="70917D7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1886FF9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0.8</w:t>
            </w:r>
          </w:p>
        </w:tc>
        <w:tc>
          <w:tcPr>
            <w:tcW w:w="369" w:type="pct"/>
            <w:gridSpan w:val="2"/>
            <w:tcBorders>
              <w:top w:val="nil"/>
              <w:left w:val="nil"/>
              <w:bottom w:val="nil"/>
              <w:right w:val="nil"/>
            </w:tcBorders>
            <w:shd w:val="clear" w:color="000000" w:fill="FFFFFF"/>
            <w:noWrap/>
          </w:tcPr>
          <w:p w14:paraId="0E07468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4" w:type="pct"/>
            <w:tcBorders>
              <w:top w:val="nil"/>
              <w:left w:val="nil"/>
              <w:bottom w:val="nil"/>
              <w:right w:val="nil"/>
            </w:tcBorders>
            <w:shd w:val="clear" w:color="000000" w:fill="FFFFFF"/>
            <w:noWrap/>
          </w:tcPr>
          <w:p w14:paraId="48287AC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53FA51A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451B19B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53" w:type="pct"/>
            <w:tcBorders>
              <w:top w:val="nil"/>
              <w:left w:val="nil"/>
              <w:bottom w:val="nil"/>
              <w:right w:val="nil"/>
            </w:tcBorders>
            <w:shd w:val="clear" w:color="000000" w:fill="FFFFFF"/>
            <w:noWrap/>
          </w:tcPr>
          <w:p w14:paraId="3BB6FF4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450" w:type="pct"/>
            <w:tcBorders>
              <w:top w:val="nil"/>
              <w:left w:val="nil"/>
              <w:bottom w:val="nil"/>
              <w:right w:val="nil"/>
            </w:tcBorders>
            <w:shd w:val="clear" w:color="000000" w:fill="FFFFFF"/>
          </w:tcPr>
          <w:p w14:paraId="766B8F7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mendeley":{"formattedCitation":"[41]","plainTextFormattedCitation":"[41]","previouslyFormattedCitation":"[41]"},"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FD5D5E">
              <w:rPr>
                <w:rFonts w:ascii="Times New Roman" w:eastAsia="Times New Roman" w:hAnsi="Times New Roman" w:cs="Times New Roman"/>
                <w:noProof/>
                <w:color w:val="000000"/>
                <w:sz w:val="20"/>
                <w:szCs w:val="20"/>
                <w:lang w:eastAsia="ja-JP"/>
              </w:rPr>
              <w:t>[41]</w:t>
            </w:r>
            <w:r w:rsidRPr="002073B2">
              <w:rPr>
                <w:rFonts w:ascii="Times New Roman" w:eastAsia="Times New Roman" w:hAnsi="Times New Roman" w:cs="Times New Roman"/>
                <w:color w:val="000000"/>
                <w:sz w:val="20"/>
                <w:szCs w:val="20"/>
                <w:lang w:eastAsia="ja-JP"/>
              </w:rPr>
              <w:fldChar w:fldCharType="end"/>
            </w:r>
          </w:p>
        </w:tc>
      </w:tr>
      <w:tr w:rsidR="00DB2B47" w:rsidRPr="002073B2" w14:paraId="739C29C6" w14:textId="77777777" w:rsidTr="0015469C">
        <w:trPr>
          <w:trHeight w:val="600"/>
        </w:trPr>
        <w:tc>
          <w:tcPr>
            <w:tcW w:w="475" w:type="pct"/>
            <w:tcBorders>
              <w:top w:val="nil"/>
              <w:left w:val="nil"/>
              <w:bottom w:val="nil"/>
              <w:right w:val="nil"/>
            </w:tcBorders>
            <w:shd w:val="clear" w:color="000000" w:fill="FFFFFF"/>
          </w:tcPr>
          <w:p w14:paraId="44E88FE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28E675E1"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Breynia androgyna</w:t>
            </w:r>
            <w:r w:rsidRPr="002073B2">
              <w:rPr>
                <w:rFonts w:ascii="Times New Roman" w:eastAsia="Times New Roman" w:hAnsi="Times New Roman" w:cs="Times New Roman"/>
                <w:color w:val="000000"/>
                <w:sz w:val="20"/>
                <w:szCs w:val="20"/>
                <w:lang w:eastAsia="ja-JP"/>
              </w:rPr>
              <w:t xml:space="preserve"> (L.) Chakrab. &amp; N.P.Balakr.</w:t>
            </w:r>
            <w:r w:rsidRPr="002073B2">
              <w:rPr>
                <w:rFonts w:ascii="Times New Roman" w:eastAsia="Times New Roman" w:hAnsi="Times New Roman" w:cs="Times New Roman"/>
                <w:color w:val="000000"/>
                <w:sz w:val="20"/>
                <w:szCs w:val="20"/>
                <w:vertAlign w:val="superscript"/>
                <w:lang w:eastAsia="ja-JP"/>
              </w:rPr>
              <w:t>RM 26/M</w:t>
            </w:r>
          </w:p>
        </w:tc>
        <w:tc>
          <w:tcPr>
            <w:tcW w:w="77" w:type="pct"/>
            <w:tcBorders>
              <w:top w:val="nil"/>
              <w:left w:val="nil"/>
              <w:bottom w:val="nil"/>
              <w:right w:val="nil"/>
            </w:tcBorders>
            <w:shd w:val="clear" w:color="000000" w:fill="FFFFFF"/>
          </w:tcPr>
          <w:p w14:paraId="2C44F91A"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6D15356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Katuk</w:t>
            </w:r>
          </w:p>
        </w:tc>
        <w:tc>
          <w:tcPr>
            <w:tcW w:w="34" w:type="pct"/>
            <w:tcBorders>
              <w:top w:val="nil"/>
              <w:left w:val="nil"/>
              <w:bottom w:val="nil"/>
              <w:right w:val="nil"/>
            </w:tcBorders>
            <w:shd w:val="clear" w:color="000000" w:fill="FFFFFF"/>
          </w:tcPr>
          <w:p w14:paraId="61AEC440"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08ABB3A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132" w:type="pct"/>
            <w:tcBorders>
              <w:top w:val="nil"/>
              <w:left w:val="nil"/>
              <w:bottom w:val="nil"/>
              <w:right w:val="nil"/>
            </w:tcBorders>
            <w:shd w:val="clear" w:color="000000" w:fill="FFFFFF"/>
            <w:noWrap/>
          </w:tcPr>
          <w:p w14:paraId="3E16DBF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3.2</w:t>
            </w:r>
          </w:p>
        </w:tc>
        <w:tc>
          <w:tcPr>
            <w:tcW w:w="320" w:type="pct"/>
            <w:tcBorders>
              <w:top w:val="nil"/>
              <w:left w:val="nil"/>
              <w:bottom w:val="nil"/>
              <w:right w:val="nil"/>
            </w:tcBorders>
            <w:shd w:val="clear" w:color="000000" w:fill="FFFFFF"/>
            <w:noWrap/>
          </w:tcPr>
          <w:p w14:paraId="0E0065B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(0–6.4)</w:t>
            </w:r>
          </w:p>
        </w:tc>
        <w:tc>
          <w:tcPr>
            <w:tcW w:w="132" w:type="pct"/>
            <w:tcBorders>
              <w:top w:val="nil"/>
              <w:left w:val="nil"/>
              <w:bottom w:val="nil"/>
              <w:right w:val="nil"/>
            </w:tcBorders>
            <w:shd w:val="clear" w:color="000000" w:fill="FFFFFF"/>
            <w:noWrap/>
          </w:tcPr>
          <w:p w14:paraId="404B346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0.8</w:t>
            </w:r>
          </w:p>
        </w:tc>
        <w:tc>
          <w:tcPr>
            <w:tcW w:w="320" w:type="pct"/>
            <w:tcBorders>
              <w:top w:val="nil"/>
              <w:left w:val="nil"/>
              <w:bottom w:val="nil"/>
              <w:right w:val="nil"/>
            </w:tcBorders>
            <w:shd w:val="clear" w:color="000000" w:fill="FFFFFF"/>
            <w:noWrap/>
          </w:tcPr>
          <w:p w14:paraId="20258D1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(0–1.5)</w:t>
            </w:r>
          </w:p>
        </w:tc>
        <w:tc>
          <w:tcPr>
            <w:tcW w:w="148" w:type="pct"/>
            <w:tcBorders>
              <w:top w:val="nil"/>
              <w:left w:val="nil"/>
              <w:bottom w:val="nil"/>
              <w:right w:val="nil"/>
            </w:tcBorders>
            <w:shd w:val="clear" w:color="000000" w:fill="FFFFFF"/>
            <w:noWrap/>
          </w:tcPr>
          <w:p w14:paraId="5BA1632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229</w:t>
            </w:r>
          </w:p>
        </w:tc>
        <w:tc>
          <w:tcPr>
            <w:tcW w:w="320" w:type="pct"/>
            <w:tcBorders>
              <w:top w:val="nil"/>
              <w:left w:val="nil"/>
              <w:bottom w:val="nil"/>
              <w:right w:val="nil"/>
            </w:tcBorders>
            <w:shd w:val="clear" w:color="000000" w:fill="FFFFFF"/>
            <w:noWrap/>
          </w:tcPr>
          <w:p w14:paraId="5965757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(84– 373)</w:t>
            </w:r>
          </w:p>
        </w:tc>
        <w:tc>
          <w:tcPr>
            <w:tcW w:w="132" w:type="pct"/>
            <w:tcBorders>
              <w:top w:val="nil"/>
              <w:left w:val="nil"/>
              <w:bottom w:val="nil"/>
              <w:right w:val="nil"/>
            </w:tcBorders>
            <w:shd w:val="clear" w:color="000000" w:fill="FFFFFF"/>
            <w:noWrap/>
          </w:tcPr>
          <w:p w14:paraId="2457DC6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7.1</w:t>
            </w:r>
          </w:p>
        </w:tc>
        <w:tc>
          <w:tcPr>
            <w:tcW w:w="369" w:type="pct"/>
            <w:gridSpan w:val="2"/>
            <w:tcBorders>
              <w:top w:val="nil"/>
              <w:left w:val="nil"/>
              <w:bottom w:val="nil"/>
              <w:right w:val="nil"/>
            </w:tcBorders>
            <w:shd w:val="clear" w:color="000000" w:fill="FFFFFF"/>
            <w:noWrap/>
          </w:tcPr>
          <w:p w14:paraId="59AE24A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(1.06 –13.76)</w:t>
            </w:r>
          </w:p>
        </w:tc>
        <w:tc>
          <w:tcPr>
            <w:tcW w:w="144" w:type="pct"/>
            <w:tcBorders>
              <w:top w:val="nil"/>
              <w:left w:val="nil"/>
              <w:bottom w:val="nil"/>
              <w:right w:val="nil"/>
            </w:tcBorders>
            <w:shd w:val="clear" w:color="000000" w:fill="FFFFFF"/>
            <w:noWrap/>
          </w:tcPr>
          <w:p w14:paraId="08C18D2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w:t>
            </w:r>
          </w:p>
        </w:tc>
        <w:tc>
          <w:tcPr>
            <w:tcW w:w="320" w:type="pct"/>
            <w:tcBorders>
              <w:top w:val="nil"/>
              <w:left w:val="nil"/>
              <w:bottom w:val="nil"/>
              <w:right w:val="nil"/>
            </w:tcBorders>
            <w:shd w:val="clear" w:color="000000" w:fill="FFFFFF"/>
            <w:noWrap/>
          </w:tcPr>
          <w:p w14:paraId="0450497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(0.5–10.0)</w:t>
            </w:r>
          </w:p>
        </w:tc>
        <w:tc>
          <w:tcPr>
            <w:tcW w:w="132" w:type="pct"/>
            <w:tcBorders>
              <w:top w:val="nil"/>
              <w:left w:val="nil"/>
              <w:bottom w:val="nil"/>
              <w:right w:val="nil"/>
            </w:tcBorders>
            <w:shd w:val="clear" w:color="000000" w:fill="FFFFFF"/>
            <w:noWrap/>
          </w:tcPr>
          <w:p w14:paraId="171F143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168</w:t>
            </w:r>
          </w:p>
        </w:tc>
        <w:tc>
          <w:tcPr>
            <w:tcW w:w="353" w:type="pct"/>
            <w:tcBorders>
              <w:top w:val="nil"/>
              <w:left w:val="nil"/>
              <w:bottom w:val="nil"/>
              <w:right w:val="nil"/>
            </w:tcBorders>
            <w:shd w:val="clear" w:color="000000" w:fill="FFFFFF"/>
            <w:noWrap/>
          </w:tcPr>
          <w:p w14:paraId="1E57BF2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(22–314)</w:t>
            </w:r>
          </w:p>
        </w:tc>
        <w:tc>
          <w:tcPr>
            <w:tcW w:w="450" w:type="pct"/>
            <w:tcBorders>
              <w:top w:val="nil"/>
              <w:left w:val="nil"/>
              <w:bottom w:val="nil"/>
              <w:right w:val="nil"/>
            </w:tcBorders>
            <w:shd w:val="clear" w:color="000000" w:fill="FFFFFF"/>
          </w:tcPr>
          <w:p w14:paraId="274DED7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{"citationItems":[{"id":"ITEM-1","itemData":{"DOI":"10.14233/ajchem.2013.15405","ISSN":"09707077","abstract":"Sauropus androgynus (L.) Merrill [Family: Phyllanthaceae Martynov] is a popular leafy-vegetable in South and Southeast Asia and is notable for its high yields and palatability. The leaves and succulent young tips of the plant are normally eaten like tropical asparagus, raw in the form of salads or steamed or alternatively added to stir-fry, rice and egg dishes, soups or casseroles, and sometimes blanched to serve with chilli paste. The rich vitamin content of the leaves has led to its popular name, 'multivitamin green' and has also been recorded as a tropical vegetable by the United States Department of Agriculture. The flowers and the small purplish fruits of the plant are also reported to be eaten. The present paper attempts to review the health-impact of the nutritive factors and other phytometabolites biosynthesized by this functional leafy-vegetable, in addition to its ethnomedical claims.","author":[{"dropping-particle":"","family":"Petrus","given":"A. J.A.","non-dropping-particle":"","parse-names":false,"suffix":""}],"container-title":"Asian Journal of Chemistry","id":"ITEM-1","issue":"17","issued":{"date-parts":[["2013"]]},"page":"9425-9433","title":"Sauropus androgynus (L.) Merrill-A potentially nutritive functional leafy-vegetable","type":"article-journal","volume":"25"},"uris":["http://www.mendeley.com/documents/?uuid=426bae5c-c2b9-44f0-8d81-b60e0336ffa0"]},{"id":"ITEM-2","itemData":{"DOI":"10.1016/j.jep.2020.112778","ISSN":"18727573","PMID":"32205260","abstract":"Ethnopharmacological relevance: Sauropus androgynus L. Merr is an underexploited perennial shrub traditionally used as a medicinal plant in South Asia and Southeast Asia. The plant is regarded as not just a green vegetable for diet, but as a traditional herb for certain aliments. For instance, it has traditionally been used to relieve fever, to treat ulcers and diabetes, to promote lactation and eyesight, and to reduce obesity. Aim of the study: This paper aims to review the botany, phytochemistry, ethnopharmacology, and pharmacological activities of S. androgynus, and discuss the known chemical constituents at work in S. androgynus-induced bronchiolitis obliterans for providing new ideas to the mechanism of the disease and pharmacology research of the plant. Materials and methods: The data presented in this review were collected from published literatures as well as the electronic databases of PubMed, CNKI, Web of Science, SCI finder, ACS, Science Direct, Wiley, Springer, Taylor, Google Scholar, and a number of unpublished resources, (e.g. books, and Ph.D. and M.Sc. dissertations). Results: The scientific literature indicates that S. androgynus is a valuable and popular herbal medicine whose nutritional value is also higher than that of other commonly used vegetables. Phytochemical analyses identified high content of fatty acids, flavonoids, and polyphenols as the major bioactive components in S. androgynus. Crude extracts and phytochemical compounds isolated from S. androgynus show a wide spectrum of in vitro and in vivo pharmacological activities such as antioxidant, anti-inflammatory, anti-ulcer, skin whitening, anti-diabetic, and immunoregulatory activities. The traditional use, such as increasing lactation, treating ulcers and diabetes, and reducing obesity, have been evaluated and studied with various methods. Numerous reports have revealed the unusual link between the consumption of S. androgynus and the induction of a chronic and irreversible obstructive disease (namely, bronchiolitis obliterans), indicating that the toxicity and side effects of this plant that is presently used in health care and medicine are a major area of concern. Conclusion: Though little importance was attached to this green plant, S. androgynus has notable phytochemical constituents and various pharmacological activities including antioxidant, anti-inflammatory, and anti-obesity activities. Studies have firmly established the association between excessive consumption of …","author":[{"dropping-particle":"","family":"Zhang","given":"Bo-dou","non-dropping-particle":"","parse-names":false,"suffix":""},{"dropping-particle":"","family":"Cheng","given":"Jia-xin","non-dropping-particle":"","parse-names":false,"suffix":""},{"dropping-particle":"","family":"Zhang","given":"Chao-feng","non-dropping-particle":"","parse-names":false,"suffix":""},{"dropping-particle":"","family":"Bai","given":"Yi -dan","non-dropping-particle":"","parse-names":false,"suffix":""},{"dropping-particle":"","family":"Liu","given":"Wen-yuan","non-dropping-particle":"","parse-names":false,"suffix":""},{"dropping-particle":"","family":"Li","given":"Wei","non-dropping-particle":"","parse-names":false,"suffix":""},{"dropping-particle":"","family":"Koike","given":"Kazuo","non-dropping-particle":"","parse-names":false,"suffix":""},{"dropping-particle":"","family":"Akihisa","given":"Toshihiro","non-dropping-particle":"","parse-names":false,"suffix":""},{"dropping-particle":"","family":"Feng","given":"Feng","non-dropping-particle":"","parse-names":false,"suffix":""},{"dropping-particle":"","family":"Zhang","given":"Jie","non-dropping-particle":"","parse-names":false,"suffix":""}],"container-title":"Journal of Ethnopharmacology","id":"ITEM-2","issued":{"date-parts":[["2020","7","15"]]},"page":"e112778","publisher":"Elsevier Ireland Ltd","title":"Sauropus androgynus L. Merr.-A phytochemical, pharmacological and toxicological review","type":"article-journal","volume":"257"},"uris":["http://www.mendeley.com/documents/?uuid=7e178721-66aa-36fe-ae8c-dc79f6c350f7"]},{"id":"ITEM-3","itemData":{"ISBN":"9786024164072","author":[{"dropping-particle":"","family":"Dirjen Kemenkes","given":"","non-dropping-particle":"","parse-names":false,"suffix":""}],"id":"ITEM-3","issued":{"date-parts":[["2018"]]},"number-of-pages":"1-135","publisher":"Kemenkes RI","publisher-place":"Jakarta","title":"Tabel Komposisi Pangan Indonesia (Indonesian Food Composition Table)","type":"book"},"uris":["http://www.mendeley.com/documents/?uuid=0de92db2-057f-4c7d-af01-ce6f87596997"]},{"id":"ITEM-4","itemData":{"ISSN":"1345-8221","abstract":"Young leaves of two wild ferns (Diplazium esculentum and Stenochlaena palutris) are uniquely eaten among local peoples in Kalimantan Island. These edible ferns are regarded as important sources of Fe and other trace elements essential for human body. In order to investigate the effect of soil environments on the metal content, we analyzed eight elements (Al, Fe, Cr, Cu, Mn, Zn, Cs, and Pb) in the edible ferns collected from five different sites (riverside of Kahayan River near Bukit Rawi, farming area in Tangkiling, natural forest near Kasongan, and two peat soils at campus of The University of Palangkaraya and residential area in Palangkaraya city) in Central Kalimantan with distinguishable soil conditions. At the five sampling locations, we also collected an aluminum accumulator bush tree (Melastoma malabathricum) as a reference plant. The underground parts of S. palutris and D. esculentum accumulated higher concentration of Al and Fe than their leaf parts, whereas M. malabathricum was rich in Al and Mn in the leaves rather than the roots. Although Fe contents in the edible parts of D. esculentum (3.1-3.3 µg/g-dry weight of young leaves) and S. palutris (1.0-2.1 µg/g dw leaves) from the samples collected at the riverside and the farming area were not so high, Al contents in their edible parts (3.9-6.3 and 7.8-7.9 µg/g-dry weight, respectively) were not excessive. Other trace elements, including Mn, was not the levels to be concerned. Thus, utilizing young leaves and shoots of the ferns as wild vegetable seemed to cover chronical deficiency of trace elements necessary for human nutrition, without any excessive intake of Al and other toxic metals, unless collected at urban area. We further found relatively high Cs-absorbable cropping plants in this study.","author":[{"dropping-particle":"","family":"Rahmawati","given":"Della","non-dropping-particle":"","parse-names":false,"suffix":""},{"dropping-particle":"","family":"Hashidoko","given":"Yasuyuki","non-dropping-particle":"","parse-names":false,"suffix":""},{"dropping-particle":"","family":"Djajakirana","given":"Gunawan","non-dropping-particle":"","parse-names":false,"suffix":""},{"dropping-particle":"","family":"Haraguchi","given":"Akira","non-dropping-particle":"","parse-names":false,"suffix":""},{"dropping-particle":"","family":"Watanabe","given":"Toshihiro","non-dropping-particle":"","parse-names":false,"suffix":""},{"dropping-particle":"","family":"Kuramochi","given":"Kanta","non-dropping-particle":"","parse-names":false,"suffix":""},{"dropping-particle":"","family":"Nion","given":"Yanetri Asi","non-dropping-particle":"","parse-names":false,"suffix":""}],"container-title":"Eurasian Journal of Forest Research","id":"ITEM-4","issued":{"date-parts":[["2017"]]},"page":"11-20","title":"Concentration of some trace elements in two wild edible ferns, Diplazium esculentum and Stenochlaena palutris, inhabiting tropical peatlands under different environments in central Kalimantan","type":"article-journal","volume":"20"},"uris":["http://www.mendeley.com/documents/?uuid=376ac63d-8cb4-43b3-82a1-8b6814bd523a"]}],"mendeley":{"formattedCitation":"[41,85,110,111]","plainTextFormattedCitation":"[41,85,110,111]","previouslyFormattedCitation":"[41,85,110,111]"},"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[41,85,110,111]</w:t>
            </w:r>
            <w:r w:rsidRPr="002073B2">
              <w:rPr>
                <w:rFonts w:ascii="Times New Roman" w:eastAsia="Times New Roman" w:hAnsi="Times New Roman" w:cs="Times New Roman"/>
                <w:color w:val="000000"/>
                <w:sz w:val="20"/>
                <w:szCs w:val="20"/>
                <w:lang w:eastAsia="ja-JP"/>
              </w:rPr>
              <w:fldChar w:fldCharType="end"/>
            </w:r>
          </w:p>
        </w:tc>
      </w:tr>
      <w:tr w:rsidR="00DB2B47" w:rsidRPr="002073B2" w14:paraId="00B27DAF" w14:textId="77777777" w:rsidTr="0015469C">
        <w:trPr>
          <w:trHeight w:val="600"/>
        </w:trPr>
        <w:tc>
          <w:tcPr>
            <w:tcW w:w="475" w:type="pct"/>
            <w:tcBorders>
              <w:top w:val="nil"/>
              <w:left w:val="nil"/>
              <w:bottom w:val="nil"/>
              <w:right w:val="nil"/>
            </w:tcBorders>
            <w:shd w:val="clear" w:color="000000" w:fill="FFFFFF"/>
          </w:tcPr>
          <w:p w14:paraId="48FB839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fi-FI" w:eastAsia="ja-JP"/>
              </w:rPr>
            </w:pPr>
            <w:r w:rsidRPr="002073B2">
              <w:rPr>
                <w:rFonts w:ascii="Times New Roman" w:eastAsia="Times New Roman" w:hAnsi="Times New Roman" w:cs="Times New Roman"/>
                <w:color w:val="000000"/>
                <w:sz w:val="20"/>
                <w:szCs w:val="20"/>
                <w:lang w:val="fi-FI" w:eastAsia="ja-JP"/>
              </w:rPr>
              <w:t> </w:t>
            </w:r>
          </w:p>
        </w:tc>
        <w:tc>
          <w:tcPr>
            <w:tcW w:w="520" w:type="pct"/>
            <w:tcBorders>
              <w:top w:val="nil"/>
              <w:left w:val="nil"/>
              <w:bottom w:val="nil"/>
              <w:right w:val="nil"/>
            </w:tcBorders>
            <w:shd w:val="clear" w:color="000000" w:fill="FFFFFF"/>
          </w:tcPr>
          <w:p w14:paraId="73F34E94"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Phyllanthus acidus </w:t>
            </w:r>
            <w:r w:rsidRPr="002073B2">
              <w:rPr>
                <w:rFonts w:ascii="Times New Roman" w:eastAsia="Times New Roman" w:hAnsi="Times New Roman" w:cs="Times New Roman"/>
                <w:color w:val="000000"/>
                <w:sz w:val="20"/>
                <w:szCs w:val="20"/>
                <w:lang w:eastAsia="ja-JP"/>
              </w:rPr>
              <w:t xml:space="preserve">(L.) Skeels </w:t>
            </w:r>
            <w:r w:rsidRPr="002073B2">
              <w:rPr>
                <w:rFonts w:ascii="Times New Roman" w:eastAsia="Times New Roman" w:hAnsi="Times New Roman" w:cs="Times New Roman"/>
                <w:color w:val="000000"/>
                <w:sz w:val="20"/>
                <w:szCs w:val="20"/>
                <w:vertAlign w:val="superscript"/>
                <w:lang w:eastAsia="ja-JP"/>
              </w:rPr>
              <w:t>RM 44/C</w:t>
            </w:r>
          </w:p>
        </w:tc>
        <w:tc>
          <w:tcPr>
            <w:tcW w:w="77" w:type="pct"/>
            <w:tcBorders>
              <w:top w:val="nil"/>
              <w:left w:val="nil"/>
              <w:bottom w:val="nil"/>
              <w:right w:val="nil"/>
            </w:tcBorders>
            <w:shd w:val="clear" w:color="000000" w:fill="FFFFFF"/>
          </w:tcPr>
          <w:p w14:paraId="581A7C19"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0B17C08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Cereme, ceremai </w:t>
            </w:r>
          </w:p>
        </w:tc>
        <w:tc>
          <w:tcPr>
            <w:tcW w:w="34" w:type="pct"/>
            <w:tcBorders>
              <w:top w:val="nil"/>
              <w:left w:val="nil"/>
              <w:bottom w:val="nil"/>
              <w:right w:val="nil"/>
            </w:tcBorders>
            <w:shd w:val="clear" w:color="000000" w:fill="FFFFFF"/>
          </w:tcPr>
          <w:p w14:paraId="294093D1"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2D737DF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42B31ED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0.7</w:t>
            </w:r>
          </w:p>
        </w:tc>
        <w:tc>
          <w:tcPr>
            <w:tcW w:w="320" w:type="pct"/>
            <w:tcBorders>
              <w:top w:val="nil"/>
              <w:left w:val="nil"/>
              <w:bottom w:val="nil"/>
              <w:right w:val="nil"/>
            </w:tcBorders>
            <w:shd w:val="clear" w:color="000000" w:fill="FFFFFF"/>
            <w:noWrap/>
          </w:tcPr>
          <w:p w14:paraId="6CB27F2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16C5211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0.55</w:t>
            </w:r>
          </w:p>
        </w:tc>
        <w:tc>
          <w:tcPr>
            <w:tcW w:w="320" w:type="pct"/>
            <w:tcBorders>
              <w:top w:val="nil"/>
              <w:left w:val="nil"/>
              <w:bottom w:val="nil"/>
              <w:right w:val="nil"/>
            </w:tcBorders>
            <w:shd w:val="clear" w:color="000000" w:fill="FFFFFF"/>
            <w:noWrap/>
          </w:tcPr>
          <w:p w14:paraId="23921C4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(0.5–0.6)</w:t>
            </w:r>
          </w:p>
        </w:tc>
        <w:tc>
          <w:tcPr>
            <w:tcW w:w="148" w:type="pct"/>
            <w:tcBorders>
              <w:top w:val="nil"/>
              <w:left w:val="nil"/>
              <w:bottom w:val="nil"/>
              <w:right w:val="nil"/>
            </w:tcBorders>
            <w:shd w:val="clear" w:color="000000" w:fill="FFFFFF"/>
            <w:noWrap/>
          </w:tcPr>
          <w:p w14:paraId="3753DC3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w:t>
            </w:r>
          </w:p>
        </w:tc>
        <w:tc>
          <w:tcPr>
            <w:tcW w:w="320" w:type="pct"/>
            <w:tcBorders>
              <w:top w:val="nil"/>
              <w:left w:val="nil"/>
              <w:bottom w:val="nil"/>
              <w:right w:val="nil"/>
            </w:tcBorders>
            <w:shd w:val="clear" w:color="000000" w:fill="FFFFFF"/>
            <w:noWrap/>
          </w:tcPr>
          <w:p w14:paraId="2733C63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(5–9)</w:t>
            </w:r>
          </w:p>
        </w:tc>
        <w:tc>
          <w:tcPr>
            <w:tcW w:w="132" w:type="pct"/>
            <w:tcBorders>
              <w:top w:val="nil"/>
              <w:left w:val="nil"/>
              <w:bottom w:val="nil"/>
              <w:right w:val="nil"/>
            </w:tcBorders>
            <w:shd w:val="clear" w:color="000000" w:fill="FFFFFF"/>
            <w:noWrap/>
          </w:tcPr>
          <w:p w14:paraId="08488B4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0.4</w:t>
            </w:r>
          </w:p>
        </w:tc>
        <w:tc>
          <w:tcPr>
            <w:tcW w:w="369" w:type="pct"/>
            <w:gridSpan w:val="2"/>
            <w:tcBorders>
              <w:top w:val="nil"/>
              <w:left w:val="nil"/>
              <w:bottom w:val="nil"/>
              <w:right w:val="nil"/>
            </w:tcBorders>
            <w:shd w:val="clear" w:color="000000" w:fill="FFFFFF"/>
            <w:noWrap/>
          </w:tcPr>
          <w:p w14:paraId="621394A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(0.36–0.40)</w:t>
            </w:r>
          </w:p>
        </w:tc>
        <w:tc>
          <w:tcPr>
            <w:tcW w:w="144" w:type="pct"/>
            <w:tcBorders>
              <w:top w:val="nil"/>
              <w:left w:val="nil"/>
              <w:bottom w:val="nil"/>
              <w:right w:val="nil"/>
            </w:tcBorders>
            <w:shd w:val="clear" w:color="000000" w:fill="FFFFFF"/>
            <w:noWrap/>
          </w:tcPr>
          <w:p w14:paraId="2439D80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0.15</w:t>
            </w:r>
          </w:p>
        </w:tc>
        <w:tc>
          <w:tcPr>
            <w:tcW w:w="320" w:type="pct"/>
            <w:tcBorders>
              <w:top w:val="nil"/>
              <w:left w:val="nil"/>
              <w:bottom w:val="nil"/>
              <w:right w:val="nil"/>
            </w:tcBorders>
            <w:shd w:val="clear" w:color="000000" w:fill="FFFFFF"/>
            <w:noWrap/>
          </w:tcPr>
          <w:p w14:paraId="5A2161D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4DB2E15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8.0</w:t>
            </w:r>
          </w:p>
        </w:tc>
        <w:tc>
          <w:tcPr>
            <w:tcW w:w="353" w:type="pct"/>
            <w:tcBorders>
              <w:top w:val="nil"/>
              <w:left w:val="nil"/>
              <w:bottom w:val="nil"/>
              <w:right w:val="nil"/>
            </w:tcBorders>
            <w:shd w:val="clear" w:color="000000" w:fill="FFFFFF"/>
            <w:noWrap/>
          </w:tcPr>
          <w:p w14:paraId="627B08C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250D0CD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val="id-ID" w:eastAsia="ja-JP"/>
              </w:rPr>
              <w:fldChar w:fldCharType="begin" w:fldLock="1"/>
            </w:r>
            <w:r>
              <w:rPr>
                <w:rFonts w:ascii="Times New Roman" w:eastAsia="Times New Roman" w:hAnsi="Times New Roman" w:cs="Times New Roman"/>
                <w:color w:val="000000"/>
                <w:sz w:val="20"/>
                <w:szCs w:val="20"/>
                <w:lang w:val="id-ID" w:eastAsia="ja-JP"/>
              </w:rPr>
              <w:instrText>ADDIN CSL_CITATION {"citationItems":[{"id":"ITEM-1","itemData":{"DOI":"10.1016/j.foodchem.2005.02.003","ISSN":"03088146","abstract":"A total of 68 species of starchy foods, tropical fruits, leaves and tubers (101 samples), were collected on the foothills of the Colombian Andes and in the rain forests of the Colombian Pacific coast. Their edible portion was analyzed for mineral content (Ca, P, Mg, K, Na, Cl, S, Mn, Zn, Fe, Cu, Se, Co, Ni). The foods were generally high in K (36-1.782 mg K/100 g edible portion) and low in sodium (&lt;45 mg Na/100 g edible portion). The tree foliages had the highest contents in most of the elements, especially in calcium (280-1242 mg Ca/100 g edible portion, i.e., up to 62 g Ca/kg dry matter) and iron (0.7-8.4 mg Fe/100 g edible portion). Correlations (P &lt; 0.001) were observed between total ash and many elements, especially Ca and Mg (r = 0.77 and 0.73, respectively). High correlations were also obtained between Ca and Mg (r = 0.93). © 2005 Elsevier Ltd. All rights reserved.","author":[{"dropping-particle":"","family":"Leterme","given":"Pascal","non-dropping-particle":"","parse-names":false,"suffix":""},{"dropping-particle":"","family":"Buldgen","given":"André","non-dropping-particle":"","parse-names":false,"suffix":""},{"dropping-particle":"","family":"Estrada","given":"Fernando","non-dropping-particle":"","parse-names":false,"suffix":""},{"dropping-particle":"","family":"Londoño","given":"Angela M.","non-dropping-particle":"","parse-names":false,"suffix":""}],"container-title":"Food Chemistry","id":"ITEM-1","issue":"4","issued":{"date-parts":[["2006"]]},"page":"644-652","title":"Mineral content of tropical fruits and unconventional foods of the Andes and the rain forest of Colombia","type":"article-journal","volume":"95"},"uris":["http://www.mendeley.com/documents/?uuid=5a6b7693-bfc4-49ab-8c27-d47b414e70ba"]},{"id":"ITEM-2","itemData":{"DOI":"10.1007/978-94-007-4053-2","ISBN":"9789400740532","author":[{"dropping-particle":"","family":"Lim","given":"T.K.","non-dropping-particle":"","parse-names":false,"suffix":""}],"container-title":"Edible medicinal and non-medicinal plants","id":"ITEM-2","issued":{"date-parts":[["2012"]]},"page":"252-257","publisher":"Springer","publisher-place":"Dordrecht","title":"Phyllanthus acidus","type":"chapter","volume":"4"},"uris":["http://www.mendeley.com/documents/?uuid=a230ed1b-95dc-4c58-9f65-645fc8a1c746"]},{"id":"ITEM-3","itemData":{"DOI":"10.1080/15538362.2020.1830013","ISSN":"1553-8362","author":[{"dropping-particle":"","family":"Brooks","given":"Rajeve","non-dropping-particle":"","parse-names":false,"suffix":""},{"dropping-particle":"","family":"Goldson-barnaby","given":"Andrea","non-dropping-particle":"","parse-names":false,"suffix":""},{"dropping-particle":"","family":"Bailey","given":"Dennis","non-dropping-particle":"","parse-names":false,"suffix":""}],"container-title":"International Journal of Fruit Science","id":"ITEM-3","issue":"3","issued":{"date-parts":[["2020"]]},"page":"1706-1710","publisher":"Taylor &amp; Francis","title":"Nutritional and medicinal properties of phyllanthus","type":"article-journal","volume":"20"},"uris":["http://www.mendeley.com/documents/?uuid=f4d0138f-4fe9-48d1-bf93-27f209080c3e"]}],"mendeley":{"formattedCitation":"[139,156,157]","plainTextFormattedCitation":"[139,156,157]","previouslyFormattedCitation":"[139,156,157]"},"properties":{"noteIndex":0},"schema":"https://github.com/citation-style-language/schema/raw/master/csl-citation.json"}</w:instrText>
            </w:r>
            <w:r w:rsidRPr="002073B2">
              <w:rPr>
                <w:rFonts w:ascii="Times New Roman" w:eastAsia="Times New Roman" w:hAnsi="Times New Roman" w:cs="Times New Roman"/>
                <w:color w:val="000000"/>
                <w:sz w:val="20"/>
                <w:szCs w:val="20"/>
                <w:lang w:val="id-ID" w:eastAsia="ja-JP"/>
              </w:rPr>
              <w:fldChar w:fldCharType="separate"/>
            </w:r>
            <w:r w:rsidRPr="00A449BA">
              <w:rPr>
                <w:rFonts w:ascii="Times New Roman" w:eastAsia="Times New Roman" w:hAnsi="Times New Roman" w:cs="Times New Roman"/>
                <w:noProof/>
                <w:color w:val="000000"/>
                <w:sz w:val="20"/>
                <w:szCs w:val="20"/>
                <w:lang w:val="id-ID" w:eastAsia="ja-JP"/>
              </w:rPr>
              <w:t>[139,156,157]</w:t>
            </w:r>
            <w:r w:rsidRPr="002073B2">
              <w:rPr>
                <w:rFonts w:ascii="Times New Roman" w:eastAsia="Times New Roman" w:hAnsi="Times New Roman" w:cs="Times New Roman"/>
                <w:color w:val="000000"/>
                <w:sz w:val="20"/>
                <w:szCs w:val="20"/>
                <w:lang w:val="id-ID" w:eastAsia="ja-JP"/>
              </w:rPr>
              <w:fldChar w:fldCharType="end"/>
            </w:r>
          </w:p>
        </w:tc>
      </w:tr>
      <w:tr w:rsidR="00DB2B47" w:rsidRPr="002073B2" w14:paraId="282F0E6D" w14:textId="77777777" w:rsidTr="0015469C">
        <w:trPr>
          <w:trHeight w:val="600"/>
        </w:trPr>
        <w:tc>
          <w:tcPr>
            <w:tcW w:w="475" w:type="pct"/>
            <w:tcBorders>
              <w:top w:val="nil"/>
              <w:left w:val="nil"/>
              <w:bottom w:val="nil"/>
              <w:right w:val="nil"/>
            </w:tcBorders>
            <w:shd w:val="clear" w:color="000000" w:fill="FFFFFF"/>
          </w:tcPr>
          <w:p w14:paraId="5A8C536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546966EC"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Phyllanthus emblica</w:t>
            </w:r>
            <w:r w:rsidRPr="002073B2">
              <w:rPr>
                <w:rFonts w:ascii="Times New Roman" w:eastAsia="Times New Roman" w:hAnsi="Times New Roman" w:cs="Times New Roman"/>
                <w:color w:val="000000"/>
                <w:sz w:val="20"/>
                <w:szCs w:val="20"/>
                <w:lang w:eastAsia="ja-JP"/>
              </w:rPr>
              <w:t xml:space="preserve"> L.</w:t>
            </w:r>
            <w:r w:rsidRPr="002073B2">
              <w:rPr>
                <w:rFonts w:ascii="Times New Roman" w:eastAsia="Times New Roman" w:hAnsi="Times New Roman" w:cs="Times New Roman"/>
                <w:color w:val="000000" w:themeColor="text1"/>
                <w:sz w:val="20"/>
                <w:szCs w:val="20"/>
                <w:vertAlign w:val="superscript"/>
                <w:lang w:eastAsia="ja-JP"/>
              </w:rPr>
              <w:t>RM26/S</w:t>
            </w:r>
          </w:p>
        </w:tc>
        <w:tc>
          <w:tcPr>
            <w:tcW w:w="77" w:type="pct"/>
            <w:tcBorders>
              <w:top w:val="nil"/>
              <w:left w:val="nil"/>
              <w:bottom w:val="nil"/>
              <w:right w:val="nil"/>
            </w:tcBorders>
            <w:shd w:val="clear" w:color="000000" w:fill="FFFFFF"/>
          </w:tcPr>
          <w:p w14:paraId="6A9E475F"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5524E6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Ki malaka, malaka, </w:t>
            </w:r>
          </w:p>
        </w:tc>
        <w:tc>
          <w:tcPr>
            <w:tcW w:w="34" w:type="pct"/>
            <w:tcBorders>
              <w:top w:val="nil"/>
              <w:left w:val="nil"/>
              <w:bottom w:val="nil"/>
              <w:right w:val="nil"/>
            </w:tcBorders>
            <w:shd w:val="clear" w:color="000000" w:fill="FFFFFF"/>
          </w:tcPr>
          <w:p w14:paraId="03BDA1AC"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1CEFF45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Fruits </w:t>
            </w:r>
          </w:p>
        </w:tc>
        <w:tc>
          <w:tcPr>
            <w:tcW w:w="132" w:type="pct"/>
            <w:tcBorders>
              <w:top w:val="nil"/>
              <w:left w:val="nil"/>
              <w:bottom w:val="nil"/>
              <w:right w:val="nil"/>
            </w:tcBorders>
            <w:shd w:val="clear" w:color="000000" w:fill="FFFFFF"/>
            <w:noWrap/>
          </w:tcPr>
          <w:p w14:paraId="3C7D719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w:t>
            </w:r>
          </w:p>
        </w:tc>
        <w:tc>
          <w:tcPr>
            <w:tcW w:w="320" w:type="pct"/>
            <w:tcBorders>
              <w:top w:val="nil"/>
              <w:left w:val="nil"/>
              <w:bottom w:val="nil"/>
              <w:right w:val="nil"/>
            </w:tcBorders>
            <w:shd w:val="clear" w:color="000000" w:fill="FFFFFF"/>
            <w:noWrap/>
          </w:tcPr>
          <w:p w14:paraId="337A97D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(0.7–4.0)</w:t>
            </w:r>
          </w:p>
        </w:tc>
        <w:tc>
          <w:tcPr>
            <w:tcW w:w="132" w:type="pct"/>
            <w:tcBorders>
              <w:top w:val="nil"/>
              <w:left w:val="nil"/>
              <w:bottom w:val="nil"/>
              <w:right w:val="nil"/>
            </w:tcBorders>
            <w:shd w:val="clear" w:color="000000" w:fill="FFFFFF"/>
            <w:noWrap/>
          </w:tcPr>
          <w:p w14:paraId="0120475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12.5</w:t>
            </w:r>
          </w:p>
        </w:tc>
        <w:tc>
          <w:tcPr>
            <w:tcW w:w="320" w:type="pct"/>
            <w:tcBorders>
              <w:top w:val="nil"/>
              <w:left w:val="nil"/>
              <w:bottom w:val="nil"/>
              <w:right w:val="nil"/>
            </w:tcBorders>
            <w:shd w:val="clear" w:color="000000" w:fill="FFFFFF"/>
            <w:noWrap/>
          </w:tcPr>
          <w:p w14:paraId="4E5C759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(3.0–22.0)</w:t>
            </w:r>
          </w:p>
        </w:tc>
        <w:tc>
          <w:tcPr>
            <w:tcW w:w="148" w:type="pct"/>
            <w:tcBorders>
              <w:top w:val="nil"/>
              <w:left w:val="nil"/>
              <w:bottom w:val="nil"/>
              <w:right w:val="nil"/>
            </w:tcBorders>
            <w:shd w:val="clear" w:color="000000" w:fill="FFFFFF"/>
            <w:noWrap/>
          </w:tcPr>
          <w:p w14:paraId="4C19190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95</w:t>
            </w:r>
          </w:p>
        </w:tc>
        <w:tc>
          <w:tcPr>
            <w:tcW w:w="320" w:type="pct"/>
            <w:tcBorders>
              <w:top w:val="nil"/>
              <w:left w:val="nil"/>
              <w:bottom w:val="nil"/>
              <w:right w:val="nil"/>
            </w:tcBorders>
            <w:shd w:val="clear" w:color="000000" w:fill="FFFFFF"/>
            <w:noWrap/>
          </w:tcPr>
          <w:p w14:paraId="79E1CC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(0–189)</w:t>
            </w:r>
          </w:p>
        </w:tc>
        <w:tc>
          <w:tcPr>
            <w:tcW w:w="132" w:type="pct"/>
            <w:tcBorders>
              <w:top w:val="nil"/>
              <w:left w:val="nil"/>
              <w:bottom w:val="nil"/>
              <w:right w:val="nil"/>
            </w:tcBorders>
            <w:shd w:val="clear" w:color="000000" w:fill="FFFFFF"/>
            <w:noWrap/>
          </w:tcPr>
          <w:p w14:paraId="6668817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w:t>
            </w:r>
          </w:p>
        </w:tc>
        <w:tc>
          <w:tcPr>
            <w:tcW w:w="369" w:type="pct"/>
            <w:gridSpan w:val="2"/>
            <w:tcBorders>
              <w:top w:val="nil"/>
              <w:left w:val="nil"/>
              <w:bottom w:val="nil"/>
              <w:right w:val="nil"/>
            </w:tcBorders>
            <w:shd w:val="clear" w:color="000000" w:fill="FFFFFF"/>
            <w:noWrap/>
          </w:tcPr>
          <w:p w14:paraId="523C83A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(0.2–4.3)</w:t>
            </w:r>
          </w:p>
        </w:tc>
        <w:tc>
          <w:tcPr>
            <w:tcW w:w="144" w:type="pct"/>
            <w:tcBorders>
              <w:top w:val="nil"/>
              <w:left w:val="nil"/>
              <w:bottom w:val="nil"/>
              <w:right w:val="nil"/>
            </w:tcBorders>
            <w:shd w:val="clear" w:color="000000" w:fill="FFFFFF"/>
            <w:noWrap/>
          </w:tcPr>
          <w:p w14:paraId="7692B4E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w:t>
            </w:r>
          </w:p>
        </w:tc>
        <w:tc>
          <w:tcPr>
            <w:tcW w:w="320" w:type="pct"/>
            <w:tcBorders>
              <w:top w:val="nil"/>
              <w:left w:val="nil"/>
              <w:bottom w:val="nil"/>
              <w:right w:val="nil"/>
            </w:tcBorders>
            <w:shd w:val="clear" w:color="000000" w:fill="FFFFFF"/>
            <w:noWrap/>
          </w:tcPr>
          <w:p w14:paraId="753377C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(0.06–2.0)</w:t>
            </w:r>
          </w:p>
        </w:tc>
        <w:tc>
          <w:tcPr>
            <w:tcW w:w="132" w:type="pct"/>
            <w:tcBorders>
              <w:top w:val="nil"/>
              <w:left w:val="nil"/>
              <w:bottom w:val="nil"/>
              <w:right w:val="nil"/>
            </w:tcBorders>
            <w:shd w:val="clear" w:color="000000" w:fill="FFFFFF"/>
            <w:noWrap/>
          </w:tcPr>
          <w:p w14:paraId="528625F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457</w:t>
            </w:r>
          </w:p>
        </w:tc>
        <w:tc>
          <w:tcPr>
            <w:tcW w:w="353" w:type="pct"/>
            <w:tcBorders>
              <w:top w:val="nil"/>
              <w:left w:val="nil"/>
              <w:bottom w:val="nil"/>
              <w:right w:val="nil"/>
            </w:tcBorders>
            <w:shd w:val="clear" w:color="000000" w:fill="FFFFFF"/>
            <w:noWrap/>
          </w:tcPr>
          <w:p w14:paraId="7F6B627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(193–720)</w:t>
            </w:r>
          </w:p>
        </w:tc>
        <w:tc>
          <w:tcPr>
            <w:tcW w:w="450" w:type="pct"/>
            <w:tcBorders>
              <w:top w:val="nil"/>
              <w:left w:val="nil"/>
              <w:bottom w:val="nil"/>
              <w:right w:val="nil"/>
            </w:tcBorders>
            <w:shd w:val="clear" w:color="000000" w:fill="FFFFFF"/>
          </w:tcPr>
          <w:p w14:paraId="55AEA64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{"citationItems":[{"id":"ITEM-1","itemData":{"DOI":"10.1080/87559129.2022.2121407","ISSN":"15256103","URL":"https://www.tandfonline.com/loi/lfri20","abstract":"The Himalayan region supports a wide diversity of flora and fauna; hence it is home to many natural resources. Despite this, the people living here are struggling for essential needs such as food and nutrition. However, in Himalayan region, wild plants and their fruits contribute significantly to the livelihood of local people and communities. Several studies recommended that Himalayan wild fruits possess significant biologically active compounds, antioxidants, vitamins and minerals. In addition, the presence of secondary metabolites in these plants gives them a prominent place in traditional medicinal systems. However, detailed investigation of health-promoting effects, chemical composition, and nutraceutical profiling is lacking in the variety of Himalayan wild fruits. Therefore, this review article will explore the information about wild edible fruits, such as health-promoting effects, chemical composition, and nutraceutical profiling in the Himalayan region. In this context, a detailed search was done through different search engines including Scopus, PubMed, Web of Science, Science Direct and Google Scholar. Specific keywords were used to explore available data about Himalayan wild fruits. Several Himalayan wild fruits like Berberis asiatica, Celtis australis, Ficus palmata, Fragaria indica, Morus alba, Myrica esculenta, Phyllanthus emblica, Prunus armeniaca, etc. showed presence of important bioactive compounds responsible for different therapeutic activities such as anti-inflammatory, anti-diabetic, anticancer, cardioprotective, neuroprotective, antimicrobial, etc. These fruits also possess high nutraceutical value. Hence this study presents detailed information about wild edible fruits which will be helpful in future for researchers, food industries, pharmaceutical industries, and several other government and non-government organisations in developing strategies to ensure food security by using these important wild fruits.","accessed":{"date-parts":[["2023","9","6"]]},"author":[{"dropping-particle":"","family":"Semwal","given":"Prabhakar","non-dropping-particle":"","parse-names":false,"suffix":""},{"dropping-particle":"","family":"Painuli","given":"Sakshi","non-dropping-particle":"","parse-names":false,"suffix":""},{"dropping-particle":"","family":"Jamloki","given":"Abhishek","non-dropping-particle":"","parse-names":false,"suffix":""},{"dropping-particle":"","family":"Rauf","given":"Abdur","non-dropping-particle":"","parse-names":false,"suffix":""},{"dropping-particle":"","family":"Rahman","given":"Md Mominur","non-dropping-particle":"","parse-names":false,"suffix":""},{"dropping-particle":"","family":"Olatunde","given":"Ahmed","non-dropping-particle":"","parse-names":false,"suffix":""},{"dropping-particle":"","family":"Hemeg","given":"Hassan A.","non-dropping-particle":"","parse-names":false,"suffix":""},{"dropping-particle":"","family":"Abu-Izneid","given":"Tareq","non-dropping-particle":"","parse-names":false,"suffix":""},{"dropping-particle":"","family":"Naz","given":"Saima","non-dropping-particle":"","parse-names":false,"suffix":""},{"dropping-particle":"","family":"Punia Bangar","given":"Sneh","non-dropping-particle":"","parse-names":false,"suffix":""},{"dropping-particle":"","family":"Lorenzo","given":"Jose M.","non-dropping-particle":"","parse-names":false,"suffix":""},{"dropping-particle":"","family":"Simal-Gandara","given":"Jesus","non-dropping-particle":"","parse-names":false,"suffix":""}],"container-title":"Food Reviews International","id":"ITEM-1","issued":{"date-parts":[["0"]]},"title":"Himalayan wild fruits as a strong source of nutraceuticals, therapeutics, food and nutrition security","type":"webpage"},"uris":["http://www.mendeley.com/documents/?uuid=7e8517f9-9f1b-3470-8832-14dcdb04b0f7"]},{"id":"ITEM-2","itemData":{"DOI":"10.1016/0304-4238(91)90031-S","ISSN":"03044238","abstract":"The edible fruit tissue of the emblic (Phyllanthus emblica L.), a member of the Euphorbiaceae, contained about three times as much protein and 160 times as much ascorbic acid as apples (Malus pumila Mill.). The fruits also contained considerably higher concentrations of most minerals and amino acids than apples. Glutamic acid, proline, aspartic acid, alanine and lysine constituted 29.6, 14.6, 8.1, 5.4 and 5.3%, respectively, of the total amino acids. The concentration of each amino acid, except cystine, was much higher than in apples. The emblic is therefore highly nutritious, and could be an important dietary source of vitamin C, minerals and amino acids. © 1991.","author":[{"dropping-particle":"","family":"Barthakur","given":"N. N.","non-dropping-particle":"","parse-names":false,"suffix":""},{"dropping-particle":"","family":"Arnold","given":"N. P.","non-dropping-particle":"","parse-names":false,"suffix":""}],"container-title":"Scientia Horticulturae","id":"ITEM-2","issue":"1-2","issued":{"date-parts":[["1991"]]},"page":"99-105","title":"Chemical analysis of the emblic (Phyllanthus emblica L.) and its potential as a food source","type":"article-journal","volume":"47"},"uris":["http://www.mendeley.com/documents/?uuid=2ee86d7a-1b6c-4ce7-835a-2803c7112a42"]}],"mendeley":{"formattedCitation":"[91,92]","plainTextFormattedCitation":"[91,92]","previouslyFormattedCitation":"[91,92]"},"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[91,92]</w:t>
            </w:r>
            <w:r w:rsidRPr="002073B2">
              <w:rPr>
                <w:rFonts w:ascii="Times New Roman" w:eastAsia="Times New Roman" w:hAnsi="Times New Roman" w:cs="Times New Roman"/>
                <w:color w:val="000000"/>
                <w:sz w:val="20"/>
                <w:szCs w:val="20"/>
                <w:lang w:eastAsia="ja-JP"/>
              </w:rPr>
              <w:fldChar w:fldCharType="end"/>
            </w:r>
          </w:p>
        </w:tc>
      </w:tr>
      <w:tr w:rsidR="00DB2B47" w:rsidRPr="002073B2" w14:paraId="336B0181" w14:textId="77777777" w:rsidTr="0015469C">
        <w:trPr>
          <w:trHeight w:val="600"/>
        </w:trPr>
        <w:tc>
          <w:tcPr>
            <w:tcW w:w="475" w:type="pct"/>
            <w:tcBorders>
              <w:top w:val="nil"/>
              <w:left w:val="nil"/>
              <w:bottom w:val="nil"/>
              <w:right w:val="nil"/>
            </w:tcBorders>
            <w:shd w:val="clear" w:color="000000" w:fill="FFFFFF"/>
            <w:noWrap/>
          </w:tcPr>
          <w:p w14:paraId="30492A6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Piperaceae</w:t>
            </w:r>
          </w:p>
        </w:tc>
        <w:tc>
          <w:tcPr>
            <w:tcW w:w="520" w:type="pct"/>
            <w:tcBorders>
              <w:top w:val="nil"/>
              <w:left w:val="nil"/>
              <w:bottom w:val="nil"/>
              <w:right w:val="nil"/>
            </w:tcBorders>
            <w:shd w:val="clear" w:color="000000" w:fill="FFFFFF"/>
          </w:tcPr>
          <w:p w14:paraId="01EBFA0D"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Piper retrofractum </w:t>
            </w:r>
            <w:r w:rsidRPr="002073B2">
              <w:rPr>
                <w:rFonts w:ascii="Times New Roman" w:eastAsia="Times New Roman" w:hAnsi="Times New Roman" w:cs="Times New Roman"/>
                <w:color w:val="000000"/>
                <w:sz w:val="20"/>
                <w:szCs w:val="20"/>
                <w:lang w:eastAsia="ja-JP"/>
              </w:rPr>
              <w:t>Vahl</w:t>
            </w:r>
            <w:r w:rsidRPr="002073B2">
              <w:rPr>
                <w:rFonts w:ascii="Times New Roman" w:eastAsia="Times New Roman" w:hAnsi="Times New Roman" w:cs="Times New Roman"/>
                <w:color w:val="000000"/>
                <w:sz w:val="20"/>
                <w:szCs w:val="20"/>
                <w:vertAlign w:val="superscript"/>
                <w:lang w:eastAsia="ja-JP"/>
              </w:rPr>
              <w:t>RH 91/S</w:t>
            </w:r>
          </w:p>
        </w:tc>
        <w:tc>
          <w:tcPr>
            <w:tcW w:w="77" w:type="pct"/>
            <w:tcBorders>
              <w:top w:val="nil"/>
              <w:left w:val="nil"/>
              <w:bottom w:val="nil"/>
              <w:right w:val="nil"/>
            </w:tcBorders>
            <w:shd w:val="clear" w:color="000000" w:fill="FFFFFF"/>
          </w:tcPr>
          <w:p w14:paraId="54E46F48"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5A8DFD9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Cabe jawa</w:t>
            </w:r>
          </w:p>
        </w:tc>
        <w:tc>
          <w:tcPr>
            <w:tcW w:w="34" w:type="pct"/>
            <w:tcBorders>
              <w:top w:val="nil"/>
              <w:left w:val="nil"/>
              <w:bottom w:val="nil"/>
              <w:right w:val="nil"/>
            </w:tcBorders>
            <w:shd w:val="clear" w:color="000000" w:fill="FFFFFF"/>
          </w:tcPr>
          <w:p w14:paraId="144671EF"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6D8D9CC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6CC3D4D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11.4</w:t>
            </w:r>
          </w:p>
        </w:tc>
        <w:tc>
          <w:tcPr>
            <w:tcW w:w="320" w:type="pct"/>
            <w:tcBorders>
              <w:top w:val="nil"/>
              <w:left w:val="nil"/>
              <w:bottom w:val="nil"/>
              <w:right w:val="nil"/>
            </w:tcBorders>
            <w:shd w:val="clear" w:color="000000" w:fill="FFFFFF"/>
            <w:noWrap/>
          </w:tcPr>
          <w:p w14:paraId="2FC9C4A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6A8B091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28.8</w:t>
            </w:r>
          </w:p>
        </w:tc>
        <w:tc>
          <w:tcPr>
            <w:tcW w:w="320" w:type="pct"/>
            <w:tcBorders>
              <w:top w:val="nil"/>
              <w:left w:val="nil"/>
              <w:bottom w:val="nil"/>
              <w:right w:val="nil"/>
            </w:tcBorders>
            <w:shd w:val="clear" w:color="000000" w:fill="FFFFFF"/>
            <w:noWrap/>
          </w:tcPr>
          <w:p w14:paraId="72E7EAC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4626BC1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415</w:t>
            </w:r>
          </w:p>
        </w:tc>
        <w:tc>
          <w:tcPr>
            <w:tcW w:w="320" w:type="pct"/>
            <w:tcBorders>
              <w:top w:val="nil"/>
              <w:left w:val="nil"/>
              <w:bottom w:val="nil"/>
              <w:right w:val="nil"/>
            </w:tcBorders>
            <w:shd w:val="clear" w:color="000000" w:fill="FFFFFF"/>
            <w:noWrap/>
          </w:tcPr>
          <w:p w14:paraId="5709C80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2D4C2F1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5.1</w:t>
            </w:r>
          </w:p>
        </w:tc>
        <w:tc>
          <w:tcPr>
            <w:tcW w:w="369" w:type="pct"/>
            <w:gridSpan w:val="2"/>
            <w:tcBorders>
              <w:top w:val="nil"/>
              <w:left w:val="nil"/>
              <w:bottom w:val="nil"/>
              <w:right w:val="nil"/>
            </w:tcBorders>
            <w:shd w:val="clear" w:color="000000" w:fill="FFFFFF"/>
            <w:noWrap/>
          </w:tcPr>
          <w:p w14:paraId="5EB7E1D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4" w:type="pct"/>
            <w:tcBorders>
              <w:top w:val="nil"/>
              <w:left w:val="nil"/>
              <w:bottom w:val="nil"/>
              <w:right w:val="nil"/>
            </w:tcBorders>
            <w:shd w:val="clear" w:color="000000" w:fill="FFFFFF"/>
            <w:noWrap/>
          </w:tcPr>
          <w:p w14:paraId="4F60F14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0.9</w:t>
            </w:r>
          </w:p>
        </w:tc>
        <w:tc>
          <w:tcPr>
            <w:tcW w:w="320" w:type="pct"/>
            <w:tcBorders>
              <w:top w:val="nil"/>
              <w:left w:val="nil"/>
              <w:bottom w:val="nil"/>
              <w:right w:val="nil"/>
            </w:tcBorders>
            <w:shd w:val="clear" w:color="000000" w:fill="FFFFFF"/>
            <w:noWrap/>
          </w:tcPr>
          <w:p w14:paraId="5515967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3839893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53" w:type="pct"/>
            <w:tcBorders>
              <w:top w:val="nil"/>
              <w:left w:val="nil"/>
              <w:bottom w:val="nil"/>
              <w:right w:val="nil"/>
            </w:tcBorders>
            <w:shd w:val="clear" w:color="000000" w:fill="FFFFFF"/>
            <w:noWrap/>
          </w:tcPr>
          <w:p w14:paraId="1251580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450" w:type="pct"/>
            <w:tcBorders>
              <w:top w:val="nil"/>
              <w:left w:val="nil"/>
              <w:bottom w:val="nil"/>
              <w:right w:val="nil"/>
            </w:tcBorders>
            <w:shd w:val="clear" w:color="000000" w:fill="FFFFFF"/>
          </w:tcPr>
          <w:p w14:paraId="55AB9B2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{"citationItems":[{"id":"ITEM-1","itemData":{"DOI":"10.4103/2221-1691.221136","ISSN":"22211691","abstract":"Objective: To investigate the proximate and mineral composition of the Piper retrofractum (P. retrofractum) vahl. Fruit and to evaluate its total alkaloids, phenol and flavonoid. Methods: The proximate composition of P. retrofractum fruit was ananlyzed using standard protocols according to Indonesian Standard and Association of Official Analytical Chemist. Meanwhile, mineral composition of the fruit was analyzed using inductively coupled plasma-mass spectrometry. Phytochemical screening and quantification were performed using standard protocols according to Harborn and spectrophotometric methods. Results: The results showed that P. retrofractum fruit contained carbohydrate (63.4%), crude protein (11.4%), total ash (4.29%), dietary fiber (28.8%) and total fat (2.97%). The fruit also contained calcium, copper, iron, magnesium, phosphor, potassium, sodium and zinc in different concentrations. Additionally, quinone, sterol, glycosides and alkaloid were detected in both n-hexane and ethyl acetate extracts. Moreover, tannin was presented also in ethylacetate and methanol extracts. Meanwhile, methanol extract contained sterol, glycosides, flavones, tannin and alkaloid. The results also revealed that methanol extract of the fruit contained highest phenol compared to other extract. Finally, small quantity of flavonoid (0.060 0%±0.000 2%) was observed. Conclusions: The overall results show that P. retrofractum contains potential nutritional and phytochemicals values, which support their function for pharmaceutical purposes.","author":[{"dropping-particle":"","family":"Jadid","given":"Nurul","non-dropping-particle":"","parse-names":false,"suffix":""},{"dropping-particle":"","family":"Arraniry","given":"Byan","non-dropping-particle":"","parse-names":false,"suffix":""},{"dropping-particle":"","family":"Hidayati","given":"Dewi","non-dropping-particle":"","parse-names":false,"suffix":""},{"dropping-particle":"","family":"Purwani","given":"Kristanti","non-dropping-particle":"","parse-names":false,"suffix":""},{"dropping-particle":"","family":"Wikanta","given":"Wiwi","non-dropping-particle":"","parse-names":false,"suffix":""},{"dropping-particle":"","family":"Hartanti","given":"Sylviana","non-dropping-particle":"","parse-names":false,"suffix":""},{"dropping-particle":"","family":"Rachman","given":"Rizka","non-dropping-particle":"","parse-names":false,"suffix":""}],"container-title":"Asian Pacific Journal of Tropical Biomedicine","id":"ITEM-1","issue":"1","issued":{"date-parts":[["2018"]]},"page":"37-43","title":"Proximate composition, nutritional values and phytochemical screening of Piper retrofractum vahl. fruits","type":"article-journal","volume":"7"},"uris":["http://www.mendeley.com/documents/?uuid=49db037a-78a7-470d-aaae-71cfba1652ff"]}],"mendeley":{"formattedCitation":"[90]","plainTextFormattedCitation":"[90]","previouslyFormattedCitation":"[90]"},"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[90]</w:t>
            </w:r>
            <w:r w:rsidRPr="002073B2">
              <w:rPr>
                <w:rFonts w:ascii="Times New Roman" w:eastAsia="Times New Roman" w:hAnsi="Times New Roman" w:cs="Times New Roman"/>
                <w:color w:val="000000"/>
                <w:sz w:val="20"/>
                <w:szCs w:val="20"/>
                <w:lang w:eastAsia="ja-JP"/>
              </w:rPr>
              <w:fldChar w:fldCharType="end"/>
            </w:r>
          </w:p>
        </w:tc>
      </w:tr>
      <w:tr w:rsidR="00DB2B47" w:rsidRPr="002073B2" w14:paraId="391A66EC" w14:textId="77777777" w:rsidTr="0015469C">
        <w:trPr>
          <w:trHeight w:val="600"/>
        </w:trPr>
        <w:tc>
          <w:tcPr>
            <w:tcW w:w="475" w:type="pct"/>
            <w:tcBorders>
              <w:top w:val="nil"/>
              <w:left w:val="nil"/>
              <w:bottom w:val="nil"/>
              <w:right w:val="nil"/>
            </w:tcBorders>
            <w:shd w:val="clear" w:color="000000" w:fill="FFFFFF"/>
            <w:noWrap/>
          </w:tcPr>
          <w:p w14:paraId="2B25746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Poaceae</w:t>
            </w:r>
          </w:p>
        </w:tc>
        <w:tc>
          <w:tcPr>
            <w:tcW w:w="520" w:type="pct"/>
            <w:tcBorders>
              <w:top w:val="nil"/>
              <w:left w:val="nil"/>
              <w:bottom w:val="nil"/>
              <w:right w:val="nil"/>
            </w:tcBorders>
            <w:shd w:val="clear" w:color="000000" w:fill="FFFFFF"/>
          </w:tcPr>
          <w:p w14:paraId="56EF524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Sorghum bicolor </w:t>
            </w:r>
            <w:r w:rsidRPr="002073B2">
              <w:rPr>
                <w:rFonts w:ascii="Times New Roman" w:eastAsia="Times New Roman" w:hAnsi="Times New Roman" w:cs="Times New Roman"/>
                <w:color w:val="000000"/>
                <w:sz w:val="20"/>
                <w:szCs w:val="20"/>
                <w:lang w:eastAsia="ja-JP"/>
              </w:rPr>
              <w:t>(L.) Moench</w:t>
            </w:r>
            <w:r w:rsidRPr="002073B2">
              <w:rPr>
                <w:rFonts w:ascii="Times New Roman" w:eastAsia="Times New Roman" w:hAnsi="Times New Roman" w:cs="Times New Roman"/>
                <w:color w:val="000000" w:themeColor="text1"/>
                <w:sz w:val="20"/>
                <w:szCs w:val="20"/>
                <w:vertAlign w:val="superscript"/>
                <w:lang w:eastAsia="ja-JP"/>
              </w:rPr>
              <w:t>RM27/S</w:t>
            </w:r>
          </w:p>
        </w:tc>
        <w:tc>
          <w:tcPr>
            <w:tcW w:w="77" w:type="pct"/>
            <w:tcBorders>
              <w:top w:val="nil"/>
              <w:left w:val="nil"/>
              <w:bottom w:val="nil"/>
              <w:right w:val="nil"/>
            </w:tcBorders>
            <w:shd w:val="clear" w:color="000000" w:fill="FFFFFF"/>
          </w:tcPr>
          <w:p w14:paraId="36347D3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16B4270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Gandrung, cantel merah </w:t>
            </w:r>
          </w:p>
        </w:tc>
        <w:tc>
          <w:tcPr>
            <w:tcW w:w="34" w:type="pct"/>
            <w:tcBorders>
              <w:top w:val="nil"/>
              <w:left w:val="nil"/>
              <w:bottom w:val="nil"/>
              <w:right w:val="nil"/>
            </w:tcBorders>
            <w:shd w:val="clear" w:color="000000" w:fill="FFFFFF"/>
          </w:tcPr>
          <w:p w14:paraId="184B24E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15D332B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Grains </w:t>
            </w:r>
          </w:p>
        </w:tc>
        <w:tc>
          <w:tcPr>
            <w:tcW w:w="132" w:type="pct"/>
            <w:tcBorders>
              <w:top w:val="nil"/>
              <w:left w:val="nil"/>
              <w:bottom w:val="nil"/>
              <w:right w:val="nil"/>
            </w:tcBorders>
            <w:shd w:val="clear" w:color="000000" w:fill="FFFFFF"/>
            <w:noWrap/>
          </w:tcPr>
          <w:p w14:paraId="624E7CC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7.6</w:t>
            </w:r>
          </w:p>
        </w:tc>
        <w:tc>
          <w:tcPr>
            <w:tcW w:w="320" w:type="pct"/>
            <w:tcBorders>
              <w:top w:val="nil"/>
              <w:left w:val="nil"/>
              <w:bottom w:val="nil"/>
              <w:right w:val="nil"/>
            </w:tcBorders>
            <w:shd w:val="clear" w:color="000000" w:fill="FFFFFF"/>
            <w:noWrap/>
          </w:tcPr>
          <w:p w14:paraId="78161C1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(4.3–11.0)</w:t>
            </w:r>
          </w:p>
        </w:tc>
        <w:tc>
          <w:tcPr>
            <w:tcW w:w="132" w:type="pct"/>
            <w:tcBorders>
              <w:top w:val="nil"/>
              <w:left w:val="nil"/>
              <w:bottom w:val="nil"/>
              <w:right w:val="nil"/>
            </w:tcBorders>
            <w:shd w:val="clear" w:color="000000" w:fill="FFFFFF"/>
            <w:noWrap/>
          </w:tcPr>
          <w:p w14:paraId="0340558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w:t>
            </w:r>
          </w:p>
        </w:tc>
        <w:tc>
          <w:tcPr>
            <w:tcW w:w="320" w:type="pct"/>
            <w:tcBorders>
              <w:top w:val="nil"/>
              <w:left w:val="nil"/>
              <w:bottom w:val="nil"/>
              <w:right w:val="nil"/>
            </w:tcBorders>
            <w:shd w:val="clear" w:color="000000" w:fill="FFFFFF"/>
            <w:noWrap/>
          </w:tcPr>
          <w:p w14:paraId="561D03B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322452C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w:t>
            </w:r>
          </w:p>
        </w:tc>
        <w:tc>
          <w:tcPr>
            <w:tcW w:w="320" w:type="pct"/>
            <w:tcBorders>
              <w:top w:val="nil"/>
              <w:left w:val="nil"/>
              <w:bottom w:val="nil"/>
              <w:right w:val="nil"/>
            </w:tcBorders>
            <w:shd w:val="clear" w:color="000000" w:fill="FFFFFF"/>
            <w:noWrap/>
          </w:tcPr>
          <w:p w14:paraId="3687ADB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(0–28)</w:t>
            </w:r>
          </w:p>
        </w:tc>
        <w:tc>
          <w:tcPr>
            <w:tcW w:w="132" w:type="pct"/>
            <w:tcBorders>
              <w:top w:val="nil"/>
              <w:left w:val="nil"/>
              <w:bottom w:val="nil"/>
              <w:right w:val="nil"/>
            </w:tcBorders>
            <w:shd w:val="clear" w:color="000000" w:fill="FFFFFF"/>
            <w:noWrap/>
          </w:tcPr>
          <w:p w14:paraId="0E1F81F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w:t>
            </w:r>
          </w:p>
        </w:tc>
        <w:tc>
          <w:tcPr>
            <w:tcW w:w="369" w:type="pct"/>
            <w:gridSpan w:val="2"/>
            <w:tcBorders>
              <w:top w:val="nil"/>
              <w:left w:val="nil"/>
              <w:bottom w:val="nil"/>
              <w:right w:val="nil"/>
            </w:tcBorders>
            <w:shd w:val="clear" w:color="000000" w:fill="FFFFFF"/>
            <w:noWrap/>
          </w:tcPr>
          <w:p w14:paraId="69C9EE0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(0.03–4.4)</w:t>
            </w:r>
          </w:p>
        </w:tc>
        <w:tc>
          <w:tcPr>
            <w:tcW w:w="144" w:type="pct"/>
            <w:tcBorders>
              <w:top w:val="nil"/>
              <w:left w:val="nil"/>
              <w:bottom w:val="nil"/>
              <w:right w:val="nil"/>
            </w:tcBorders>
            <w:shd w:val="clear" w:color="000000" w:fill="FFFFFF"/>
            <w:noWrap/>
          </w:tcPr>
          <w:p w14:paraId="02BE0BD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0.9</w:t>
            </w:r>
          </w:p>
        </w:tc>
        <w:tc>
          <w:tcPr>
            <w:tcW w:w="320" w:type="pct"/>
            <w:tcBorders>
              <w:top w:val="nil"/>
              <w:left w:val="nil"/>
              <w:bottom w:val="nil"/>
              <w:right w:val="nil"/>
            </w:tcBorders>
            <w:shd w:val="clear" w:color="000000" w:fill="FFFFFF"/>
            <w:noWrap/>
          </w:tcPr>
          <w:p w14:paraId="4FD9FE6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(0.5–1.4)</w:t>
            </w:r>
          </w:p>
        </w:tc>
        <w:tc>
          <w:tcPr>
            <w:tcW w:w="132" w:type="pct"/>
            <w:tcBorders>
              <w:top w:val="nil"/>
              <w:left w:val="nil"/>
              <w:bottom w:val="nil"/>
              <w:right w:val="nil"/>
            </w:tcBorders>
            <w:shd w:val="clear" w:color="000000" w:fill="FFFFFF"/>
            <w:noWrap/>
          </w:tcPr>
          <w:p w14:paraId="79012BC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w:t>
            </w:r>
          </w:p>
        </w:tc>
        <w:tc>
          <w:tcPr>
            <w:tcW w:w="353" w:type="pct"/>
            <w:tcBorders>
              <w:top w:val="nil"/>
              <w:left w:val="nil"/>
              <w:bottom w:val="nil"/>
              <w:right w:val="nil"/>
            </w:tcBorders>
            <w:shd w:val="clear" w:color="000000" w:fill="FFFFFF"/>
            <w:noWrap/>
          </w:tcPr>
          <w:p w14:paraId="3CF86B6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450" w:type="pct"/>
            <w:tcBorders>
              <w:top w:val="nil"/>
              <w:left w:val="nil"/>
              <w:bottom w:val="nil"/>
              <w:right w:val="nil"/>
            </w:tcBorders>
            <w:shd w:val="clear" w:color="000000" w:fill="FFFFFF"/>
          </w:tcPr>
          <w:p w14:paraId="213CEB4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Table)","type":"book"},"uris":["http://www.mendeley.com/documents/?uuid=0de92db2-057f-4c7d-af01-ce6f87596997"]},{"id":"ITEM-2","itemData":{"DOI":"10.3923/pjn.2009.167.171","ISSN":"16805194","abstract":"To investigate the effect of gamma irradiation on the nutritional quality of maize and sorghum grains, packs were exposed to doses of 0 and 2 kGy in a 60 Co package irradiator. Irradiated and non-irradiated samples were stored at refrigeration temperatures. Proximate composition, minerals content, minerals bio-availability, tannins content, phytic acid content, protein fractions and in vitro protein digestibility were evaluated. The results indicated that gamma irradiation caused no effect on proximate composition, minerals content and minerals bioavailability. For protein fractions, in both maize cultivars no significant differences were observed in all fractions, except in prolamins and glutelins of Maize 75. While for sorghum significant increase in globulins, prolamins and glutelins was observed. While, gamma irradiation reduced the phytic acid and tannins contents significantly. The in vitro protein digestibility of maize cultivars was increased significantly, while the digestibility of sorghum was reduced. © Asian Network for Scientific Information, 2009.","author":[{"dropping-particle":"","family":"Hassan","given":"Amro B.","non-dropping-particle":"","parse-names":false,"suffix":""},{"dropping-particle":"","family":"Osman","given":"Gammaa A.M.","non-dropping-particle":"","parse-names":false,"suffix":""},{"dropping-particle":"","family":"Rushdi","given":"Mohamed A.H.","non-dropping-particle":"","parse-names":false,"suffix":""},{"dropping-particle":"","family":"Eltayeb","given":"Mohamed M.","non-dropping-particle":"","parse-names":false,"suffix":""},{"dropping-particle":"","family":"Diab","given":"E. E.","non-dropping-particle":"","parse-names":false,"suffix":""}],"container-title":"Pakistan Journal of Nutrition","id":"ITEM-2","issue":"2","issued":{"date-parts":[["2009"]]},"page":"167-171","title":"Effect of gamma irradiation on the nutritional quality of maize cultivars (Zea mays) and sorghum (Sorghum bicolor) grains amro","type":"article-journal","volume":"8"},"uris":["http://www.mendeley.com/documents/?uuid=e283f94b-9ad8-484d-ab16-47c1e59acb93"]},{"id":"ITEM-3","itemData":{"DOI":"10.4314/jasem.v23i7.21","ISSN":"1119-8362","abstract":"Three sorghum samples (yellow, red, and white sorghums) were analyzed for their proximate, vitamin (B1, B3, B6) and mineral element (Mg, Na, K, Ca, Fe, Zn, Cu and Mn) compositions. Vitamins and mineral compositions were determined using HPLC and AAS respectively. The results of the proximate analysis revealed that there was no significant difference (p ≤ 0.05) in the ash, crude fibre, crude protein and carbohydrate content of the three samples. The difference in the moisture and fat content were significant (p ≤ 0.05). The moisture content of white and red sorghum and white and yellow sorghums was significantly different (p ≤ 0.05) while the difference in the moisture of red and yellow sorghums was not significant (p ≤ 0.05). The fat content of white and red sorghum are significantly different (p ≤ 0.05) while the difference between the fat content of white and yellow and red and yellow sorghums were not significant (p ≤ 0.05). White sorghum has higher percentage of moisture and fat 11.90±0.36 &amp; 9.26±1.81 respectively. Red sorghum has higher percentage of ash and protein 2.32±0.68 &amp; 6.08±0.40 respectively. Yellow sorghum has higher percentage of fibre and carbohydrate 2.41±1.44 &amp; 73.53±1.87 respectively. The HPLC vitamin analysis showed that sorghum has low vitamin B1 (thiamine), B3 (niacin), B6 (pyridoxine) content and did not meet the recommended dietary allowance of the world health organization, although red sorghum was richer in all the vitamins analyzed, followed by yellow sorghum and then white sorghum which has the lowest vitamin content. The AAS results for the mineral elements revealed that all the three sorghum varieties contains all the mineral elements analyzed except for white sorghum which does not show any trace of copper. Statistical analysis on the mineral elements of the three sorghum showed that there were no significant difference (p ≤ 0.05) in all the mineral elements analysed with respect to each of the samples except for calcium that showed a significant difference (p ≤ 0.05). The difference in the calcium content between white and red sorghum and red and yellow sorghum was significant (p ≤ 0.05) while the difference was not significant (p ≤ 0.05) between the white and yellow sorghum. It was also found that the three sorghum varieties are richer in potassium, zinc and sodium and low in the other mineral elements analyzed. The proximate analysis revealed that sorghum samples contain appreciable nutrient contents and vitamin analys…","author":[{"dropping-particle":"","family":"Mohammed","given":"Z.S.","non-dropping-particle":"","parse-names":false,"suffix":""},{"dropping-particle":"","family":"Mabudi","given":"A.H.","non-dropping-particle":"","parse-names":false,"suffix":""},{"dropping-particle":"","family":"Murtala","given":"Y.","non-dropping-particle":"","parse-names":false,"suffix":""},{"dropping-particle":"","family":"Jibrin","given":"S.","non-dropping-particle":"","parse-names":false,"suffix":""},{"dropping-particle":"","family":"Sulaiman","given":"S.","non-dropping-particle":"","parse-names":false,"suffix":""},{"dropping-particle":"","family":"Salihu","given":"J.","non-dropping-particle":"","parse-names":false,"suffix":""}],"container-title":"Journal of Applied Sciences and Environmental Management","id":"ITEM-3","issue":"7","issued":{"date-parts":[["2019"]]},"page":"1329-1334","title":"Nutritional analysis of three commonly consumed varieties of sorghum (Sorghum bicolor L.) in Bauchi State, Nigeria","type":"article-journal","volume":"23"},"uris":["http://www.mendeley.com/documents/?uuid=ce5a6fd0-ac37-4f01-97b7-391779c6df71"]}],"mendeley":{"formattedCitation":"[41,158,159]","plainTextFormattedCitation":"[41,158,159]","previouslyFormattedCitation":"[41,158,159]"},"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[41,158,159]</w:t>
            </w:r>
            <w:r w:rsidRPr="002073B2">
              <w:rPr>
                <w:rFonts w:ascii="Times New Roman" w:eastAsia="Times New Roman" w:hAnsi="Times New Roman" w:cs="Times New Roman"/>
                <w:color w:val="000000"/>
                <w:sz w:val="20"/>
                <w:szCs w:val="20"/>
                <w:lang w:eastAsia="ja-JP"/>
              </w:rPr>
              <w:fldChar w:fldCharType="end"/>
            </w:r>
          </w:p>
        </w:tc>
      </w:tr>
      <w:tr w:rsidR="00DB2B47" w:rsidRPr="002073B2" w14:paraId="25B9F4C0" w14:textId="77777777" w:rsidTr="0015469C">
        <w:trPr>
          <w:trHeight w:val="600"/>
        </w:trPr>
        <w:tc>
          <w:tcPr>
            <w:tcW w:w="475" w:type="pct"/>
            <w:tcBorders>
              <w:top w:val="nil"/>
              <w:left w:val="nil"/>
              <w:bottom w:val="nil"/>
              <w:right w:val="nil"/>
            </w:tcBorders>
            <w:shd w:val="clear" w:color="000000" w:fill="FFFFFF"/>
          </w:tcPr>
          <w:p w14:paraId="44EB2FB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Salicaceae</w:t>
            </w:r>
          </w:p>
        </w:tc>
        <w:tc>
          <w:tcPr>
            <w:tcW w:w="520" w:type="pct"/>
            <w:tcBorders>
              <w:top w:val="nil"/>
              <w:left w:val="nil"/>
              <w:bottom w:val="nil"/>
              <w:right w:val="nil"/>
            </w:tcBorders>
            <w:shd w:val="clear" w:color="000000" w:fill="FFFFFF"/>
          </w:tcPr>
          <w:p w14:paraId="0D918FD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Flacourtia rukam</w:t>
            </w:r>
            <w:r w:rsidRPr="002073B2">
              <w:rPr>
                <w:rFonts w:ascii="Times New Roman" w:eastAsia="Times New Roman" w:hAnsi="Times New Roman" w:cs="Times New Roman"/>
                <w:color w:val="000000"/>
                <w:sz w:val="20"/>
                <w:szCs w:val="20"/>
                <w:lang w:eastAsia="ja-JP"/>
              </w:rPr>
              <w:t xml:space="preserve"> Zoll. &amp; Moritzi</w:t>
            </w:r>
            <w:r w:rsidRPr="002073B2">
              <w:rPr>
                <w:rFonts w:ascii="Times New Roman" w:eastAsia="Times New Roman" w:hAnsi="Times New Roman" w:cs="Times New Roman"/>
                <w:color w:val="000000" w:themeColor="text1"/>
                <w:sz w:val="20"/>
                <w:szCs w:val="20"/>
                <w:vertAlign w:val="superscript"/>
                <w:lang w:eastAsia="ja-JP"/>
              </w:rPr>
              <w:t>RM28/S</w:t>
            </w:r>
          </w:p>
        </w:tc>
        <w:tc>
          <w:tcPr>
            <w:tcW w:w="77" w:type="pct"/>
            <w:tcBorders>
              <w:top w:val="nil"/>
              <w:left w:val="nil"/>
              <w:bottom w:val="nil"/>
              <w:right w:val="nil"/>
            </w:tcBorders>
            <w:shd w:val="clear" w:color="000000" w:fill="FFFFFF"/>
          </w:tcPr>
          <w:p w14:paraId="2447EC3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763DF44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Rukem</w:t>
            </w:r>
          </w:p>
        </w:tc>
        <w:tc>
          <w:tcPr>
            <w:tcW w:w="34" w:type="pct"/>
            <w:tcBorders>
              <w:top w:val="nil"/>
              <w:left w:val="nil"/>
              <w:bottom w:val="nil"/>
              <w:right w:val="nil"/>
            </w:tcBorders>
            <w:shd w:val="clear" w:color="000000" w:fill="FFFFFF"/>
          </w:tcPr>
          <w:p w14:paraId="41D098F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7A89017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750AF65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w:t>
            </w:r>
          </w:p>
        </w:tc>
        <w:tc>
          <w:tcPr>
            <w:tcW w:w="320" w:type="pct"/>
            <w:tcBorders>
              <w:top w:val="nil"/>
              <w:left w:val="nil"/>
              <w:bottom w:val="nil"/>
              <w:right w:val="nil"/>
            </w:tcBorders>
            <w:shd w:val="clear" w:color="000000" w:fill="FFFFFF"/>
            <w:noWrap/>
          </w:tcPr>
          <w:p w14:paraId="409A6BF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(0.8–2.1)</w:t>
            </w:r>
          </w:p>
        </w:tc>
        <w:tc>
          <w:tcPr>
            <w:tcW w:w="132" w:type="pct"/>
            <w:tcBorders>
              <w:top w:val="nil"/>
              <w:left w:val="nil"/>
              <w:bottom w:val="nil"/>
              <w:right w:val="nil"/>
            </w:tcBorders>
            <w:shd w:val="clear" w:color="000000" w:fill="FFFFFF"/>
            <w:noWrap/>
          </w:tcPr>
          <w:p w14:paraId="7F2C80E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5.3</w:t>
            </w:r>
          </w:p>
        </w:tc>
        <w:tc>
          <w:tcPr>
            <w:tcW w:w="320" w:type="pct"/>
            <w:tcBorders>
              <w:top w:val="nil"/>
              <w:left w:val="nil"/>
              <w:bottom w:val="nil"/>
              <w:right w:val="nil"/>
            </w:tcBorders>
            <w:shd w:val="clear" w:color="000000" w:fill="FFFFFF"/>
            <w:noWrap/>
          </w:tcPr>
          <w:p w14:paraId="695AE5A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(2.8–7.7)</w:t>
            </w:r>
          </w:p>
        </w:tc>
        <w:tc>
          <w:tcPr>
            <w:tcW w:w="148" w:type="pct"/>
            <w:tcBorders>
              <w:top w:val="nil"/>
              <w:left w:val="nil"/>
              <w:bottom w:val="nil"/>
              <w:right w:val="nil"/>
            </w:tcBorders>
            <w:shd w:val="clear" w:color="000000" w:fill="FFFFFF"/>
            <w:noWrap/>
          </w:tcPr>
          <w:p w14:paraId="5F2924B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55</w:t>
            </w:r>
          </w:p>
        </w:tc>
        <w:tc>
          <w:tcPr>
            <w:tcW w:w="320" w:type="pct"/>
            <w:tcBorders>
              <w:top w:val="nil"/>
              <w:left w:val="nil"/>
              <w:bottom w:val="nil"/>
              <w:right w:val="nil"/>
            </w:tcBorders>
            <w:shd w:val="clear" w:color="000000" w:fill="FFFFFF"/>
            <w:noWrap/>
          </w:tcPr>
          <w:p w14:paraId="487158C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(3–108)</w:t>
            </w:r>
          </w:p>
        </w:tc>
        <w:tc>
          <w:tcPr>
            <w:tcW w:w="132" w:type="pct"/>
            <w:tcBorders>
              <w:top w:val="nil"/>
              <w:left w:val="nil"/>
              <w:bottom w:val="nil"/>
              <w:right w:val="nil"/>
            </w:tcBorders>
            <w:shd w:val="clear" w:color="000000" w:fill="FFFFFF"/>
            <w:noWrap/>
          </w:tcPr>
          <w:p w14:paraId="3F6829F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w:t>
            </w:r>
          </w:p>
        </w:tc>
        <w:tc>
          <w:tcPr>
            <w:tcW w:w="369" w:type="pct"/>
            <w:gridSpan w:val="2"/>
            <w:tcBorders>
              <w:top w:val="nil"/>
              <w:left w:val="nil"/>
              <w:bottom w:val="nil"/>
              <w:right w:val="nil"/>
            </w:tcBorders>
            <w:shd w:val="clear" w:color="000000" w:fill="FFFFFF"/>
            <w:noWrap/>
          </w:tcPr>
          <w:p w14:paraId="1A1E570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4" w:type="pct"/>
            <w:tcBorders>
              <w:top w:val="nil"/>
              <w:left w:val="nil"/>
              <w:bottom w:val="nil"/>
              <w:right w:val="nil"/>
            </w:tcBorders>
            <w:shd w:val="clear" w:color="000000" w:fill="FFFFFF"/>
            <w:noWrap/>
          </w:tcPr>
          <w:p w14:paraId="18FE464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0.9</w:t>
            </w:r>
          </w:p>
        </w:tc>
        <w:tc>
          <w:tcPr>
            <w:tcW w:w="320" w:type="pct"/>
            <w:tcBorders>
              <w:top w:val="nil"/>
              <w:left w:val="nil"/>
              <w:bottom w:val="nil"/>
              <w:right w:val="nil"/>
            </w:tcBorders>
            <w:shd w:val="clear" w:color="000000" w:fill="FFFFFF"/>
            <w:noWrap/>
          </w:tcPr>
          <w:p w14:paraId="6DDB8A6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1A59857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137</w:t>
            </w:r>
          </w:p>
        </w:tc>
        <w:tc>
          <w:tcPr>
            <w:tcW w:w="353" w:type="pct"/>
            <w:tcBorders>
              <w:top w:val="nil"/>
              <w:left w:val="nil"/>
              <w:bottom w:val="nil"/>
              <w:right w:val="nil"/>
            </w:tcBorders>
            <w:shd w:val="clear" w:color="000000" w:fill="FFFFFF"/>
            <w:noWrap/>
          </w:tcPr>
          <w:p w14:paraId="7762A77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(20–254)</w:t>
            </w:r>
          </w:p>
        </w:tc>
        <w:tc>
          <w:tcPr>
            <w:tcW w:w="450" w:type="pct"/>
            <w:tcBorders>
              <w:top w:val="nil"/>
              <w:left w:val="nil"/>
              <w:bottom w:val="nil"/>
              <w:right w:val="nil"/>
            </w:tcBorders>
            <w:shd w:val="clear" w:color="000000" w:fill="FFFFFF"/>
          </w:tcPr>
          <w:p w14:paraId="1EBF234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id":"ITEM-2","itemData":{"DOI":"10.1007/978-94-007-5653-3","ISBN":"9789400756533","author":[{"dropping-particle":"","family":"Lim","given":"T.K.","non-dropping-particle":"","parse-names":false,"suffix":""}],"container-title":"Edible medicinal and non-medicinal plants","id":"ITEM-2","issued":{"date-parts":[["2013"]]},"page":"776-779","publisher":"Springer","publisher-place":"Dordorecht","title":"Flacourtia rukam","type":"chapter","volume":"5"},"uris":["http://www.mendeley.com/documents/?uuid=eefc37f0-f051-40c5-923d-0e02f961552e"]},{"id":"ITEM-3","itemData":{"author":[{"dropping-particle":"","family":"Suwardi","given":"Adi Bejo","non-dropping-particle":"","parse-names":false,"suffix":""},{"dropping-particle":"","family":"Samudra","given":"Universitas","non-dropping-particle":"","parse-names":false,"suffix":""},{"dropping-particle":"","family":"Navia","given":"Zidni Ilman","non-dropping-particle":"","parse-names":false,"suffix":""},{"dropping-particle":"","family":"Samudra","given":"Universitas","non-dropping-particle":"","parse-names":false,"suffix":""},{"dropping-particle":"","family":"Harmawan","given":"Tisna","non-dropping-particle":"","parse-names":false,"suffix":""},{"dropping-particle":"","family":"Samudra","given":"Universitas","non-dropping-particle":"","parse-names":false,"suffix":""},{"dropping-particle":"","family":"Syamsuardi","given":"Syamsuardi","non-dropping-particle":"","parse-names":false,"suffix":""},{"dropping-particle":"","family":"Andalas","given":"Universitas","non-dropping-particle":"","parse-names":false,"suffix":""}],"container-title":"International Journal of Conservation Science","id":"ITEM-3","issue":"1","issued":{"date-parts":[["2022"]]},"page":"221-232","title":"Importance and local conservation of wild edible fruit plants in the East Aceh Region , Indonesia","type":"article-journal","volume":"13"},"uris":["http://www.mendeley.com/documents/?uuid=fc03be26-76ee-4dd0-9bfc-9da309790310"]},{"id":"ITEM-4","itemData":{"author":[{"dropping-particle":"","family":"Vazhacharickal","given":"Prem Jose","non-dropping-particle":"","parse-names":false,"suffix":""},{"dropping-particle":"","family":"Mathew","given":"Jiby John","non-dropping-particle":"","parse-names":false,"suffix":""},{"dropping-particle":"","family":"Sajeshkumar","given":"N K","non-dropping-particle":"","parse-names":false,"suffix":""},{"dropping-particle":"","family":"Sebastin","given":"Maria","non-dropping-particle":"","parse-names":false,"suffix":""}],"container-title":"International Journal of Food, Agriculture and Veterinary Sciences","id":"ITEM-4","issue":"1","issued":{"date-parts":[["2015"]]},"page":"94-105","title":"A study on the vitamin C contents of various neglected and underutilized fruits from western Ghat region in Kerala","type":"article-journal","volume":"5"},"uris":["http://www.mendeley.com/documents/?uuid=1d17e0a0-f22d-41bc-a724-e84036f0b9e7"]}],"mendeley":{"formattedCitation":"[20,41,119,120]","plainTextFormattedCitation":"[20,41,119,120]","previouslyFormattedCitation":"[20,41,119,120]"},"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[20,41,119,120]</w:t>
            </w:r>
            <w:r w:rsidRPr="002073B2">
              <w:rPr>
                <w:rFonts w:ascii="Times New Roman" w:eastAsia="Times New Roman" w:hAnsi="Times New Roman" w:cs="Times New Roman"/>
                <w:color w:val="000000"/>
                <w:sz w:val="20"/>
                <w:szCs w:val="20"/>
                <w:lang w:eastAsia="ja-JP"/>
              </w:rPr>
              <w:fldChar w:fldCharType="end"/>
            </w:r>
          </w:p>
        </w:tc>
      </w:tr>
      <w:tr w:rsidR="00DB2B47" w:rsidRPr="002073B2" w14:paraId="38D710E6" w14:textId="77777777" w:rsidTr="0015469C">
        <w:trPr>
          <w:trHeight w:val="600"/>
        </w:trPr>
        <w:tc>
          <w:tcPr>
            <w:tcW w:w="475" w:type="pct"/>
            <w:tcBorders>
              <w:top w:val="nil"/>
              <w:left w:val="nil"/>
              <w:bottom w:val="nil"/>
              <w:right w:val="nil"/>
            </w:tcBorders>
            <w:shd w:val="clear" w:color="000000" w:fill="FFFFFF"/>
            <w:noWrap/>
          </w:tcPr>
          <w:p w14:paraId="69EF30E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Solanaceae</w:t>
            </w:r>
          </w:p>
        </w:tc>
        <w:tc>
          <w:tcPr>
            <w:tcW w:w="520" w:type="pct"/>
            <w:tcBorders>
              <w:top w:val="nil"/>
              <w:left w:val="nil"/>
              <w:bottom w:val="nil"/>
              <w:right w:val="nil"/>
            </w:tcBorders>
            <w:shd w:val="clear" w:color="000000" w:fill="FFFFFF"/>
          </w:tcPr>
          <w:p w14:paraId="183509B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Physalis angulata</w:t>
            </w:r>
            <w:r w:rsidRPr="002073B2">
              <w:rPr>
                <w:rFonts w:ascii="Times New Roman" w:eastAsia="Times New Roman" w:hAnsi="Times New Roman" w:cs="Times New Roman"/>
                <w:color w:val="000000"/>
                <w:sz w:val="20"/>
                <w:szCs w:val="20"/>
                <w:lang w:eastAsia="ja-JP"/>
              </w:rPr>
              <w:t xml:space="preserve"> L.</w:t>
            </w:r>
            <w:r w:rsidRPr="002073B2">
              <w:rPr>
                <w:rFonts w:ascii="Times New Roman" w:eastAsia="Times New Roman" w:hAnsi="Times New Roman" w:cs="Times New Roman"/>
                <w:color w:val="000000" w:themeColor="text1"/>
                <w:sz w:val="20"/>
                <w:szCs w:val="20"/>
                <w:vertAlign w:val="superscript"/>
                <w:lang w:eastAsia="ja-JP"/>
              </w:rPr>
              <w:t>RM29/S</w:t>
            </w:r>
          </w:p>
        </w:tc>
        <w:tc>
          <w:tcPr>
            <w:tcW w:w="77" w:type="pct"/>
            <w:tcBorders>
              <w:top w:val="nil"/>
              <w:left w:val="nil"/>
              <w:bottom w:val="nil"/>
              <w:right w:val="nil"/>
            </w:tcBorders>
            <w:shd w:val="clear" w:color="000000" w:fill="FFFFFF"/>
          </w:tcPr>
          <w:p w14:paraId="45C31AA8"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68E2830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Cecenet</w:t>
            </w:r>
          </w:p>
        </w:tc>
        <w:tc>
          <w:tcPr>
            <w:tcW w:w="34" w:type="pct"/>
            <w:tcBorders>
              <w:top w:val="nil"/>
              <w:left w:val="nil"/>
              <w:bottom w:val="nil"/>
              <w:right w:val="nil"/>
            </w:tcBorders>
            <w:shd w:val="clear" w:color="000000" w:fill="FFFFFF"/>
          </w:tcPr>
          <w:p w14:paraId="54CAC318"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01AB581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255F6B8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7.3</w:t>
            </w:r>
          </w:p>
        </w:tc>
        <w:tc>
          <w:tcPr>
            <w:tcW w:w="320" w:type="pct"/>
            <w:tcBorders>
              <w:top w:val="nil"/>
              <w:left w:val="nil"/>
              <w:bottom w:val="nil"/>
              <w:right w:val="nil"/>
            </w:tcBorders>
            <w:shd w:val="clear" w:color="000000" w:fill="FFFFFF"/>
            <w:noWrap/>
          </w:tcPr>
          <w:p w14:paraId="58AD1FF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(3.7–11.0)</w:t>
            </w:r>
          </w:p>
        </w:tc>
        <w:tc>
          <w:tcPr>
            <w:tcW w:w="132" w:type="pct"/>
            <w:tcBorders>
              <w:top w:val="nil"/>
              <w:left w:val="nil"/>
              <w:bottom w:val="nil"/>
              <w:right w:val="nil"/>
            </w:tcBorders>
            <w:shd w:val="clear" w:color="000000" w:fill="FFFFFF"/>
            <w:noWrap/>
          </w:tcPr>
          <w:p w14:paraId="04AF41B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7.7</w:t>
            </w:r>
          </w:p>
        </w:tc>
        <w:tc>
          <w:tcPr>
            <w:tcW w:w="320" w:type="pct"/>
            <w:tcBorders>
              <w:top w:val="nil"/>
              <w:left w:val="nil"/>
              <w:bottom w:val="nil"/>
              <w:right w:val="nil"/>
            </w:tcBorders>
            <w:shd w:val="clear" w:color="000000" w:fill="FFFFFF"/>
            <w:noWrap/>
          </w:tcPr>
          <w:p w14:paraId="527993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(4.4–11.0)</w:t>
            </w:r>
          </w:p>
        </w:tc>
        <w:tc>
          <w:tcPr>
            <w:tcW w:w="148" w:type="pct"/>
            <w:tcBorders>
              <w:top w:val="nil"/>
              <w:left w:val="nil"/>
              <w:bottom w:val="nil"/>
              <w:right w:val="nil"/>
            </w:tcBorders>
            <w:shd w:val="clear" w:color="000000" w:fill="FFFFFF"/>
            <w:noWrap/>
          </w:tcPr>
          <w:p w14:paraId="1D15C2A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w:t>
            </w:r>
          </w:p>
        </w:tc>
        <w:tc>
          <w:tcPr>
            <w:tcW w:w="320" w:type="pct"/>
            <w:tcBorders>
              <w:top w:val="nil"/>
              <w:left w:val="nil"/>
              <w:bottom w:val="nil"/>
              <w:right w:val="nil"/>
            </w:tcBorders>
            <w:shd w:val="clear" w:color="000000" w:fill="FFFFFF"/>
            <w:noWrap/>
          </w:tcPr>
          <w:p w14:paraId="66DA336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(0–24)</w:t>
            </w:r>
          </w:p>
        </w:tc>
        <w:tc>
          <w:tcPr>
            <w:tcW w:w="132" w:type="pct"/>
            <w:tcBorders>
              <w:top w:val="nil"/>
              <w:left w:val="nil"/>
              <w:bottom w:val="nil"/>
              <w:right w:val="nil"/>
            </w:tcBorders>
            <w:shd w:val="clear" w:color="000000" w:fill="FFFFFF"/>
            <w:noWrap/>
          </w:tcPr>
          <w:p w14:paraId="5BF3A88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w:t>
            </w:r>
          </w:p>
        </w:tc>
        <w:tc>
          <w:tcPr>
            <w:tcW w:w="369" w:type="pct"/>
            <w:gridSpan w:val="2"/>
            <w:tcBorders>
              <w:top w:val="nil"/>
              <w:left w:val="nil"/>
              <w:bottom w:val="nil"/>
              <w:right w:val="nil"/>
            </w:tcBorders>
            <w:shd w:val="clear" w:color="000000" w:fill="FFFFFF"/>
            <w:noWrap/>
          </w:tcPr>
          <w:p w14:paraId="2D94106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(0.2–6.0)</w:t>
            </w:r>
          </w:p>
        </w:tc>
        <w:tc>
          <w:tcPr>
            <w:tcW w:w="144" w:type="pct"/>
            <w:tcBorders>
              <w:top w:val="nil"/>
              <w:left w:val="nil"/>
              <w:bottom w:val="nil"/>
              <w:right w:val="nil"/>
            </w:tcBorders>
            <w:shd w:val="clear" w:color="000000" w:fill="FFFFFF"/>
            <w:noWrap/>
          </w:tcPr>
          <w:p w14:paraId="24468B2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0.02</w:t>
            </w:r>
          </w:p>
        </w:tc>
        <w:tc>
          <w:tcPr>
            <w:tcW w:w="320" w:type="pct"/>
            <w:tcBorders>
              <w:top w:val="nil"/>
              <w:left w:val="nil"/>
              <w:bottom w:val="nil"/>
              <w:right w:val="nil"/>
            </w:tcBorders>
            <w:shd w:val="clear" w:color="000000" w:fill="FFFFFF"/>
            <w:noWrap/>
          </w:tcPr>
          <w:p w14:paraId="4155061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75D6D58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46</w:t>
            </w:r>
          </w:p>
        </w:tc>
        <w:tc>
          <w:tcPr>
            <w:tcW w:w="353" w:type="pct"/>
            <w:tcBorders>
              <w:top w:val="nil"/>
              <w:left w:val="nil"/>
              <w:bottom w:val="nil"/>
              <w:right w:val="nil"/>
            </w:tcBorders>
            <w:shd w:val="clear" w:color="000000" w:fill="FFFFFF"/>
            <w:noWrap/>
          </w:tcPr>
          <w:p w14:paraId="4DC97E1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(46–47)</w:t>
            </w:r>
          </w:p>
        </w:tc>
        <w:tc>
          <w:tcPr>
            <w:tcW w:w="450" w:type="pct"/>
            <w:tcBorders>
              <w:top w:val="nil"/>
              <w:left w:val="nil"/>
              <w:bottom w:val="nil"/>
              <w:right w:val="nil"/>
            </w:tcBorders>
            <w:shd w:val="clear" w:color="000000" w:fill="FFFFFF"/>
          </w:tcPr>
          <w:p w14:paraId="45F73C7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{"citationItems":[{"id":"ITEM-1","itemData":{"DOI":"10.1088/1755-1315/462/1/012012","ISSN":"17551315","abstract":"This study aimed to evaluate the proximate and vitamin C of Physalis. Two species of Physalis, namely, P. angulata L. and P. peruviana L., used as models for a comparative study. Proximate composition, fiber, and vitamin C of all part of Physalis, i.e., leaf, stem, bud, and fruit of Physalis were analyzed. Physalis angulata collected from Pagaden subdistrict (latitude: 6030'24\" S, longitude: 107048'74\"E, elevation: 55 MAMSL) Subang District, West Java Province, and Physalis peruviana collected from Pamulihan subdistrict (latitude: 6052'27.06\"S, longitude: 107049'24.95\"E, elevation: 947 MAMSL), Sumedang district, West Java Province. The results of the study showed that the existence of proximate composition and vitamin C in plant shoot of P. angulata and P. peruviana relatively evenly spread. The proximate composition and vitamin C of Physalis angulata had the same pattern as compared to that of Physalis peruviana. The results of paired sample test showed that there were no significant differences in proximate composition and vitamin C between Physalis angulata and Physalis peruviana.","author":[{"dropping-particle":"","family":"Iwansyah","given":"A. C.","non-dropping-particle":"","parse-names":false,"suffix":""},{"dropping-particle":"","family":"Surahman","given":"D. N.","non-dropping-particle":"","parse-names":false,"suffix":""},{"dropping-particle":"","family":"Hidayat","given":"D. D.","non-dropping-particle":"","parse-names":false,"suffix":""},{"dropping-particle":"","family":"Luthfiyanti","given":"R.","non-dropping-particle":"","parse-names":false,"suffix":""},{"dropping-particle":"","family":"Indriati","given":"A.","non-dropping-particle":"","parse-names":false,"suffix":""},{"dropping-particle":"","family":"Ardiansyah","given":"C. E.","non-dropping-particle":"","parse-names":false,"suffix":""}],"container-title":"IOP Conference Series: Earth and Environmental Science","id":"ITEM-1","issue":"1","issued":{"date-parts":[["2020"]]},"page":"e012012","title":"Comparative evaluation of proximate composition and vitamin C of Physalis angulata Linn and Physalis peruviana Linn in West Java, Indonesia","type":"article-journal","volume":"462"},"uris":["http://www.mendeley.com/documents/?uuid=9f467ac4-ad15-4d30-8097-7605805e08e5"]},{"id":"ITEM-2","itemData":{"DOI":"10.17660/ActaHortic.2019.1238.10","ISSN":"24066168","abstract":"Four Nigerian Physalis species (Physalis angulata, Physalis peruviana, Physalis micrantha and Physalis pubesens) and Solanum nigrum from Ile-Ife, Nigeria were evaluated for their nutritional and anti-nutritional composition using standard methods. These Physalis species were evaluated as potential vegetables and compared with indigenous vegetable all from the same family, Solanaceae. The parts of the plants used were leaves, unripe fruits and young stems, from each of the species studied, which were analyzed for proximate composition, antinutrients/phytochemicals, vitamin C and mineral contents. The proximate analysis revealed that all the species studied had high water content (72.80-93.27%). However, the percentage protein was low (2.87-6.83%). The anti-nutrients investigated in all the species included HCN (0.37-13.95 mg 100 g-1), saponin (0.21-0.57%) and oxalate (0.21-0.49%). The vitamin C content in the fruits of the four species of Physalis ranged between 45.97-46.97 mg 100 g-1; in the leaves and young stems of Physalis peruviana, and Solanum nigrum, a range of 42.36-46.07 mg 100 g-1 was recorded. Iron, magnesium, potassium, zinc and sodium were the most abundant minerals in the species studied. However the safest fruit is from P. micrantha since no nickel, cadmium and chromium were detected. These results indicated that the fruits of the four Nigerian species of Physalis as well as the leaves and young stems of Solanum nigrum and Physalis peruviana were excellent sources of vitamin C. Also, the antinutrients investigated were within the safe limits. Nickel and chromium were absent in P. angulata with trace amount of cadmium making it the only potential leafy vegetable from the studies.","author":[{"dropping-particle":"","family":"Azeez","given":"S. O.","non-dropping-particle":"","parse-names":false,"suffix":""},{"dropping-particle":"","family":"Faluyi","given":"J. O.","non-dropping-particle":"","parse-names":false,"suffix":""}],"container-title":"Acta Horticulturae","id":"ITEM-2","issued":{"date-parts":[["2019"]]},"page":"81-91","title":"Proximate analysis, Vitamin C, anti-nutrients and mineral composition of four Nigerian species of Physalis and Solanum nigrum","type":"article-journal","volume":"1238"},"uris":["http://www.mendeley.com/documents/?uuid=8b388e78-6f7b-4a0a-b589-b9b3d499e8d2"]},{"id":"ITEM-3","itemData":{"DOI":"10.13189/fst.2016.040501","ISSN":"2331-513X","abstract":"Physalis angulata (L.) is an annual herbaceous neglected underutilized species used as vegetable and in herbal medicine for the treatment of infectious diseases in Nigeria. This study evaluated proximate, minerals and amino acids content of P. angulata leaves and fruits using standard methods with the view to understanding its nutritional potential. The leaves and fruits had crude protein content of 27.80 and 10.97 % respectively. The fruits had the highest sodium content of 689.48 mg/100g while, the leaves had the highest content of manganese with 21.60 mg/100g. The result of amino acid analysis indicates that the leaves had isoleucine, valine, phenylalanine + Tyrosine contents of 3.04, 4.36 and 6.38 g/100g protein respectively, which are within WHO ideal protein standard. These components are however low in fruits except phenylalanine + Tyrosine and leucine with 5.22 and 5.16 g/100g protein respectively. Concentration of phytate was 6.91 mg/100g in the leaves and 8.59 mg/100g in the fruits. Similarly, oxalate content was 2.74 and 3.21 mg/100g in the leaves and fruits respectively. Prediction of minerals bioavailability indicates that the concentration of oxalate and phytate may interfere with bioavailability of calcium, zinc and iron. The concentration of [Phytate] / [Zn] in the leaves was comparatively low (5.32) which is an indication for its potential into food-based strategy to alleviate zinc malnutrition. The result of this study indicate that leaves of P. angulata contain substantial amounts of nutrient and suggest its potential as a source of nutrients that could be useful in alleviating micronutrient deficiency.","author":[{"dropping-particle":"","family":"Aliero","given":"A.A.","non-dropping-particle":"","parse-names":false,"suffix":""},{"dropping-particle":"","family":"Usman","given":"H.","non-dropping-particle":"","parse-names":false,"suffix":""}],"container-title":"Food Science and Technology","id":"ITEM-3","issue":"5","issued":{"date-parts":[["2016"]]},"page":"89-94","title":"Leaves of ground cherry (Physalis angulata L.) may be suitable in alleviating micronutrient deficiency","type":"article-journal","volume":"4"},"uris":["http://www.mendeley.com/documents/?uuid=d3971913-591b-48e0-9197-c07cd4510f12"]},{"id":"ITEM-4","itemData":{"DOI":"10.1007/978-94-007-5628-1","ISBN":"9789400756281","abstract":"This book continues as volume 6 of a multi-compendium on Edible Medicinal and Non-Medicinal Plants. It covers edible fruits/seeds used fresh, cooked or processed into other by-products, or as vegetables, cereals, spices, stimulant, edible oils and beverages. It covers selected species from the following families: Sapindaceae, Sapotaceae, Schisandraceae, Solanaceae, Thymelaeaceae, Urticaceae, Vitaceae and Winteraceae. This work will be of significant interest to scientists, researchers, medical practitioners, pharmacologists, ethnobotanists, horticulturists, food nutritionists, agriculturists, botanists, conservationists, lecturers, students and the general public. Topics covered include: taxonomy; common/English and vernacular names; origin and distribution; agroecology; edible plant parts and uses; botany; nutritive and pharmacological properties, medicinal uses and research findings; nonedible uses; and selected references.","author":[{"dropping-particle":"","family":"Lim","given":"T. K.","non-dropping-particle":"","parse-names":false,"suffix":""}],"container-title":"Edible medicinal and non-medicinal plants","id":"ITEM-4","issued":{"date-parts":[["2013"]]},"page":"283-299","publisher":"Springer","publisher-place":"Dordorecht","title":"Physalis angulata","type":"chapter","volume":"6"},"uris":["http://www.mendeley.com/documents/?uuid=1aa804de-3828-4e52-b355-35ef0f69cc83"]}],"mendeley":{"formattedCitation":"[160–163]","plainTextFormattedCitation":"[160–163]","previouslyFormattedCitation":"[160–163]"},"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[160–163]</w:t>
            </w:r>
            <w:r w:rsidRPr="002073B2">
              <w:rPr>
                <w:rFonts w:ascii="Times New Roman" w:eastAsia="Times New Roman" w:hAnsi="Times New Roman" w:cs="Times New Roman"/>
                <w:color w:val="000000"/>
                <w:sz w:val="20"/>
                <w:szCs w:val="20"/>
                <w:lang w:eastAsia="ja-JP"/>
              </w:rPr>
              <w:fldChar w:fldCharType="end"/>
            </w:r>
          </w:p>
        </w:tc>
      </w:tr>
      <w:tr w:rsidR="00DB2B47" w:rsidRPr="002073B2" w14:paraId="19B73800" w14:textId="77777777" w:rsidTr="0015469C">
        <w:trPr>
          <w:trHeight w:val="600"/>
        </w:trPr>
        <w:tc>
          <w:tcPr>
            <w:tcW w:w="475" w:type="pct"/>
            <w:tcBorders>
              <w:top w:val="nil"/>
              <w:left w:val="nil"/>
              <w:bottom w:val="nil"/>
              <w:right w:val="nil"/>
            </w:tcBorders>
            <w:shd w:val="clear" w:color="000000" w:fill="FFFFFF"/>
          </w:tcPr>
          <w:p w14:paraId="2DB00A7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558E58F0"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Solanum americanum </w:t>
            </w:r>
            <w:r w:rsidRPr="002073B2">
              <w:rPr>
                <w:rFonts w:ascii="Times New Roman" w:eastAsia="Times New Roman" w:hAnsi="Times New Roman" w:cs="Times New Roman"/>
                <w:color w:val="000000"/>
                <w:sz w:val="20"/>
                <w:szCs w:val="20"/>
                <w:lang w:eastAsia="ja-JP"/>
              </w:rPr>
              <w:t>Mill.</w:t>
            </w:r>
            <w:r w:rsidRPr="002073B2">
              <w:rPr>
                <w:rFonts w:ascii="Times New Roman" w:eastAsia="Times New Roman" w:hAnsi="Times New Roman" w:cs="Times New Roman"/>
                <w:color w:val="000000" w:themeColor="text1"/>
                <w:sz w:val="20"/>
                <w:szCs w:val="20"/>
                <w:vertAlign w:val="superscript"/>
                <w:lang w:eastAsia="ja-JP"/>
              </w:rPr>
              <w:t>RM30/S</w:t>
            </w:r>
          </w:p>
        </w:tc>
        <w:tc>
          <w:tcPr>
            <w:tcW w:w="77" w:type="pct"/>
            <w:tcBorders>
              <w:top w:val="nil"/>
              <w:left w:val="nil"/>
              <w:bottom w:val="nil"/>
              <w:right w:val="nil"/>
            </w:tcBorders>
            <w:shd w:val="clear" w:color="000000" w:fill="FFFFFF"/>
          </w:tcPr>
          <w:p w14:paraId="50F6C3A2"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25BBEC8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Leunca</w:t>
            </w:r>
            <w:r w:rsidRPr="002073B2">
              <w:rPr>
                <w:rFonts w:ascii="Times New Roman" w:eastAsia="Times New Roman" w:hAnsi="Times New Roman" w:cs="Times New Roman"/>
                <w:color w:val="000000"/>
                <w:sz w:val="20"/>
                <w:szCs w:val="20"/>
                <w:vertAlign w:val="superscript"/>
                <w:lang w:eastAsia="ja-JP"/>
              </w:rPr>
              <w:t>**</w:t>
            </w:r>
          </w:p>
        </w:tc>
        <w:tc>
          <w:tcPr>
            <w:tcW w:w="34" w:type="pct"/>
            <w:tcBorders>
              <w:top w:val="nil"/>
              <w:left w:val="nil"/>
              <w:bottom w:val="nil"/>
              <w:right w:val="nil"/>
            </w:tcBorders>
            <w:shd w:val="clear" w:color="000000" w:fill="FFFFFF"/>
          </w:tcPr>
          <w:p w14:paraId="356DC63E"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4F5B122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73D3ABD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w:t>
            </w:r>
          </w:p>
        </w:tc>
        <w:tc>
          <w:tcPr>
            <w:tcW w:w="320" w:type="pct"/>
            <w:tcBorders>
              <w:top w:val="nil"/>
              <w:left w:val="nil"/>
              <w:bottom w:val="nil"/>
              <w:right w:val="nil"/>
            </w:tcBorders>
            <w:shd w:val="clear" w:color="000000" w:fill="FFFFFF"/>
            <w:noWrap/>
          </w:tcPr>
          <w:p w14:paraId="1A74633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(1.1–1.9)</w:t>
            </w:r>
          </w:p>
        </w:tc>
        <w:tc>
          <w:tcPr>
            <w:tcW w:w="132" w:type="pct"/>
            <w:tcBorders>
              <w:top w:val="nil"/>
              <w:left w:val="nil"/>
              <w:bottom w:val="nil"/>
              <w:right w:val="nil"/>
            </w:tcBorders>
            <w:shd w:val="clear" w:color="000000" w:fill="FFFFFF"/>
            <w:noWrap/>
          </w:tcPr>
          <w:p w14:paraId="7E0F4EF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w:t>
            </w:r>
          </w:p>
        </w:tc>
        <w:tc>
          <w:tcPr>
            <w:tcW w:w="320" w:type="pct"/>
            <w:tcBorders>
              <w:top w:val="nil"/>
              <w:left w:val="nil"/>
              <w:bottom w:val="nil"/>
              <w:right w:val="nil"/>
            </w:tcBorders>
            <w:shd w:val="clear" w:color="000000" w:fill="FFFFFF"/>
            <w:noWrap/>
          </w:tcPr>
          <w:p w14:paraId="2C54F14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51B84C5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873</w:t>
            </w:r>
          </w:p>
        </w:tc>
        <w:tc>
          <w:tcPr>
            <w:tcW w:w="320" w:type="pct"/>
            <w:tcBorders>
              <w:top w:val="nil"/>
              <w:left w:val="nil"/>
              <w:bottom w:val="nil"/>
              <w:right w:val="nil"/>
            </w:tcBorders>
            <w:shd w:val="clear" w:color="000000" w:fill="FFFFFF"/>
            <w:noWrap/>
          </w:tcPr>
          <w:p w14:paraId="2654830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(7–1740)</w:t>
            </w:r>
          </w:p>
        </w:tc>
        <w:tc>
          <w:tcPr>
            <w:tcW w:w="132" w:type="pct"/>
            <w:tcBorders>
              <w:top w:val="nil"/>
              <w:left w:val="nil"/>
              <w:bottom w:val="nil"/>
              <w:right w:val="nil"/>
            </w:tcBorders>
            <w:shd w:val="clear" w:color="000000" w:fill="FFFFFF"/>
            <w:noWrap/>
          </w:tcPr>
          <w:p w14:paraId="1332DDC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20.3</w:t>
            </w:r>
          </w:p>
        </w:tc>
        <w:tc>
          <w:tcPr>
            <w:tcW w:w="369" w:type="pct"/>
            <w:gridSpan w:val="2"/>
            <w:tcBorders>
              <w:top w:val="nil"/>
              <w:left w:val="nil"/>
              <w:bottom w:val="nil"/>
              <w:right w:val="nil"/>
            </w:tcBorders>
            <w:shd w:val="clear" w:color="000000" w:fill="FFFFFF"/>
            <w:noWrap/>
          </w:tcPr>
          <w:p w14:paraId="21733DB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(1.0–39.5)</w:t>
            </w:r>
          </w:p>
        </w:tc>
        <w:tc>
          <w:tcPr>
            <w:tcW w:w="144" w:type="pct"/>
            <w:tcBorders>
              <w:top w:val="nil"/>
              <w:left w:val="nil"/>
              <w:bottom w:val="nil"/>
              <w:right w:val="nil"/>
            </w:tcBorders>
            <w:shd w:val="clear" w:color="000000" w:fill="FFFFFF"/>
            <w:noWrap/>
          </w:tcPr>
          <w:p w14:paraId="5D144DB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w:t>
            </w:r>
          </w:p>
        </w:tc>
        <w:tc>
          <w:tcPr>
            <w:tcW w:w="320" w:type="pct"/>
            <w:tcBorders>
              <w:top w:val="nil"/>
              <w:left w:val="nil"/>
              <w:bottom w:val="nil"/>
              <w:right w:val="nil"/>
            </w:tcBorders>
            <w:shd w:val="clear" w:color="000000" w:fill="FFFFFF"/>
            <w:noWrap/>
          </w:tcPr>
          <w:p w14:paraId="6EF5EE9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6BD029B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w:t>
            </w:r>
          </w:p>
        </w:tc>
        <w:tc>
          <w:tcPr>
            <w:tcW w:w="353" w:type="pct"/>
            <w:tcBorders>
              <w:top w:val="nil"/>
              <w:left w:val="nil"/>
              <w:bottom w:val="nil"/>
              <w:right w:val="nil"/>
            </w:tcBorders>
            <w:shd w:val="clear" w:color="000000" w:fill="FFFFFF"/>
            <w:noWrap/>
          </w:tcPr>
          <w:p w14:paraId="2BDE521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0AFFFDC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{"citationItems":[{"id":"ITEM-1","itemData":{"ISBN":"9786024164072","author":[{"dropping-particle":"","family":"Dirjen Kemenkes","given":"","non-dropping-particle":"","parse-names":false,"suffix":""}],"id":"ITEM-1","issued":{"date-parts":[["2018"]]},"number-of-pages":"1-135","publisher":"Kemenkes RI","publisher-place":"Jakarta","title":"Tabel Komposisi Pangan Indonesia (Indonesian Food Composition Table)","type":"book"},"uris":["http://www.mendeley.com/documents/?uuid=0de92db2-057f-4c7d-af01-ce6f87596997"]},{"id":"ITEM-2","itemData":{"DOI":"10.1177/2515690X20913267","ISSN":"2515690X","PMID":"32297524","abstract":"Food-medicine plants play an important role in providing nutrition and treating chronic diseases, especially in many minority communities and developing regions. The coastal region of South China has abundant resources of medicinal plants. A long history of cross-cultural medicinal practices among different minority groups has facilitated the development of a remarkable dietary culture by using food-medicine plants. However, integrative ethnobotanical research on both nutritional and functional properties of the food-medicine plants in this region is still limited. In this study, 27 commonly used wild food-medicine plants were recorded and analyzed from the coastal region of South China. Most of them are good sources for calcium (47.83-1099.89 mg/100 g fresh weight), dietary fiber (3.00-31.87 mg/100 g fresh weight), iron (1.17-24.73 mg/100 g fresh weight), and vitamin C (0.44-68.32 mg/100 g fresh weight). Solanum americanum has the highest average nutritive value and is also considered to be good sources for proteins (7.90 g/100 g fresh weight). Medicinal properties of the studied species can be classified into 8 categories: treatment of the damp-heat syndrome, digestive diseases, urologic diseases, arthropathy, respiratory diseases, gynecological diseases, snake or insect bites, and uses as a tonic. Treating the damp-heat syndrome or expelling warm pathogenic factors is the most commonly used ethnomedicinal practice in the study area. The present study highlights that the local ethnomedicinal practices are deeply influenced by local natural conditions and customs. Food-medicine plants with superior key nutrients have been used regularly in the diet as medicinal food to alleviate common endemic diseases.","author":[{"dropping-particle":"","family":"Xu","given":"Yuan","non-dropping-particle":"","parse-names":false,"suffix":""},{"dropping-particle":"","family":"Liang","given":"Dan","non-dropping-particle":"","parse-names":false,"suffix":""},{"dropping-particle":"","family":"Wang","given":"Gang Tao","non-dropping-particle":"","parse-names":false,"suffix":""},{"dropping-particle":"","family":"Wen","given":"Jun","non-dropping-particle":"","parse-names":false,"suffix":""},{"dropping-particle":"","family":"Wang","given":"Rui Jiang","non-dropping-particle":"","parse-names":false,"suffix":""}],"container-title":"Journal of Evidence-Based Integrative Medicine","id":"ITEM-2","issued":{"date-parts":[["2020"]]},"page":"1-13","title":"Nutritional and functional properties of wild food-medicine plants from the coastal region of South China","type":"article-journal","volume":"25"},"uris":["http://www.mendeley.com/documents/?uuid=644eff9d-bcb6-4dac-8497-17a612c69457"]},{"id":"ITEM-3","itemData":{"ISBN":"1743297080209","abstract":"Before children learn the specific meanings of numerals like six, do they know that they represent precise quantities? Previous studies have reported conflicting evidence and have found that children expect numerals to label precise quantities in some tasks but not in others (Condry &amp; Spelke, 2008; Sarnecka &amp; Gelman, 2004). In this article, we present evidence that some of children's apparent successes are best explained not by domain-specific semantic understanding of number but instead by language-general pragmatic abilities. In Experiment 1, we replicated the findings of the previous studies in a within-subject design. When 3-year-olds saw a set labeled with a number and an item was added, they preferred a new label","author":[{"dropping-particle":"","family":"Jansen","given":"P.C.M.","non-dropping-particle":"","parse-names":false,"suffix":""},{"dropping-particle":"","family":"Westphal","given":"E.","non-dropping-particle":"","parse-names":false,"suffix":""},{"dropping-particle":"","family":"Siemonsma","given":"J.S.","non-dropping-particle":"","parse-names":false,"suffix":""},{"dropping-particle":"","family":"Piluek","given":"Kasem.","non-dropping-particle":"","parse-names":false,"suffix":""}],"id":"ITEM-3","issued":{"date-parts":[["1993"]]},"note":"Siemonsma, J.S. &amp;amp; Jansen, P.C.M., 1993. Solanum americanum Miller. In: Siemonsma, J.S and Piluek, K (Editors): Plant Resources of South-East Asia No 8: Vegetables. PROSEA Foundation, Bogor, Indonesia. Database record: prota4u.org/prosea","page":"412","publisher":"Pudoc","publisher-place":"Wageningen","title":"Plant Resources of South-East Asia No 8.Vegetables","type":"chapter"},"uris":["http://www.mendeley.com/documents/?uuid=5735dc5e-bb70-4e85-8a5c-a2bda3a6bb2e"]}],"mendeley":{"formattedCitation":"[41,79,164]","plainTextFormattedCitation":"[41,79,164]","previouslyFormattedCitation":"[41,79,164]"},"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[41,79,164]</w:t>
            </w:r>
            <w:r w:rsidRPr="002073B2">
              <w:rPr>
                <w:rFonts w:ascii="Times New Roman" w:eastAsia="Times New Roman" w:hAnsi="Times New Roman" w:cs="Times New Roman"/>
                <w:color w:val="000000"/>
                <w:sz w:val="20"/>
                <w:szCs w:val="20"/>
                <w:lang w:eastAsia="ja-JP"/>
              </w:rPr>
              <w:fldChar w:fldCharType="end"/>
            </w:r>
          </w:p>
        </w:tc>
      </w:tr>
      <w:tr w:rsidR="00DB2B47" w:rsidRPr="002073B2" w14:paraId="1C92806D" w14:textId="77777777" w:rsidTr="0015469C">
        <w:trPr>
          <w:trHeight w:val="600"/>
        </w:trPr>
        <w:tc>
          <w:tcPr>
            <w:tcW w:w="475" w:type="pct"/>
            <w:tcBorders>
              <w:top w:val="nil"/>
              <w:left w:val="nil"/>
              <w:bottom w:val="nil"/>
              <w:right w:val="nil"/>
            </w:tcBorders>
            <w:shd w:val="clear" w:color="000000" w:fill="FFFFFF"/>
            <w:noWrap/>
          </w:tcPr>
          <w:p w14:paraId="24EC0BC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0E8C987A"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Solanum nigrum </w:t>
            </w:r>
            <w:r w:rsidRPr="002073B2">
              <w:rPr>
                <w:rFonts w:ascii="Times New Roman" w:eastAsia="Times New Roman" w:hAnsi="Times New Roman" w:cs="Times New Roman"/>
                <w:color w:val="000000"/>
                <w:sz w:val="20"/>
                <w:szCs w:val="20"/>
                <w:lang w:eastAsia="ja-JP"/>
              </w:rPr>
              <w:t>L</w:t>
            </w:r>
            <w:r w:rsidRPr="002073B2">
              <w:rPr>
                <w:rFonts w:ascii="Times New Roman" w:eastAsia="Times New Roman" w:hAnsi="Times New Roman" w:cs="Times New Roman"/>
                <w:i/>
                <w:iCs/>
                <w:color w:val="000000"/>
                <w:sz w:val="20"/>
                <w:szCs w:val="20"/>
                <w:lang w:eastAsia="ja-JP"/>
              </w:rPr>
              <w:t>.</w:t>
            </w:r>
            <w:r w:rsidRPr="002073B2">
              <w:rPr>
                <w:rFonts w:ascii="Times New Roman" w:eastAsia="Times New Roman" w:hAnsi="Times New Roman" w:cs="Times New Roman"/>
                <w:color w:val="000000" w:themeColor="text1"/>
                <w:sz w:val="20"/>
                <w:szCs w:val="20"/>
                <w:vertAlign w:val="superscript"/>
                <w:lang w:eastAsia="ja-JP"/>
              </w:rPr>
              <w:t>RM31/S</w:t>
            </w:r>
          </w:p>
        </w:tc>
        <w:tc>
          <w:tcPr>
            <w:tcW w:w="77" w:type="pct"/>
            <w:tcBorders>
              <w:top w:val="nil"/>
              <w:left w:val="nil"/>
              <w:bottom w:val="nil"/>
              <w:right w:val="nil"/>
            </w:tcBorders>
            <w:shd w:val="clear" w:color="000000" w:fill="FFFFFF"/>
          </w:tcPr>
          <w:p w14:paraId="42C2493A"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328005C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Leunca</w:t>
            </w:r>
            <w:r w:rsidRPr="002073B2">
              <w:rPr>
                <w:rFonts w:ascii="Times New Roman" w:eastAsia="Times New Roman" w:hAnsi="Times New Roman" w:cs="Times New Roman"/>
                <w:color w:val="000000"/>
                <w:sz w:val="20"/>
                <w:szCs w:val="20"/>
                <w:vertAlign w:val="superscript"/>
                <w:lang w:eastAsia="ja-JP"/>
              </w:rPr>
              <w:t>***</w:t>
            </w:r>
          </w:p>
        </w:tc>
        <w:tc>
          <w:tcPr>
            <w:tcW w:w="34" w:type="pct"/>
            <w:tcBorders>
              <w:top w:val="nil"/>
              <w:left w:val="nil"/>
              <w:bottom w:val="nil"/>
              <w:right w:val="nil"/>
            </w:tcBorders>
            <w:shd w:val="clear" w:color="000000" w:fill="FFFFFF"/>
          </w:tcPr>
          <w:p w14:paraId="746B20C6"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4CD5389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2AE847E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10.8</w:t>
            </w:r>
          </w:p>
        </w:tc>
        <w:tc>
          <w:tcPr>
            <w:tcW w:w="320" w:type="pct"/>
            <w:tcBorders>
              <w:top w:val="nil"/>
              <w:left w:val="nil"/>
              <w:bottom w:val="nil"/>
              <w:right w:val="nil"/>
            </w:tcBorders>
            <w:shd w:val="clear" w:color="000000" w:fill="FFFFFF"/>
            <w:noWrap/>
          </w:tcPr>
          <w:p w14:paraId="2C1C37D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(3.9–17.7)</w:t>
            </w:r>
          </w:p>
        </w:tc>
        <w:tc>
          <w:tcPr>
            <w:tcW w:w="132" w:type="pct"/>
            <w:tcBorders>
              <w:top w:val="nil"/>
              <w:left w:val="nil"/>
              <w:bottom w:val="nil"/>
              <w:right w:val="nil"/>
            </w:tcBorders>
            <w:shd w:val="clear" w:color="000000" w:fill="FFFFFF"/>
            <w:noWrap/>
          </w:tcPr>
          <w:p w14:paraId="5197571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w:t>
            </w:r>
          </w:p>
        </w:tc>
        <w:tc>
          <w:tcPr>
            <w:tcW w:w="320" w:type="pct"/>
            <w:tcBorders>
              <w:top w:val="nil"/>
              <w:left w:val="nil"/>
              <w:bottom w:val="nil"/>
              <w:right w:val="nil"/>
            </w:tcBorders>
            <w:shd w:val="clear" w:color="000000" w:fill="FFFFFF"/>
            <w:noWrap/>
          </w:tcPr>
          <w:p w14:paraId="35F6318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40D7E0A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w:t>
            </w:r>
          </w:p>
        </w:tc>
        <w:tc>
          <w:tcPr>
            <w:tcW w:w="320" w:type="pct"/>
            <w:tcBorders>
              <w:top w:val="nil"/>
              <w:left w:val="nil"/>
              <w:bottom w:val="nil"/>
              <w:right w:val="nil"/>
            </w:tcBorders>
            <w:shd w:val="clear" w:color="000000" w:fill="FFFFFF"/>
            <w:noWrap/>
          </w:tcPr>
          <w:p w14:paraId="34D1B51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(11–33)</w:t>
            </w:r>
          </w:p>
        </w:tc>
        <w:tc>
          <w:tcPr>
            <w:tcW w:w="132" w:type="pct"/>
            <w:tcBorders>
              <w:top w:val="nil"/>
              <w:left w:val="nil"/>
              <w:bottom w:val="nil"/>
              <w:right w:val="nil"/>
            </w:tcBorders>
            <w:shd w:val="clear" w:color="000000" w:fill="FFFFFF"/>
            <w:noWrap/>
          </w:tcPr>
          <w:p w14:paraId="6C1C1D9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w:t>
            </w:r>
          </w:p>
        </w:tc>
        <w:tc>
          <w:tcPr>
            <w:tcW w:w="369" w:type="pct"/>
            <w:gridSpan w:val="2"/>
            <w:tcBorders>
              <w:top w:val="nil"/>
              <w:left w:val="nil"/>
              <w:bottom w:val="nil"/>
              <w:right w:val="nil"/>
            </w:tcBorders>
            <w:shd w:val="clear" w:color="000000" w:fill="FFFFFF"/>
            <w:noWrap/>
          </w:tcPr>
          <w:p w14:paraId="0DA7666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4" w:type="pct"/>
            <w:tcBorders>
              <w:top w:val="nil"/>
              <w:left w:val="nil"/>
              <w:bottom w:val="nil"/>
              <w:right w:val="nil"/>
            </w:tcBorders>
            <w:shd w:val="clear" w:color="000000" w:fill="FFFFFF"/>
            <w:noWrap/>
          </w:tcPr>
          <w:p w14:paraId="6A1104C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trace</w:t>
            </w:r>
          </w:p>
        </w:tc>
        <w:tc>
          <w:tcPr>
            <w:tcW w:w="320" w:type="pct"/>
            <w:tcBorders>
              <w:top w:val="nil"/>
              <w:left w:val="nil"/>
              <w:bottom w:val="nil"/>
              <w:right w:val="nil"/>
            </w:tcBorders>
            <w:shd w:val="clear" w:color="000000" w:fill="FFFFFF"/>
            <w:noWrap/>
          </w:tcPr>
          <w:p w14:paraId="29F1A52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3658C47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5.4</w:t>
            </w:r>
          </w:p>
        </w:tc>
        <w:tc>
          <w:tcPr>
            <w:tcW w:w="353" w:type="pct"/>
            <w:tcBorders>
              <w:top w:val="nil"/>
              <w:left w:val="nil"/>
              <w:bottom w:val="nil"/>
              <w:right w:val="nil"/>
            </w:tcBorders>
            <w:shd w:val="clear" w:color="000000" w:fill="FFFFFF"/>
            <w:noWrap/>
          </w:tcPr>
          <w:p w14:paraId="0676158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7B23842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{"citationItems":[{"id":"ITEM-1","itemData":{"DOI":"10.1007/978-94-007-5628-1","ISBN":"9789400756281","abstract":"This book continues as volume 6 of a multi-compendium on Edible Medicinal and Non-Medicinal Plants. It covers edible fruits/seeds used fresh, cooked or processed into other by-products, or as vegetables, cereals, spices, stimulant, edible oils and beverages. It covers selected species from the following families: Sapindaceae, Sapotaceae, Schisandraceae, Solanaceae, Thymelaeaceae, Urticaceae, Vitaceae and Winteraceae. This work will be of significant interest to scientists, researchers, medical practitioners, pharmacologists, ethnobotanists, horticulturists, food nutritionists, agriculturists, botanists, conservationists, lecturers, students and the general public. Topics covered include: taxonomy; common/English and vernacular names; origin and distribution; agroecology; edible plant parts and uses; botany; nutritive and pharmacological properties, medicinal uses and research findings; nonedible uses; and selected references.","author":[{"dropping-particle":"","family":"Lim","given":"T. K.","non-dropping-particle":"","parse-names":false,"suffix":""}],"container-title":"Edible medicinal and non-medicinal plants","id":"ITEM-1","issued":{"date-parts":[["2013"]]},"page":"395-417","publisher":"Springer","publisher-place":"Dordorecht","title":"Solanum nigrum","type":"chapter","volume":"6"},"uris":["http://www.mendeley.com/documents/?uuid=c36b32ff-dcb7-4549-abca-36666d4708ad"]},{"id":"ITEM-2","itemData":{"DOI":"10.4103/ijfans.ijfans_7_21","ISSN":"2319-1775","author":[{"dropping-particle":"","family":"Jithendran","given":"Lakshmi","non-dropping-particle":"","parse-names":false,"suffix":""},{"dropping-particle":"","family":"Kalpana","given":"ChinnappanA","non-dropping-particle":"","parse-names":false,"suffix":""}],"container-title":"International Journal of Food and Nutritional Sciences","id":"ITEM-2","issue":"1","issued":{"date-parts":[["2021"]]},"page":"16","title":"Nutritional potential of Solanum nigrum linn berries grown in home garden","type":"article-journal","volume":"10"},"uris":["http://www.mendeley.com/documents/?uuid=7b827e19-8816-4d30-baff-05d8e64c72f4"]}],"mendeley":{"formattedCitation":"[87,88]","plainTextFormattedCitation":"[87,88]","previouslyFormattedCitation":"[87,88]"},"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[87,88]</w:t>
            </w:r>
            <w:r w:rsidRPr="002073B2">
              <w:rPr>
                <w:rFonts w:ascii="Times New Roman" w:eastAsia="Times New Roman" w:hAnsi="Times New Roman" w:cs="Times New Roman"/>
                <w:color w:val="000000"/>
                <w:sz w:val="20"/>
                <w:szCs w:val="20"/>
                <w:lang w:eastAsia="ja-JP"/>
              </w:rPr>
              <w:fldChar w:fldCharType="end"/>
            </w:r>
          </w:p>
        </w:tc>
      </w:tr>
      <w:tr w:rsidR="00DB2B47" w:rsidRPr="002073B2" w14:paraId="29A04353" w14:textId="77777777" w:rsidTr="0015469C">
        <w:trPr>
          <w:trHeight w:val="600"/>
        </w:trPr>
        <w:tc>
          <w:tcPr>
            <w:tcW w:w="475" w:type="pct"/>
            <w:tcBorders>
              <w:top w:val="nil"/>
              <w:left w:val="nil"/>
              <w:bottom w:val="nil"/>
              <w:right w:val="nil"/>
            </w:tcBorders>
            <w:shd w:val="clear" w:color="000000" w:fill="FFFFFF"/>
          </w:tcPr>
          <w:p w14:paraId="3B55939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5D0ADD7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Solanum torvum </w:t>
            </w:r>
            <w:r w:rsidRPr="002073B2">
              <w:rPr>
                <w:rFonts w:ascii="Times New Roman" w:eastAsia="Times New Roman" w:hAnsi="Times New Roman" w:cs="Times New Roman"/>
                <w:color w:val="000000"/>
                <w:sz w:val="20"/>
                <w:szCs w:val="20"/>
                <w:lang w:eastAsia="ja-JP"/>
              </w:rPr>
              <w:t>Sw.</w:t>
            </w:r>
            <w:r w:rsidRPr="002073B2">
              <w:rPr>
                <w:rFonts w:ascii="Times New Roman" w:eastAsia="Times New Roman" w:hAnsi="Times New Roman" w:cs="Times New Roman"/>
                <w:color w:val="000000" w:themeColor="text1"/>
                <w:sz w:val="20"/>
                <w:szCs w:val="20"/>
                <w:vertAlign w:val="superscript"/>
                <w:lang w:eastAsia="ja-JP"/>
              </w:rPr>
              <w:t>AY4/R</w:t>
            </w:r>
          </w:p>
        </w:tc>
        <w:tc>
          <w:tcPr>
            <w:tcW w:w="77" w:type="pct"/>
            <w:tcBorders>
              <w:top w:val="nil"/>
              <w:left w:val="nil"/>
              <w:bottom w:val="nil"/>
              <w:right w:val="nil"/>
            </w:tcBorders>
            <w:shd w:val="clear" w:color="000000" w:fill="FFFFFF"/>
          </w:tcPr>
          <w:p w14:paraId="04DF1C7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7E549D5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Takokak</w:t>
            </w:r>
          </w:p>
        </w:tc>
        <w:tc>
          <w:tcPr>
            <w:tcW w:w="34" w:type="pct"/>
            <w:tcBorders>
              <w:top w:val="nil"/>
              <w:left w:val="nil"/>
              <w:bottom w:val="nil"/>
              <w:right w:val="nil"/>
            </w:tcBorders>
            <w:shd w:val="clear" w:color="000000" w:fill="FFFFFF"/>
          </w:tcPr>
          <w:p w14:paraId="0F25A3D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320C669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20C7D09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w:t>
            </w:r>
          </w:p>
        </w:tc>
        <w:tc>
          <w:tcPr>
            <w:tcW w:w="320" w:type="pct"/>
            <w:tcBorders>
              <w:top w:val="nil"/>
              <w:left w:val="nil"/>
              <w:bottom w:val="nil"/>
              <w:right w:val="nil"/>
            </w:tcBorders>
            <w:shd w:val="clear" w:color="000000" w:fill="FFFFFF"/>
            <w:noWrap/>
          </w:tcPr>
          <w:p w14:paraId="2C9A441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(0.03–2.4)</w:t>
            </w:r>
          </w:p>
        </w:tc>
        <w:tc>
          <w:tcPr>
            <w:tcW w:w="132" w:type="pct"/>
            <w:tcBorders>
              <w:top w:val="nil"/>
              <w:left w:val="nil"/>
              <w:bottom w:val="nil"/>
              <w:right w:val="nil"/>
            </w:tcBorders>
            <w:shd w:val="clear" w:color="000000" w:fill="FFFFFF"/>
            <w:noWrap/>
          </w:tcPr>
          <w:p w14:paraId="3532FD4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5.0</w:t>
            </w:r>
          </w:p>
        </w:tc>
        <w:tc>
          <w:tcPr>
            <w:tcW w:w="320" w:type="pct"/>
            <w:tcBorders>
              <w:top w:val="nil"/>
              <w:left w:val="nil"/>
              <w:bottom w:val="nil"/>
              <w:right w:val="nil"/>
            </w:tcBorders>
            <w:shd w:val="clear" w:color="000000" w:fill="FFFFFF"/>
            <w:noWrap/>
          </w:tcPr>
          <w:p w14:paraId="002B34E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(3.8–6.1)</w:t>
            </w:r>
          </w:p>
        </w:tc>
        <w:tc>
          <w:tcPr>
            <w:tcW w:w="148" w:type="pct"/>
            <w:tcBorders>
              <w:top w:val="nil"/>
              <w:left w:val="nil"/>
              <w:bottom w:val="nil"/>
              <w:right w:val="nil"/>
            </w:tcBorders>
            <w:shd w:val="clear" w:color="000000" w:fill="FFFFFF"/>
            <w:noWrap/>
          </w:tcPr>
          <w:p w14:paraId="14987C6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194</w:t>
            </w:r>
          </w:p>
        </w:tc>
        <w:tc>
          <w:tcPr>
            <w:tcW w:w="320" w:type="pct"/>
            <w:tcBorders>
              <w:top w:val="nil"/>
              <w:left w:val="nil"/>
              <w:bottom w:val="nil"/>
              <w:right w:val="nil"/>
            </w:tcBorders>
            <w:shd w:val="clear" w:color="000000" w:fill="FFFFFF"/>
            <w:noWrap/>
          </w:tcPr>
          <w:p w14:paraId="38E914A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(59–329)</w:t>
            </w:r>
          </w:p>
        </w:tc>
        <w:tc>
          <w:tcPr>
            <w:tcW w:w="132" w:type="pct"/>
            <w:tcBorders>
              <w:top w:val="nil"/>
              <w:left w:val="nil"/>
              <w:bottom w:val="nil"/>
              <w:right w:val="nil"/>
            </w:tcBorders>
            <w:shd w:val="clear" w:color="000000" w:fill="FFFFFF"/>
            <w:noWrap/>
          </w:tcPr>
          <w:p w14:paraId="60CAD47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6.2</w:t>
            </w:r>
          </w:p>
        </w:tc>
        <w:tc>
          <w:tcPr>
            <w:tcW w:w="369" w:type="pct"/>
            <w:gridSpan w:val="2"/>
            <w:tcBorders>
              <w:top w:val="nil"/>
              <w:left w:val="nil"/>
              <w:bottom w:val="nil"/>
              <w:right w:val="nil"/>
            </w:tcBorders>
            <w:shd w:val="clear" w:color="000000" w:fill="FFFFFF"/>
            <w:noWrap/>
          </w:tcPr>
          <w:p w14:paraId="6046D92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(1.85–10.60)</w:t>
            </w:r>
          </w:p>
        </w:tc>
        <w:tc>
          <w:tcPr>
            <w:tcW w:w="144" w:type="pct"/>
            <w:tcBorders>
              <w:top w:val="nil"/>
              <w:left w:val="nil"/>
              <w:bottom w:val="nil"/>
              <w:right w:val="nil"/>
            </w:tcBorders>
            <w:shd w:val="clear" w:color="000000" w:fill="FFFFFF"/>
            <w:noWrap/>
          </w:tcPr>
          <w:p w14:paraId="1905EF9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w:t>
            </w:r>
          </w:p>
        </w:tc>
        <w:tc>
          <w:tcPr>
            <w:tcW w:w="320" w:type="pct"/>
            <w:tcBorders>
              <w:top w:val="nil"/>
              <w:left w:val="nil"/>
              <w:bottom w:val="nil"/>
              <w:right w:val="nil"/>
            </w:tcBorders>
            <w:shd w:val="clear" w:color="000000" w:fill="FFFFFF"/>
            <w:noWrap/>
          </w:tcPr>
          <w:p w14:paraId="13C5F4D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(1.0–5.8)</w:t>
            </w:r>
          </w:p>
        </w:tc>
        <w:tc>
          <w:tcPr>
            <w:tcW w:w="132" w:type="pct"/>
            <w:tcBorders>
              <w:top w:val="nil"/>
              <w:left w:val="nil"/>
              <w:bottom w:val="nil"/>
              <w:right w:val="nil"/>
            </w:tcBorders>
            <w:shd w:val="clear" w:color="000000" w:fill="FFFFFF"/>
            <w:noWrap/>
          </w:tcPr>
          <w:p w14:paraId="2C4F76D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7.9</w:t>
            </w:r>
          </w:p>
        </w:tc>
        <w:tc>
          <w:tcPr>
            <w:tcW w:w="353" w:type="pct"/>
            <w:tcBorders>
              <w:top w:val="nil"/>
              <w:left w:val="nil"/>
              <w:bottom w:val="nil"/>
              <w:right w:val="nil"/>
            </w:tcBorders>
            <w:shd w:val="clear" w:color="000000" w:fill="FFFFFF"/>
            <w:noWrap/>
          </w:tcPr>
          <w:p w14:paraId="7F8DC9B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(4.0–11.8)</w:t>
            </w:r>
          </w:p>
        </w:tc>
        <w:tc>
          <w:tcPr>
            <w:tcW w:w="450" w:type="pct"/>
            <w:tcBorders>
              <w:top w:val="nil"/>
              <w:left w:val="nil"/>
              <w:bottom w:val="nil"/>
              <w:right w:val="nil"/>
            </w:tcBorders>
            <w:shd w:val="clear" w:color="000000" w:fill="FFFFFF"/>
          </w:tcPr>
          <w:p w14:paraId="7D7FC47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{"citationItems":[{"id":"ITEM-1","itemData":{"DOI":"10.1007/s10722-014-0162-x","ISSN":"15735109","abstract":"Ghana is endowed with a lot of indigenous leaf and fruit vegetables which are nutritious and are used in the treatment of many ailments. However, current changes in food habits in both rural and urban households have led to overdependence on energy-rich but nutrient poor staple crops. Most of these non-indigenous staple crops are not adapted to local conditions in Ghana as compared to indigenous vegetables making their production and consumption expensive and therefore worsening malnutrition and food insecurity issues. To promote consumption of indigenous vegetables and conservation of their genetic resources in Ghana, proximate, mineral and vitamins composition and medicinal properties of five indigenous leaf (Amaranthus cruentus, Corchorus olitorius, Solanum macrocarpon, Xanthosoma sagittifolium, Adasonia digitata) and three fruit vegetables (Solanum torvum, Solanum aethiopicum, Solanum macrocarpon) vegetables were evaluated using recommended methodologies. Proximate, mineral and vitamins composition varied significantly among the species analyzed. Nutritional composition of indigenous leaf and fruit vegetables were compared with that of exotic vegetables and significant differences were noted. In general, proteins, carbohydrates, dietary fibers, potassium, calcium, magnesium, phosphorus, Vitamin A, Vitamin C and Vitamin E were significantly higher in indigenous vegetables than their exotic counterparts. The results highlight nutritional importance of indigenous vegetables and the need to promote their consumption and safeguard their genetic resources. For further promotion, some urgent research directions are suggested.","author":[{"dropping-particle":"","family":"Nyadanu","given":"D.","non-dropping-particle":"","parse-names":false,"suffix":""},{"dropping-particle":"","family":"Lowor","given":"S. T.","non-dropping-particle":"","parse-names":false,"suffix":""}],"container-title":"Genetic Resources and Crop Evolution","id":"ITEM-1","issue":"1","issued":{"date-parts":[["2015","1","1"]]},"page":"131-140","publisher":"Kluwer Academic Publishers","title":"Promoting competitiveness of neglected and underutilized crop species: comparative analysis of nutritional composition of indigenous and exotic leafy and fruit vegetables in Ghana","type":"article-journal","volume":"62"},"uris":["http://www.mendeley.com/documents/?uuid=58eed770-b9dc-3407-937b-3bd7a7bb5e0f"]},{"id":"ITEM-2","itemData":{"DOI":"10.1016/j.jfca.2021.103847","ISSN":"08891575","abstract":"Nutritional profiles of eggplant, aubergine or brinjal (local name, Wambatu) (Solanum melongena L.), eggplant (local name, Elabatu) (Solanum melongena var. insanum L.) and wild eggplant/turkey berry (local name, Thibbatu) (Solanum torvum Sw.) were determined. Healthy and undamaged fruits in medium maturity were collected using stratified random sampling design from all agro-climatic zones of Sri Lanka, sorted and cleaned. Composite samples were prepared by oven drying a portion of the sample at 45 °C and freeze-drying the rest. Proximate composition, mineral contents, fatty acid profile and vitamin composition were determined using standard procedures and presented on fresh weight basis.Among studied Solanum species, the nutritional significance of S. torvum was upheld by the highest quantities of protein, total carbohydrate, almost all minerals, vitamins C, D and E while the nutritional importance of S. melongena var. insanum was highlighted by the highest quantities of PUFA and MUFA. Moreover, S. melongena (Wambatu) comprised of the highest contents of dietary fibre and vitamins K, A, B1 and B2, indicating the higher nutritional value of S. torvum (Thibbatu) and S. melongena (Elabatu). Furthermore, the highest commercially cultivated S. melongena (Wambatu) contained significantly higher amounts of Cd and As than the other two Solanum species tested.","author":[{"dropping-particle":"","family":"Nadeeshani","given":"Harshani","non-dropping-particle":"","parse-names":false,"suffix":""},{"dropping-particle":"","family":"Samarasinghe","given":"Gamini","non-dropping-particle":"","parse-names":false,"suffix":""},{"dropping-particle":"","family":"Wimalasiri","given":"Swarna","non-dropping-particle":"","parse-names":false,"suffix":""},{"dropping-particle":"","family":"Silva","given":"Renuka","non-dropping-particle":"","parse-names":false,"suffix":""},{"dropping-particle":"","family":"Hunter","given":"Danny","non-dropping-particle":"","parse-names":false,"suffix":""},{"dropping-particle":"","family":"Madhujith","given":"Terrence","non-dropping-particle":"","parse-names":false,"suffix":""}],"container-title":"Journal of Food Composition and Analysis","id":"ITEM-2","issue":"February","issued":{"date-parts":[["2021"]]},"page":"e103847","publisher":"Elsevier Inc.","title":"Comparative analysis of the nutritional profiles of selected Solanum species grown in Sri Lanka","type":"article-journal","volume":"99"},"uris":["http://www.mendeley.com/documents/?uuid=b4f616cc-5cf6-4626-a5cd-d81bf6aaaea2"]},{"id":"ITEM-3","itemData":{"DOI":"10.1007/978-94-007-5628-1","ISBN":"9789400756281","abstract":"This book continues as volume 6 of a multi-compendium on Edible Medicinal and Non-Medicinal Plants. It covers edible fruits/seeds used fresh, cooked or processed into other by-products, or as vegetables, cereals, spices, stimulant, edible oils and beverages. It covers selected species from the following families: Sapindaceae, Sapotaceae, Schisandraceae, Solanaceae, Thymelaeaceae, Urticaceae, Vitaceae and Winteraceae. This work will be of significant interest to scientists, researchers, medical practitioners, pharmacologists, ethnobotanists, horticulturists, food nutritionists, agriculturists, botanists, conservationists, lecturers, students and the general public. Topics covered include: taxonomy; common/English and vernacular names; origin and distribution; agroecology; edible plant parts and uses; botany; nutritive and pharmacological properties, medicinal uses and research findings; nonedible uses; and selected references.","author":[{"dropping-particle":"","family":"Lim","given":"T. K.","non-dropping-particle":"","parse-names":false,"suffix":""}],"container-title":"Edible medicinal and non-medicinal plants","id":"ITEM-3","issued":{"date-parts":[["2013"]]},"page":"429-440","publisher":"Springer","publisher-place":"Dordorecht","title":"Solanum torvum","type":"chapter","volume":"6"},"uris":["http://www.mendeley.com/documents/?uuid=5901647a-45c7-4fab-8035-b34600b0a5d4"]}],"mendeley":{"formattedCitation":"[115–117]","plainTextFormattedCitation":"[115–117]","previouslyFormattedCitation":"[115–117]"},"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[115–117]</w:t>
            </w:r>
            <w:r w:rsidRPr="002073B2">
              <w:rPr>
                <w:rFonts w:ascii="Times New Roman" w:eastAsia="Times New Roman" w:hAnsi="Times New Roman" w:cs="Times New Roman"/>
                <w:color w:val="000000"/>
                <w:sz w:val="20"/>
                <w:szCs w:val="20"/>
                <w:lang w:eastAsia="ja-JP"/>
              </w:rPr>
              <w:fldChar w:fldCharType="end"/>
            </w:r>
          </w:p>
        </w:tc>
      </w:tr>
      <w:tr w:rsidR="00DB2B47" w:rsidRPr="002073B2" w14:paraId="2C0D186B" w14:textId="77777777" w:rsidTr="0015469C">
        <w:trPr>
          <w:trHeight w:val="600"/>
        </w:trPr>
        <w:tc>
          <w:tcPr>
            <w:tcW w:w="475" w:type="pct"/>
            <w:tcBorders>
              <w:top w:val="nil"/>
              <w:left w:val="nil"/>
              <w:bottom w:val="nil"/>
              <w:right w:val="nil"/>
            </w:tcBorders>
            <w:shd w:val="clear" w:color="000000" w:fill="FFFFFF"/>
            <w:noWrap/>
          </w:tcPr>
          <w:p w14:paraId="04438F0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Urticaceae</w:t>
            </w:r>
          </w:p>
        </w:tc>
        <w:tc>
          <w:tcPr>
            <w:tcW w:w="520" w:type="pct"/>
            <w:tcBorders>
              <w:top w:val="nil"/>
              <w:left w:val="nil"/>
              <w:bottom w:val="nil"/>
              <w:right w:val="nil"/>
            </w:tcBorders>
            <w:shd w:val="clear" w:color="000000" w:fill="FFFFFF"/>
          </w:tcPr>
          <w:p w14:paraId="2ED220F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Pilea melastomoides</w:t>
            </w:r>
            <w:r w:rsidRPr="002073B2">
              <w:rPr>
                <w:rFonts w:ascii="Times New Roman" w:eastAsia="Times New Roman" w:hAnsi="Times New Roman" w:cs="Times New Roman"/>
                <w:color w:val="000000"/>
                <w:sz w:val="20"/>
                <w:szCs w:val="20"/>
                <w:lang w:eastAsia="ja-JP"/>
              </w:rPr>
              <w:t xml:space="preserve"> (Poir.) Wedd.</w:t>
            </w:r>
            <w:r w:rsidRPr="002073B2">
              <w:rPr>
                <w:rFonts w:ascii="Times New Roman" w:eastAsia="Times New Roman" w:hAnsi="Times New Roman" w:cs="Times New Roman"/>
                <w:color w:val="000000" w:themeColor="text1"/>
                <w:sz w:val="20"/>
                <w:szCs w:val="20"/>
                <w:vertAlign w:val="superscript"/>
                <w:lang w:eastAsia="ja-JP"/>
              </w:rPr>
              <w:t>C9/N</w:t>
            </w:r>
          </w:p>
        </w:tc>
        <w:tc>
          <w:tcPr>
            <w:tcW w:w="77" w:type="pct"/>
            <w:tcBorders>
              <w:top w:val="nil"/>
              <w:left w:val="nil"/>
              <w:bottom w:val="nil"/>
              <w:right w:val="nil"/>
            </w:tcBorders>
            <w:shd w:val="clear" w:color="000000" w:fill="FFFFFF"/>
          </w:tcPr>
          <w:p w14:paraId="4E48348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43149FE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Poh pohan</w:t>
            </w:r>
          </w:p>
        </w:tc>
        <w:tc>
          <w:tcPr>
            <w:tcW w:w="34" w:type="pct"/>
            <w:tcBorders>
              <w:top w:val="nil"/>
              <w:left w:val="nil"/>
              <w:bottom w:val="nil"/>
              <w:right w:val="nil"/>
            </w:tcBorders>
            <w:shd w:val="clear" w:color="000000" w:fill="FFFFFF"/>
          </w:tcPr>
          <w:p w14:paraId="0947078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04F7CE9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132" w:type="pct"/>
            <w:tcBorders>
              <w:top w:val="nil"/>
              <w:left w:val="nil"/>
              <w:bottom w:val="nil"/>
              <w:right w:val="nil"/>
            </w:tcBorders>
            <w:shd w:val="clear" w:color="000000" w:fill="FFFFFF"/>
            <w:noWrap/>
          </w:tcPr>
          <w:p w14:paraId="31BDFBF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10.6</w:t>
            </w:r>
          </w:p>
        </w:tc>
        <w:tc>
          <w:tcPr>
            <w:tcW w:w="320" w:type="pct"/>
            <w:tcBorders>
              <w:top w:val="nil"/>
              <w:left w:val="nil"/>
              <w:bottom w:val="nil"/>
              <w:right w:val="nil"/>
            </w:tcBorders>
            <w:shd w:val="clear" w:color="000000" w:fill="FFFFFF"/>
            <w:noWrap/>
          </w:tcPr>
          <w:p w14:paraId="6078A6B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(2.5–18.7)</w:t>
            </w:r>
          </w:p>
        </w:tc>
        <w:tc>
          <w:tcPr>
            <w:tcW w:w="132" w:type="pct"/>
            <w:tcBorders>
              <w:top w:val="nil"/>
              <w:left w:val="nil"/>
              <w:bottom w:val="nil"/>
              <w:right w:val="nil"/>
            </w:tcBorders>
            <w:shd w:val="clear" w:color="000000" w:fill="FFFFFF"/>
            <w:noWrap/>
          </w:tcPr>
          <w:p w14:paraId="0F9FE4B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w:t>
            </w:r>
          </w:p>
        </w:tc>
        <w:tc>
          <w:tcPr>
            <w:tcW w:w="320" w:type="pct"/>
            <w:tcBorders>
              <w:top w:val="nil"/>
              <w:left w:val="nil"/>
              <w:bottom w:val="nil"/>
              <w:right w:val="nil"/>
            </w:tcBorders>
            <w:shd w:val="clear" w:color="000000" w:fill="FFFFFF"/>
            <w:noWrap/>
          </w:tcPr>
          <w:p w14:paraId="04150E9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(1.5–2.6)</w:t>
            </w:r>
          </w:p>
        </w:tc>
        <w:tc>
          <w:tcPr>
            <w:tcW w:w="148" w:type="pct"/>
            <w:tcBorders>
              <w:top w:val="nil"/>
              <w:left w:val="nil"/>
              <w:bottom w:val="nil"/>
              <w:right w:val="nil"/>
            </w:tcBorders>
            <w:shd w:val="clear" w:color="000000" w:fill="FFFFFF"/>
            <w:noWrap/>
          </w:tcPr>
          <w:p w14:paraId="36DDFB8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744</w:t>
            </w:r>
          </w:p>
        </w:tc>
        <w:tc>
          <w:tcPr>
            <w:tcW w:w="320" w:type="pct"/>
            <w:tcBorders>
              <w:top w:val="nil"/>
              <w:left w:val="nil"/>
              <w:bottom w:val="nil"/>
              <w:right w:val="nil"/>
            </w:tcBorders>
            <w:shd w:val="clear" w:color="000000" w:fill="FFFFFF"/>
            <w:noWrap/>
          </w:tcPr>
          <w:p w14:paraId="7D07D5E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30A66AB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w:t>
            </w:r>
          </w:p>
        </w:tc>
        <w:tc>
          <w:tcPr>
            <w:tcW w:w="369" w:type="pct"/>
            <w:gridSpan w:val="2"/>
            <w:tcBorders>
              <w:top w:val="nil"/>
              <w:left w:val="nil"/>
              <w:bottom w:val="nil"/>
              <w:right w:val="nil"/>
            </w:tcBorders>
            <w:shd w:val="clear" w:color="000000" w:fill="FFFFFF"/>
            <w:noWrap/>
          </w:tcPr>
          <w:p w14:paraId="7B58E04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(0.92–5.9)</w:t>
            </w:r>
          </w:p>
        </w:tc>
        <w:tc>
          <w:tcPr>
            <w:tcW w:w="144" w:type="pct"/>
            <w:tcBorders>
              <w:top w:val="nil"/>
              <w:left w:val="nil"/>
              <w:bottom w:val="nil"/>
              <w:right w:val="nil"/>
            </w:tcBorders>
            <w:shd w:val="clear" w:color="000000" w:fill="FFFFFF"/>
            <w:noWrap/>
          </w:tcPr>
          <w:p w14:paraId="1BA19A1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w:t>
            </w:r>
          </w:p>
        </w:tc>
        <w:tc>
          <w:tcPr>
            <w:tcW w:w="320" w:type="pct"/>
            <w:tcBorders>
              <w:top w:val="nil"/>
              <w:left w:val="nil"/>
              <w:bottom w:val="nil"/>
              <w:right w:val="nil"/>
            </w:tcBorders>
            <w:shd w:val="clear" w:color="000000" w:fill="FFFFFF"/>
            <w:noWrap/>
          </w:tcPr>
          <w:p w14:paraId="21A0BC6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2E6935D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w:t>
            </w:r>
          </w:p>
        </w:tc>
        <w:tc>
          <w:tcPr>
            <w:tcW w:w="353" w:type="pct"/>
            <w:tcBorders>
              <w:top w:val="nil"/>
              <w:left w:val="nil"/>
              <w:bottom w:val="nil"/>
              <w:right w:val="nil"/>
            </w:tcBorders>
            <w:shd w:val="clear" w:color="000000" w:fill="FFFFFF"/>
            <w:noWrap/>
          </w:tcPr>
          <w:p w14:paraId="1542E18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(5–45)</w:t>
            </w:r>
          </w:p>
        </w:tc>
        <w:tc>
          <w:tcPr>
            <w:tcW w:w="450" w:type="pct"/>
            <w:tcBorders>
              <w:top w:val="nil"/>
              <w:left w:val="nil"/>
              <w:bottom w:val="nil"/>
              <w:right w:val="nil"/>
            </w:tcBorders>
            <w:shd w:val="clear" w:color="000000" w:fill="FFFFFF"/>
          </w:tcPr>
          <w:p w14:paraId="41D1E36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author":[{"dropping-particle":"","family":"Seal","given":"Tapan","non-dropping-particle":"","parse-names":false,"suffix":""},{"dropping-particle":"","family":"Chaudhuri","given":"Kausik","non-dropping-particle":"","parse-names":false,"suffix":""},{"dropping-particle":"","family":"Jagadish","given":"Acharya","non-dropping-particle":"","parse-names":false,"suffix":""},{"dropping-particle":"","family":"Bose","given":"Chandra","non-dropping-particle":"","parse-names":false,"suffix":""},{"dropping-particle":"","family":"Botanic","given":"Indian","non-dropping-particle":"","parse-names":false,"suffix":""},{"dropping-particle":"","family":"Bengal","given":"West","non-dropping-particle":"","parse-names":false,"suffix":""}],"container-title":"International Journal of Food Science and Nutrition","id":"ITEM-1","issue":"6","issued":{"date-parts":[["2016"]]},"page":"39-43","title":"Nutritional analysis of some selected wild edible plants consumed by the tribal people of Meghalaya state in India","type":"article-journal","volume":"1"},"uris":["http://www.mendeley.com/documents/?uuid=be96fcec-d680-48cd-8466-c940d203c560"]},{"id":"ITEM-2","itemData":{"ISBN":"9786024164072","author":[{"dropping-particle":"","family":"Dirjen Kemenkes","given":"","non-dropping-particle":"","parse-names":false,"suffix":""}],"id":"ITEM-2","issued":{"date-parts":[["2018"]]},"number-of-pages":"1-135","publisher":"Kemenkes RI","publisher-place":"Jakarta","title":"Tabel Komposisi Pangan Indonesia (Indonesian Food Composition Table)","type":"book"},"uris":["http://www.mendeley.com/documents/?uuid=0de92db2-057f-4c7d-af01-ce6f87596997"]},{"id":"ITEM-3","itemData":{"ISSN":"1345-8221","abstract":"Young leaves of two wild ferns (Diplazium esculentum and Stenochlaena palutris) are uniquely eaten among local peoples in Kalimantan Island. These edible ferns are regarded as important sources of Fe and other trace elements essential for human body. In order to investigate the effect of soil environments on the metal content, we analyzed eight elements (Al, Fe, Cr, Cu, Mn, Zn, Cs, and Pb) in the edible ferns collected from five different sites (riverside of Kahayan River near Bukit Rawi, farming area in Tangkiling, natural forest near Kasongan, and two peat soils at campus of The University of Palangkaraya and residential area in Palangkaraya city) in Central Kalimantan with distinguishable soil conditions. At the five sampling locations, we also collected an aluminum accumulator bush tree (Melastoma malabathricum) as a reference plant. The underground parts of S. palutris and D. esculentum accumulated higher concentration of Al and Fe than their leaf parts, whereas M. malabathricum was rich in Al and Mn in the leaves rather than the roots. Although Fe contents in the edible parts of D. esculentum (3.1-3.3 µg/g-dry weight of young leaves) and S. palutris (1.0-2.1 µg/g dw leaves) from the samples collected at the riverside and the farming area were not so high, Al contents in their edible parts (3.9-6.3 and 7.8-7.9 µg/g-dry weight, respectively) were not excessive. Other trace elements, including Mn, was not the levels to be concerned. Thus, utilizing young leaves and shoots of the ferns as wild vegetable seemed to cover chronical deficiency of trace elements necessary for human nutrition, without any excessive intake of Al and other toxic metals, unless collected at urban area. We further found relatively high Cs-absorbable cropping plants in this study.","author":[{"dropping-particle":"","family":"Rahmawati","given":"Della","non-dropping-particle":"","parse-names":false,"suffix":""},{"dropping-particle":"","family":"Hashidoko","given":"Yasuyuki","non-dropping-particle":"","parse-names":false,"suffix":""},{"dropping-particle":"","family":"Djajakirana","given":"Gunawan","non-dropping-particle":"","parse-names":false,"suffix":""},{"dropping-particle":"","family":"Haraguchi","given":"Akira","non-dropping-particle":"","parse-names":false,"suffix":""},{"dropping-particle":"","family":"Watanabe","given":"Toshihiro","non-dropping-particle":"","parse-names":false,"suffix":""},{"dropping-particle":"","family":"Kuramochi","given":"Kanta","non-dropping-particle":"","parse-names":false,"suffix":""},{"dropping-particle":"","family":"Nion","given":"Yanetri Asi","non-dropping-particle":"","parse-names":false,"suffix":""}],"container-title":"Eurasian Journal of Forest Research","id":"ITEM-3","issued":{"date-parts":[["2017"]]},"page":"11-20","title":"Concentration of some trace elements in two wild edible ferns, Diplazium esculentum and Stenochlaena palutris, inhabiting tropical peatlands under different environments in central Kalimantan","type":"article-journal","volume":"20"},"uris":["http://www.mendeley.com/documents/?uuid=376ac63d-8cb4-43b3-82a1-8b6814bd523a"]},{"id":"ITEM-4","itemData":{"DOI":"10.1016/j.jff.2012.01.003","ISSN":"17564646","abstract":"The polyphenols, carotenoids, ascorbic acid, and protein were determined in 24 underutilized medicinal vegetables from Indonesia. Anacardium occidentale, Sauropus androgynus (L.) Merr., and Moringa pterygosperma Gaertn. leaves were rich sources of flavonoids, with 118-144. mg/100. g fresh weight. Quercetin, kaempferol, and chlorogenic acid were the predominant polyphenols among those measured in vegetables. Polyscias pinnata leaves and Solanum torvum Swartz fruits had the most phenolic acids, with 53 and 36. mg/100. g, respectively. Moringa pterygosperma had the most carotenoids among vegetables, with 14. mg β-carotene equivalents (βCE)/100. g. Ascorbic acid content of fresh vegetables was 12.03-494.43. mg/100. g. A. occidentale, S. androgynus, Ocimum americanum L., Cosmos caudatus H.B.K., and Carica papaya L. (papaya) leaves had more than 100. mg ascorbic acid/100. g. Thus, a number of underutilized vegetables from Indonesia may be rich sources of functional components including polyphenols and ascorbic acid. © 2012 Elsevier Ltd.","author":[{"dropping-particle":"","family":"Andarwulan","given":"Nuri","non-dropping-particle":"","parse-names":false,"suffix":""},{"dropping-particle":"","family":"Kurniasih","given":"Dewi","non-dropping-particle":"","parse-names":false,"suffix":""},{"dropping-particle":"","family":"Apriady","given":"Riza Aris","non-dropping-particle":"","parse-names":false,"suffix":""},{"dropping-particle":"","family":"Rahmat","given":"Hardianzah","non-dropping-particle":"","parse-names":false,"suffix":""},{"dropping-particle":"V.","family":"Roto","given":"Anna","non-dropping-particle":"","parse-names":false,"suffix":""},{"dropping-particle":"","family":"Bolling","given":"Bradley W.","non-dropping-particle":"","parse-names":false,"suffix":""}],"container-title":"Journal of Functional Foods","id":"ITEM-4","issue":"1","issued":{"date-parts":[["2012"]]},"page":"339-347","publisher":"Elsevier Ltd","title":"Polyphenols, carotenoids, and ascorbic acid in underutilized medicinal vegetables","type":"article-journal","volume":"4"},"uris":["http://www.mendeley.com/documents/?uuid=a0df1bfc-44d6-42aa-baf2-0794b38f062f"]}],"mendeley":{"formattedCitation":"[25,41,84,85]","plainTextFormattedCitation":"[25,41,84,85]","previouslyFormattedCitation":"[25,41,84,85]"},"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[25,41,84,85]</w:t>
            </w:r>
            <w:r w:rsidRPr="002073B2">
              <w:rPr>
                <w:rFonts w:ascii="Times New Roman" w:eastAsia="Times New Roman" w:hAnsi="Times New Roman" w:cs="Times New Roman"/>
                <w:color w:val="000000"/>
                <w:sz w:val="20"/>
                <w:szCs w:val="20"/>
                <w:lang w:eastAsia="ja-JP"/>
              </w:rPr>
              <w:fldChar w:fldCharType="end"/>
            </w:r>
          </w:p>
        </w:tc>
      </w:tr>
      <w:tr w:rsidR="00DB2B47" w:rsidRPr="002073B2" w14:paraId="78A5B516" w14:textId="77777777" w:rsidTr="0015469C">
        <w:trPr>
          <w:trHeight w:val="600"/>
        </w:trPr>
        <w:tc>
          <w:tcPr>
            <w:tcW w:w="475" w:type="pct"/>
            <w:tcBorders>
              <w:top w:val="nil"/>
              <w:left w:val="nil"/>
              <w:bottom w:val="nil"/>
              <w:right w:val="nil"/>
            </w:tcBorders>
            <w:shd w:val="clear" w:color="000000" w:fill="FFFFFF"/>
            <w:noWrap/>
          </w:tcPr>
          <w:p w14:paraId="0D6E975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Zingiberaceae</w:t>
            </w:r>
          </w:p>
        </w:tc>
        <w:tc>
          <w:tcPr>
            <w:tcW w:w="520" w:type="pct"/>
            <w:tcBorders>
              <w:top w:val="nil"/>
              <w:left w:val="nil"/>
              <w:bottom w:val="nil"/>
              <w:right w:val="nil"/>
            </w:tcBorders>
            <w:shd w:val="clear" w:color="000000" w:fill="FFFFFF"/>
          </w:tcPr>
          <w:p w14:paraId="66B0AF9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Alpinia galanga</w:t>
            </w:r>
            <w:r w:rsidRPr="002073B2">
              <w:rPr>
                <w:rFonts w:ascii="Times New Roman" w:eastAsia="Times New Roman" w:hAnsi="Times New Roman" w:cs="Times New Roman"/>
                <w:color w:val="000000"/>
                <w:sz w:val="20"/>
                <w:szCs w:val="20"/>
                <w:lang w:eastAsia="ja-JP"/>
              </w:rPr>
              <w:t xml:space="preserve"> (L.) Willd.</w:t>
            </w:r>
            <w:r w:rsidRPr="002073B2">
              <w:rPr>
                <w:rFonts w:ascii="Times New Roman" w:eastAsia="Times New Roman" w:hAnsi="Times New Roman" w:cs="Times New Roman"/>
                <w:color w:val="000000" w:themeColor="text1"/>
                <w:sz w:val="20"/>
                <w:szCs w:val="20"/>
                <w:vertAlign w:val="superscript"/>
                <w:lang w:eastAsia="ja-JP"/>
              </w:rPr>
              <w:t>C10/N</w:t>
            </w:r>
          </w:p>
        </w:tc>
        <w:tc>
          <w:tcPr>
            <w:tcW w:w="77" w:type="pct"/>
            <w:tcBorders>
              <w:top w:val="nil"/>
              <w:left w:val="nil"/>
              <w:bottom w:val="nil"/>
              <w:right w:val="nil"/>
            </w:tcBorders>
            <w:shd w:val="clear" w:color="000000" w:fill="FFFFFF"/>
          </w:tcPr>
          <w:p w14:paraId="234DC6B2"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79CC580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Laja, lengkoas</w:t>
            </w:r>
          </w:p>
        </w:tc>
        <w:tc>
          <w:tcPr>
            <w:tcW w:w="34" w:type="pct"/>
            <w:tcBorders>
              <w:top w:val="nil"/>
              <w:left w:val="nil"/>
              <w:bottom w:val="nil"/>
              <w:right w:val="nil"/>
            </w:tcBorders>
            <w:shd w:val="clear" w:color="000000" w:fill="FFFFFF"/>
          </w:tcPr>
          <w:p w14:paraId="2F59FBAE"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2A1914D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Rhizomes</w:t>
            </w:r>
          </w:p>
        </w:tc>
        <w:tc>
          <w:tcPr>
            <w:tcW w:w="132" w:type="pct"/>
            <w:tcBorders>
              <w:top w:val="nil"/>
              <w:left w:val="nil"/>
              <w:bottom w:val="nil"/>
              <w:right w:val="nil"/>
            </w:tcBorders>
            <w:shd w:val="clear" w:color="000000" w:fill="FFFFFF"/>
            <w:noWrap/>
          </w:tcPr>
          <w:p w14:paraId="1F41FCD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w:t>
            </w:r>
          </w:p>
        </w:tc>
        <w:tc>
          <w:tcPr>
            <w:tcW w:w="320" w:type="pct"/>
            <w:tcBorders>
              <w:top w:val="nil"/>
              <w:left w:val="nil"/>
              <w:bottom w:val="nil"/>
              <w:right w:val="nil"/>
            </w:tcBorders>
            <w:shd w:val="clear" w:color="000000" w:fill="FFFFFF"/>
            <w:noWrap/>
          </w:tcPr>
          <w:p w14:paraId="418C769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(1.0–2.4)</w:t>
            </w:r>
          </w:p>
        </w:tc>
        <w:tc>
          <w:tcPr>
            <w:tcW w:w="132" w:type="pct"/>
            <w:tcBorders>
              <w:top w:val="nil"/>
              <w:left w:val="nil"/>
              <w:bottom w:val="nil"/>
              <w:right w:val="nil"/>
            </w:tcBorders>
            <w:shd w:val="clear" w:color="000000" w:fill="FFFFFF"/>
            <w:noWrap/>
          </w:tcPr>
          <w:p w14:paraId="44ADDC6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7.6</w:t>
            </w:r>
          </w:p>
        </w:tc>
        <w:tc>
          <w:tcPr>
            <w:tcW w:w="320" w:type="pct"/>
            <w:tcBorders>
              <w:top w:val="nil"/>
              <w:left w:val="nil"/>
              <w:bottom w:val="nil"/>
              <w:right w:val="nil"/>
            </w:tcBorders>
            <w:shd w:val="clear" w:color="000000" w:fill="FFFFFF"/>
            <w:noWrap/>
          </w:tcPr>
          <w:p w14:paraId="5CECACE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(1.1–14.0)</w:t>
            </w:r>
          </w:p>
        </w:tc>
        <w:tc>
          <w:tcPr>
            <w:tcW w:w="148" w:type="pct"/>
            <w:tcBorders>
              <w:top w:val="nil"/>
              <w:left w:val="nil"/>
              <w:bottom w:val="nil"/>
              <w:right w:val="nil"/>
            </w:tcBorders>
            <w:shd w:val="clear" w:color="000000" w:fill="FFFFFF"/>
            <w:noWrap/>
          </w:tcPr>
          <w:p w14:paraId="7EB1620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44</w:t>
            </w:r>
          </w:p>
        </w:tc>
        <w:tc>
          <w:tcPr>
            <w:tcW w:w="320" w:type="pct"/>
            <w:tcBorders>
              <w:top w:val="nil"/>
              <w:left w:val="nil"/>
              <w:bottom w:val="nil"/>
              <w:right w:val="nil"/>
            </w:tcBorders>
            <w:shd w:val="clear" w:color="000000" w:fill="FFFFFF"/>
            <w:noWrap/>
          </w:tcPr>
          <w:p w14:paraId="760A46A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(37–50)</w:t>
            </w:r>
          </w:p>
        </w:tc>
        <w:tc>
          <w:tcPr>
            <w:tcW w:w="132" w:type="pct"/>
            <w:tcBorders>
              <w:top w:val="nil"/>
              <w:left w:val="nil"/>
              <w:bottom w:val="nil"/>
              <w:right w:val="nil"/>
            </w:tcBorders>
            <w:shd w:val="clear" w:color="000000" w:fill="FFFFFF"/>
            <w:noWrap/>
          </w:tcPr>
          <w:p w14:paraId="0346A4E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w:t>
            </w:r>
          </w:p>
        </w:tc>
        <w:tc>
          <w:tcPr>
            <w:tcW w:w="369" w:type="pct"/>
            <w:gridSpan w:val="2"/>
            <w:tcBorders>
              <w:top w:val="nil"/>
              <w:left w:val="nil"/>
              <w:bottom w:val="nil"/>
              <w:right w:val="nil"/>
            </w:tcBorders>
            <w:shd w:val="clear" w:color="000000" w:fill="FFFFFF"/>
            <w:noWrap/>
          </w:tcPr>
          <w:p w14:paraId="483213F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(2.0–5.9)</w:t>
            </w:r>
          </w:p>
        </w:tc>
        <w:tc>
          <w:tcPr>
            <w:tcW w:w="144" w:type="pct"/>
            <w:tcBorders>
              <w:top w:val="nil"/>
              <w:left w:val="nil"/>
              <w:bottom w:val="nil"/>
              <w:right w:val="nil"/>
            </w:tcBorders>
            <w:shd w:val="clear" w:color="000000" w:fill="FFFFFF"/>
            <w:noWrap/>
          </w:tcPr>
          <w:p w14:paraId="44345B2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w:t>
            </w:r>
          </w:p>
        </w:tc>
        <w:tc>
          <w:tcPr>
            <w:tcW w:w="320" w:type="pct"/>
            <w:tcBorders>
              <w:top w:val="nil"/>
              <w:left w:val="nil"/>
              <w:bottom w:val="nil"/>
              <w:right w:val="nil"/>
            </w:tcBorders>
            <w:shd w:val="clear" w:color="000000" w:fill="FFFFFF"/>
            <w:noWrap/>
          </w:tcPr>
          <w:p w14:paraId="279993A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(0.3–3.1)</w:t>
            </w:r>
          </w:p>
        </w:tc>
        <w:tc>
          <w:tcPr>
            <w:tcW w:w="132" w:type="pct"/>
            <w:tcBorders>
              <w:top w:val="nil"/>
              <w:left w:val="nil"/>
              <w:bottom w:val="nil"/>
              <w:right w:val="nil"/>
            </w:tcBorders>
            <w:shd w:val="clear" w:color="000000" w:fill="FFFFFF"/>
            <w:noWrap/>
          </w:tcPr>
          <w:p w14:paraId="49C329A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50</w:t>
            </w:r>
          </w:p>
        </w:tc>
        <w:tc>
          <w:tcPr>
            <w:tcW w:w="353" w:type="pct"/>
            <w:tcBorders>
              <w:top w:val="nil"/>
              <w:left w:val="nil"/>
              <w:bottom w:val="nil"/>
              <w:right w:val="nil"/>
            </w:tcBorders>
            <w:shd w:val="clear" w:color="000000" w:fill="FFFFFF"/>
            <w:noWrap/>
          </w:tcPr>
          <w:p w14:paraId="5F21519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450" w:type="pct"/>
            <w:tcBorders>
              <w:top w:val="nil"/>
              <w:left w:val="nil"/>
              <w:bottom w:val="nil"/>
              <w:right w:val="nil"/>
            </w:tcBorders>
            <w:shd w:val="clear" w:color="000000" w:fill="FFFFFF"/>
          </w:tcPr>
          <w:p w14:paraId="1C4405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{"citationItems":[{"id":"ITEM-1","itemData":{"DOI":"10.4236/fns.2022.138055","ISSN":"2157-944X","abstract":"Rhizome Galangal (Alpinia galanga L.) is considered a natural source of fiber, minerals and natural antioxidant compounds. This research was performed to study. The effect of adding galangal powder in different proportions (1.5, 2.5, and 3.5 gm.). Also, the effect of adding galangal extract (5%, 10% and 15%) in proportions from the total formula of beef burger patties on chemical, physiochemical, microbiological and sensory characteristics of beef burger patties during the frozen storage period at -18°C ± 2°C up to 6 months. The obtained results showed that galangal contained crude fibers (14.00%), Moisture (5.43%), K (1108.13 ppm), Mg (970 ppm), P (729.21 ppm) and Ca (370.81 ppm), while Fe (58.53 ppm) and Na (33.74 ppm) as macro and micro elements. The percent of antioxidants was about (92.60%), phenols (123.81 mg/g) and flavonoids were about (109.77 mg/g) was higher in galangal extract than galangal powder, which was recorded in its antioxidants (72.95%), phenolic (47.66 mg/g) and flavonoids (34.02 mg/g), as well as the improvement of physiochemical quality criteria (pH, protein and TBA values) throughout frozen storage in comparison with the control sample. In addition, galangal inhibited the growth and activity of microbial oxidation in tested prepared product. Also, beef burger patties containing the galangal exhibited a good sensory property and palatable, especially those containing (2.5 and 3.5 g) galangal powder and (10% and 15%) galangal extract, even after storage for 6 months under frozen conditions. The present results are useful for using galangal in the fortification of some meat products to improve nutritionally and healthy safe.","author":[{"dropping-particle":"","family":"Arfa","given":"Neveen Aly Maher","non-dropping-particle":"","parse-names":false,"suffix":""},{"dropping-particle":"","family":"Ghannam","given":"Hanan Abd-Elkareem","non-dropping-particle":"","parse-names":false,"suffix":""}],"container-title":"Food and Nutrition Sciences","id":"ITEM-1","issue":"08","issued":{"date-parts":[["2022"]]},"page":"761-779","title":"Utilization of rhizome (Alpinia galanga L.) in improvement of some quality attributes of some processed meat","type":"article-journal","volume":"13"},"uris":["http://www.mendeley.com/documents/?uuid=0ccc0d1d-e515-4265-9af6-c61a755a2517"]},{"id":"ITEM-2","itemData":{"ISBN":"9786024164072","author":[{"dropping-particle":"","family":"Dirjen Kemenkes","given":"","non-dropping-particle":"","parse-names":false,"suffix":""}],"id":"ITEM-2","issued":{"date-parts":[["2018"]]},"number-of-pages":"1-135","publisher":"Kemenkes RI","publisher-place":"Jakarta","title":"Tabel Komposisi Pangan Indonesia (Indonesian Food Composition Table)","type":"book"},"uris":["http://www.mendeley.com/documents/?uuid=0de92db2-057f-4c7d-af01-ce6f87596997"]}],"mendeley":{"formattedCitation":"[41,103]","plainTextFormattedCitation":"[41,103]","previouslyFormattedCitation":"[41,103]"},"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[41,103]</w:t>
            </w:r>
            <w:r w:rsidRPr="002073B2">
              <w:rPr>
                <w:rFonts w:ascii="Times New Roman" w:eastAsia="Times New Roman" w:hAnsi="Times New Roman" w:cs="Times New Roman"/>
                <w:color w:val="000000"/>
                <w:sz w:val="20"/>
                <w:szCs w:val="20"/>
                <w:lang w:eastAsia="ja-JP"/>
              </w:rPr>
              <w:fldChar w:fldCharType="end"/>
            </w:r>
          </w:p>
        </w:tc>
      </w:tr>
      <w:tr w:rsidR="00DB2B47" w:rsidRPr="002073B2" w14:paraId="17542337" w14:textId="77777777" w:rsidTr="0015469C">
        <w:trPr>
          <w:trHeight w:val="600"/>
        </w:trPr>
        <w:tc>
          <w:tcPr>
            <w:tcW w:w="475" w:type="pct"/>
            <w:tcBorders>
              <w:top w:val="nil"/>
              <w:left w:val="nil"/>
              <w:bottom w:val="nil"/>
              <w:right w:val="nil"/>
            </w:tcBorders>
            <w:shd w:val="clear" w:color="000000" w:fill="FFFFFF"/>
            <w:noWrap/>
          </w:tcPr>
          <w:p w14:paraId="0820FD7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lastRenderedPageBreak/>
              <w:t> </w:t>
            </w:r>
          </w:p>
        </w:tc>
        <w:tc>
          <w:tcPr>
            <w:tcW w:w="520" w:type="pct"/>
            <w:tcBorders>
              <w:top w:val="nil"/>
              <w:left w:val="nil"/>
              <w:bottom w:val="nil"/>
              <w:right w:val="nil"/>
            </w:tcBorders>
            <w:shd w:val="clear" w:color="000000" w:fill="FFFFFF"/>
          </w:tcPr>
          <w:p w14:paraId="74A86411"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77" w:type="pct"/>
            <w:tcBorders>
              <w:top w:val="nil"/>
              <w:left w:val="nil"/>
              <w:bottom w:val="nil"/>
              <w:right w:val="nil"/>
            </w:tcBorders>
            <w:shd w:val="clear" w:color="000000" w:fill="FFFFFF"/>
          </w:tcPr>
          <w:p w14:paraId="7B13D5F6"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43042CE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 w:type="pct"/>
            <w:tcBorders>
              <w:top w:val="nil"/>
              <w:left w:val="nil"/>
              <w:bottom w:val="nil"/>
              <w:right w:val="nil"/>
            </w:tcBorders>
            <w:shd w:val="clear" w:color="000000" w:fill="FFFFFF"/>
          </w:tcPr>
          <w:p w14:paraId="123AD74F"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7662B92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Flowers</w:t>
            </w:r>
          </w:p>
        </w:tc>
        <w:tc>
          <w:tcPr>
            <w:tcW w:w="132" w:type="pct"/>
            <w:tcBorders>
              <w:top w:val="nil"/>
              <w:left w:val="nil"/>
              <w:bottom w:val="nil"/>
              <w:right w:val="nil"/>
            </w:tcBorders>
            <w:shd w:val="clear" w:color="000000" w:fill="FFFFFF"/>
            <w:noWrap/>
          </w:tcPr>
          <w:p w14:paraId="4466FE7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w:t>
            </w:r>
          </w:p>
        </w:tc>
        <w:tc>
          <w:tcPr>
            <w:tcW w:w="320" w:type="pct"/>
            <w:tcBorders>
              <w:top w:val="nil"/>
              <w:left w:val="nil"/>
              <w:bottom w:val="nil"/>
              <w:right w:val="nil"/>
            </w:tcBorders>
            <w:shd w:val="clear" w:color="000000" w:fill="FFFFFF"/>
            <w:noWrap/>
          </w:tcPr>
          <w:p w14:paraId="3E3DE71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67D7237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w:t>
            </w:r>
          </w:p>
        </w:tc>
        <w:tc>
          <w:tcPr>
            <w:tcW w:w="320" w:type="pct"/>
            <w:tcBorders>
              <w:top w:val="nil"/>
              <w:left w:val="nil"/>
              <w:bottom w:val="nil"/>
              <w:right w:val="nil"/>
            </w:tcBorders>
            <w:shd w:val="clear" w:color="000000" w:fill="FFFFFF"/>
            <w:noWrap/>
          </w:tcPr>
          <w:p w14:paraId="43794CD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1F8603E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w:t>
            </w:r>
          </w:p>
        </w:tc>
        <w:tc>
          <w:tcPr>
            <w:tcW w:w="320" w:type="pct"/>
            <w:tcBorders>
              <w:top w:val="nil"/>
              <w:left w:val="nil"/>
              <w:bottom w:val="nil"/>
              <w:right w:val="nil"/>
            </w:tcBorders>
            <w:shd w:val="clear" w:color="000000" w:fill="FFFFFF"/>
            <w:noWrap/>
          </w:tcPr>
          <w:p w14:paraId="734FFA3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5E403A7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187" w:type="pct"/>
            <w:tcBorders>
              <w:top w:val="nil"/>
              <w:left w:val="nil"/>
              <w:bottom w:val="nil"/>
              <w:right w:val="nil"/>
            </w:tcBorders>
            <w:shd w:val="clear" w:color="000000" w:fill="FFFFFF"/>
            <w:noWrap/>
          </w:tcPr>
          <w:p w14:paraId="611009E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81" w:type="pct"/>
            <w:tcBorders>
              <w:top w:val="nil"/>
              <w:left w:val="nil"/>
              <w:bottom w:val="nil"/>
              <w:right w:val="nil"/>
            </w:tcBorders>
            <w:shd w:val="clear" w:color="000000" w:fill="FFFFFF"/>
            <w:noWrap/>
          </w:tcPr>
          <w:p w14:paraId="3F58A38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44" w:type="pct"/>
            <w:tcBorders>
              <w:top w:val="nil"/>
              <w:left w:val="nil"/>
              <w:bottom w:val="nil"/>
              <w:right w:val="nil"/>
            </w:tcBorders>
            <w:shd w:val="clear" w:color="000000" w:fill="FFFFFF"/>
            <w:noWrap/>
          </w:tcPr>
          <w:p w14:paraId="46857BB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09E8960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3AD0E70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53" w:type="pct"/>
            <w:tcBorders>
              <w:top w:val="nil"/>
              <w:left w:val="nil"/>
              <w:bottom w:val="nil"/>
              <w:right w:val="nil"/>
            </w:tcBorders>
            <w:shd w:val="clear" w:color="000000" w:fill="FFFFFF"/>
            <w:noWrap/>
          </w:tcPr>
          <w:p w14:paraId="7B3CF3B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450" w:type="pct"/>
            <w:tcBorders>
              <w:top w:val="nil"/>
              <w:left w:val="nil"/>
              <w:bottom w:val="nil"/>
              <w:right w:val="nil"/>
            </w:tcBorders>
            <w:shd w:val="clear" w:color="000000" w:fill="FFFFFF"/>
          </w:tcPr>
          <w:p w14:paraId="6C5F192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{"citationItems":[{"id":"ITEM-1","itemData":{"DOI":"10.3389/fnut.2018.00003","ISSN":"2296861X","abstract":"The nutritional compositions and phytochemical properties of eight edible flowers of the ginger family (Zingiberaceae) commonly found in Thailand are reported herein. The plant genera investigated were Zingiber (Ginger, Phlai Dam, Krathue), Hedychium (two morphological filament forms), Curcuma (Ao), Etlingera (Torch ginger), Amomum (Chi Kuk), and Alpinia (Galangal), which are eaten fresh or cooked as ingredients in the preparation of many Thai dishes. The proximate compositions (moisture, ash, fiber, protein, fat, and carbohydrate contents) varied among the different genera. The plants sampled were generally low in fat content (&lt;1%), which contributed as little as 30% of the total caloric energy. Edible plant parts contained substantially high amounts of potassium (max. 737.21 mg/100 g), calcium (max. 140.15 mg/100 g), and iron (~0.32 mg/100 g). Among the tested samples, torch ginger had the highest vitamin C content (1.05 mg/100 g), total phenolic and total flavonoid contents, as well as 2,2-diphenyl-1-picrylhydrazyl activity. On the other hand, the 2,2′-azino-bis (3-ethylbenzothiazoline-6-sulfonic acid) assay suggested that Hedychium species possessed the highest antioxidant activity (~5.38 mg TEAC/g extract). Our results prove that edible plants of the Zingiberaceae family found in Thailand are rich sources of potentially important nutrients.","author":[{"dropping-particle":"","family":"Rachkeeree","given":"Apinya","non-dropping-particle":"","parse-names":false,"suffix":""},{"dropping-particle":"","family":"Kantadoung","given":"Kuttiga","non-dropping-particle":"","parse-names":false,"suffix":""},{"dropping-particle":"","family":"Suksathan","given":"Ratchuporn","non-dropping-particle":"","parse-names":false,"suffix":""},{"dropping-particle":"","family":"Puangpradab","given":"Ratchadawan","non-dropping-particle":"","parse-names":false,"suffix":""},{"dropping-particle":"","family":"Page","given":"Paul Alexander","non-dropping-particle":"","parse-names":false,"suffix":""},{"dropping-particle":"","family":"Sommano","given":"Sarana Rose","non-dropping-particle":"","parse-names":false,"suffix":""}],"container-title":"Frontiers in Nutrition","id":"ITEM-1","issue":"3","issued":{"date-parts":[["2018"]]},"page":"1-10","title":"Nutritional compositions and phytochemical properties of the edible flowers from selected Zingiberaceae found in Thailand","type":"article-journal","volume":"5"},"uris":["http://www.mendeley.com/documents/?uuid=5d1cfe25-ef6f-4695-bb28-e39b3ffa0252"]}],"mendeley":{"formattedCitation":"[95]","plainTextFormattedCitation":"[95]","previouslyFormattedCitation":"[95]"},"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[95]</w:t>
            </w:r>
            <w:r w:rsidRPr="002073B2">
              <w:rPr>
                <w:rFonts w:ascii="Times New Roman" w:eastAsia="Times New Roman" w:hAnsi="Times New Roman" w:cs="Times New Roman"/>
                <w:color w:val="000000"/>
                <w:sz w:val="20"/>
                <w:szCs w:val="20"/>
                <w:lang w:eastAsia="ja-JP"/>
              </w:rPr>
              <w:fldChar w:fldCharType="end"/>
            </w:r>
          </w:p>
        </w:tc>
      </w:tr>
      <w:tr w:rsidR="00DB2B47" w:rsidRPr="002073B2" w14:paraId="21189EF7" w14:textId="77777777" w:rsidTr="0015469C">
        <w:trPr>
          <w:trHeight w:val="600"/>
        </w:trPr>
        <w:tc>
          <w:tcPr>
            <w:tcW w:w="475" w:type="pct"/>
            <w:tcBorders>
              <w:top w:val="nil"/>
              <w:left w:val="nil"/>
              <w:bottom w:val="nil"/>
              <w:right w:val="nil"/>
            </w:tcBorders>
            <w:shd w:val="clear" w:color="000000" w:fill="FFFFFF"/>
            <w:noWrap/>
          </w:tcPr>
          <w:p w14:paraId="11D7C42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1D8DF25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Amomum dealbatum</w:t>
            </w:r>
            <w:r w:rsidRPr="002073B2">
              <w:rPr>
                <w:rFonts w:ascii="Times New Roman" w:eastAsia="Times New Roman" w:hAnsi="Times New Roman" w:cs="Times New Roman"/>
                <w:color w:val="000000"/>
                <w:sz w:val="20"/>
                <w:szCs w:val="20"/>
                <w:lang w:eastAsia="ja-JP"/>
              </w:rPr>
              <w:t xml:space="preserve"> Roxb.</w:t>
            </w:r>
            <w:r w:rsidRPr="002073B2">
              <w:rPr>
                <w:rFonts w:ascii="Times New Roman" w:eastAsia="Times New Roman" w:hAnsi="Times New Roman" w:cs="Times New Roman"/>
                <w:color w:val="000000" w:themeColor="text1"/>
                <w:sz w:val="20"/>
                <w:szCs w:val="20"/>
                <w:vertAlign w:val="superscript"/>
                <w:lang w:eastAsia="ja-JP"/>
              </w:rPr>
              <w:t>RM32/S</w:t>
            </w:r>
          </w:p>
        </w:tc>
        <w:tc>
          <w:tcPr>
            <w:tcW w:w="77" w:type="pct"/>
            <w:tcBorders>
              <w:top w:val="nil"/>
              <w:left w:val="nil"/>
              <w:bottom w:val="nil"/>
              <w:right w:val="nil"/>
            </w:tcBorders>
            <w:shd w:val="clear" w:color="000000" w:fill="FFFFFF"/>
          </w:tcPr>
          <w:p w14:paraId="69963D4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nil"/>
              <w:right w:val="nil"/>
            </w:tcBorders>
            <w:shd w:val="clear" w:color="000000" w:fill="FFFFFF"/>
          </w:tcPr>
          <w:p w14:paraId="43B9D8E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Rangasa, hanggasa </w:t>
            </w:r>
          </w:p>
        </w:tc>
        <w:tc>
          <w:tcPr>
            <w:tcW w:w="34" w:type="pct"/>
            <w:tcBorders>
              <w:top w:val="nil"/>
              <w:left w:val="nil"/>
              <w:bottom w:val="nil"/>
              <w:right w:val="nil"/>
            </w:tcBorders>
            <w:shd w:val="clear" w:color="000000" w:fill="FFFFFF"/>
          </w:tcPr>
          <w:p w14:paraId="4BC32FB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nil"/>
              <w:right w:val="nil"/>
            </w:tcBorders>
            <w:shd w:val="clear" w:color="000000" w:fill="FFFFFF"/>
          </w:tcPr>
          <w:p w14:paraId="1A0B88B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nil"/>
              <w:right w:val="nil"/>
            </w:tcBorders>
            <w:shd w:val="clear" w:color="000000" w:fill="FFFFFF"/>
            <w:noWrap/>
          </w:tcPr>
          <w:p w14:paraId="478844D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w:t>
            </w:r>
          </w:p>
        </w:tc>
        <w:tc>
          <w:tcPr>
            <w:tcW w:w="320" w:type="pct"/>
            <w:tcBorders>
              <w:top w:val="nil"/>
              <w:left w:val="nil"/>
              <w:bottom w:val="nil"/>
              <w:right w:val="nil"/>
            </w:tcBorders>
            <w:shd w:val="clear" w:color="000000" w:fill="FFFFFF"/>
            <w:noWrap/>
          </w:tcPr>
          <w:p w14:paraId="51C5078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nil"/>
              <w:right w:val="nil"/>
            </w:tcBorders>
            <w:shd w:val="clear" w:color="000000" w:fill="FFFFFF"/>
            <w:noWrap/>
          </w:tcPr>
          <w:p w14:paraId="0EBF8F3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6.5</w:t>
            </w:r>
          </w:p>
        </w:tc>
        <w:tc>
          <w:tcPr>
            <w:tcW w:w="320" w:type="pct"/>
            <w:tcBorders>
              <w:top w:val="nil"/>
              <w:left w:val="nil"/>
              <w:bottom w:val="nil"/>
              <w:right w:val="nil"/>
            </w:tcBorders>
            <w:shd w:val="clear" w:color="000000" w:fill="FFFFFF"/>
            <w:noWrap/>
          </w:tcPr>
          <w:p w14:paraId="65E595B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nil"/>
              <w:right w:val="nil"/>
            </w:tcBorders>
            <w:shd w:val="clear" w:color="000000" w:fill="FFFFFF"/>
            <w:noWrap/>
          </w:tcPr>
          <w:p w14:paraId="33AD161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123592A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2C47D4C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187" w:type="pct"/>
            <w:tcBorders>
              <w:top w:val="nil"/>
              <w:left w:val="nil"/>
              <w:bottom w:val="nil"/>
              <w:right w:val="nil"/>
            </w:tcBorders>
            <w:shd w:val="clear" w:color="000000" w:fill="FFFFFF"/>
            <w:noWrap/>
          </w:tcPr>
          <w:p w14:paraId="5ABAB46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81" w:type="pct"/>
            <w:tcBorders>
              <w:top w:val="nil"/>
              <w:left w:val="nil"/>
              <w:bottom w:val="nil"/>
              <w:right w:val="nil"/>
            </w:tcBorders>
            <w:shd w:val="clear" w:color="000000" w:fill="FFFFFF"/>
            <w:noWrap/>
          </w:tcPr>
          <w:p w14:paraId="47A7B2A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44" w:type="pct"/>
            <w:tcBorders>
              <w:top w:val="nil"/>
              <w:left w:val="nil"/>
              <w:bottom w:val="nil"/>
              <w:right w:val="nil"/>
            </w:tcBorders>
            <w:shd w:val="clear" w:color="000000" w:fill="FFFFFF"/>
            <w:noWrap/>
          </w:tcPr>
          <w:p w14:paraId="077D855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nil"/>
              <w:right w:val="nil"/>
            </w:tcBorders>
            <w:shd w:val="clear" w:color="000000" w:fill="FFFFFF"/>
            <w:noWrap/>
          </w:tcPr>
          <w:p w14:paraId="757117D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nil"/>
              <w:right w:val="nil"/>
            </w:tcBorders>
            <w:shd w:val="clear" w:color="000000" w:fill="FFFFFF"/>
            <w:noWrap/>
          </w:tcPr>
          <w:p w14:paraId="0EABBC7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53" w:type="pct"/>
            <w:tcBorders>
              <w:top w:val="nil"/>
              <w:left w:val="nil"/>
              <w:bottom w:val="nil"/>
              <w:right w:val="nil"/>
            </w:tcBorders>
            <w:shd w:val="clear" w:color="000000" w:fill="FFFFFF"/>
            <w:noWrap/>
          </w:tcPr>
          <w:p w14:paraId="6D6AE22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450" w:type="pct"/>
            <w:tcBorders>
              <w:top w:val="nil"/>
              <w:left w:val="nil"/>
              <w:bottom w:val="nil"/>
              <w:right w:val="nil"/>
            </w:tcBorders>
            <w:shd w:val="clear" w:color="000000" w:fill="FFFFFF"/>
          </w:tcPr>
          <w:p w14:paraId="3872A45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{"citationItems":[{"id":"ITEM-1","itemData":{"author":[{"dropping-particle":"","family":"Muliasari","given":"Handa","non-dropping-particle":"","parse-names":false,"suffix":""},{"dropping-particle":"","family":"Ananto","given":"Agus Dwi","non-dropping-particle":"","parse-names":false,"suffix":""},{"dropping-particle":"","family":"Ihsan","given":"Muhsinul","non-dropping-particle":"","parse-names":false,"suffix":""}],"container-title":"Agrotek","id":"ITEM-1","issue":"2","issued":{"date-parts":[["2019"]]},"page":"71-76","title":"Analisis kandungan nutrisi buah rengga (Amomum dealbatum Roxb)","type":"article-journal","volume":"6"},"uris":["http://www.mendeley.com/documents/?uuid=6117c649-5afd-40e5-85bc-8b908b70dd18"]}],"mendeley":{"formattedCitation":"[102]","plainTextFormattedCitation":"[102]","previouslyFormattedCitation":"[102]"},"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[102]</w:t>
            </w:r>
            <w:r w:rsidRPr="002073B2">
              <w:rPr>
                <w:rFonts w:ascii="Times New Roman" w:eastAsia="Times New Roman" w:hAnsi="Times New Roman" w:cs="Times New Roman"/>
                <w:color w:val="000000"/>
                <w:sz w:val="20"/>
                <w:szCs w:val="20"/>
                <w:lang w:eastAsia="ja-JP"/>
              </w:rPr>
              <w:fldChar w:fldCharType="end"/>
            </w:r>
          </w:p>
        </w:tc>
      </w:tr>
      <w:tr w:rsidR="00DB2B47" w:rsidRPr="002073B2" w14:paraId="6FB946FB" w14:textId="77777777" w:rsidTr="0015469C">
        <w:trPr>
          <w:trHeight w:val="600"/>
        </w:trPr>
        <w:tc>
          <w:tcPr>
            <w:tcW w:w="475" w:type="pct"/>
            <w:tcBorders>
              <w:top w:val="nil"/>
              <w:left w:val="nil"/>
              <w:bottom w:val="nil"/>
              <w:right w:val="nil"/>
            </w:tcBorders>
            <w:shd w:val="clear" w:color="000000" w:fill="FFFFFF"/>
            <w:noWrap/>
          </w:tcPr>
          <w:p w14:paraId="4897240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nil"/>
              <w:right w:val="nil"/>
            </w:tcBorders>
            <w:shd w:val="clear" w:color="000000" w:fill="FFFFFF"/>
          </w:tcPr>
          <w:p w14:paraId="694DE028"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Etlingera elatior</w:t>
            </w:r>
            <w:r w:rsidRPr="002073B2">
              <w:rPr>
                <w:rFonts w:ascii="Times New Roman" w:eastAsia="Times New Roman" w:hAnsi="Times New Roman" w:cs="Times New Roman"/>
                <w:color w:val="000000"/>
                <w:sz w:val="20"/>
                <w:szCs w:val="20"/>
                <w:lang w:eastAsia="ja-JP"/>
              </w:rPr>
              <w:t xml:space="preserve"> (Jack) R.M.Sm.</w:t>
            </w:r>
            <w:r w:rsidRPr="002073B2">
              <w:rPr>
                <w:rFonts w:ascii="Times New Roman" w:eastAsia="Times New Roman" w:hAnsi="Times New Roman" w:cs="Times New Roman"/>
                <w:color w:val="000000" w:themeColor="text1"/>
                <w:sz w:val="20"/>
                <w:szCs w:val="20"/>
                <w:vertAlign w:val="superscript"/>
                <w:lang w:eastAsia="ja-JP"/>
              </w:rPr>
              <w:t>RM33/S</w:t>
            </w:r>
          </w:p>
        </w:tc>
        <w:tc>
          <w:tcPr>
            <w:tcW w:w="77" w:type="pct"/>
            <w:tcBorders>
              <w:top w:val="nil"/>
              <w:left w:val="nil"/>
              <w:bottom w:val="nil"/>
              <w:right w:val="nil"/>
            </w:tcBorders>
            <w:shd w:val="clear" w:color="000000" w:fill="FFFFFF"/>
          </w:tcPr>
          <w:p w14:paraId="6B9D4089"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335" w:type="pct"/>
            <w:tcBorders>
              <w:top w:val="nil"/>
              <w:left w:val="nil"/>
              <w:bottom w:val="nil"/>
              <w:right w:val="nil"/>
            </w:tcBorders>
            <w:shd w:val="clear" w:color="000000" w:fill="FFFFFF"/>
          </w:tcPr>
          <w:p w14:paraId="0AC1B81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Honje</w:t>
            </w:r>
          </w:p>
        </w:tc>
        <w:tc>
          <w:tcPr>
            <w:tcW w:w="34" w:type="pct"/>
            <w:tcBorders>
              <w:top w:val="nil"/>
              <w:left w:val="nil"/>
              <w:bottom w:val="nil"/>
              <w:right w:val="nil"/>
            </w:tcBorders>
            <w:shd w:val="clear" w:color="000000" w:fill="FFFFFF"/>
          </w:tcPr>
          <w:p w14:paraId="44C0089F"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277" w:type="pct"/>
            <w:tcBorders>
              <w:top w:val="nil"/>
              <w:left w:val="nil"/>
              <w:bottom w:val="nil"/>
              <w:right w:val="nil"/>
            </w:tcBorders>
            <w:shd w:val="clear" w:color="000000" w:fill="FFFFFF"/>
          </w:tcPr>
          <w:p w14:paraId="1617936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Flowers</w:t>
            </w:r>
          </w:p>
        </w:tc>
        <w:tc>
          <w:tcPr>
            <w:tcW w:w="132" w:type="pct"/>
            <w:tcBorders>
              <w:top w:val="nil"/>
              <w:left w:val="nil"/>
              <w:bottom w:val="nil"/>
              <w:right w:val="nil"/>
            </w:tcBorders>
            <w:shd w:val="clear" w:color="000000" w:fill="FFFFFF"/>
            <w:noWrap/>
          </w:tcPr>
          <w:p w14:paraId="217FAA5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8.3</w:t>
            </w:r>
          </w:p>
        </w:tc>
        <w:tc>
          <w:tcPr>
            <w:tcW w:w="320" w:type="pct"/>
            <w:tcBorders>
              <w:top w:val="nil"/>
              <w:left w:val="nil"/>
              <w:bottom w:val="nil"/>
              <w:right w:val="nil"/>
            </w:tcBorders>
            <w:shd w:val="clear" w:color="000000" w:fill="FFFFFF"/>
            <w:noWrap/>
          </w:tcPr>
          <w:p w14:paraId="39B7B5F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(0.4–16.2)</w:t>
            </w:r>
          </w:p>
        </w:tc>
        <w:tc>
          <w:tcPr>
            <w:tcW w:w="132" w:type="pct"/>
            <w:tcBorders>
              <w:top w:val="nil"/>
              <w:left w:val="nil"/>
              <w:bottom w:val="nil"/>
              <w:right w:val="nil"/>
            </w:tcBorders>
            <w:shd w:val="clear" w:color="000000" w:fill="FFFFFF"/>
            <w:noWrap/>
          </w:tcPr>
          <w:p w14:paraId="57CC61B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10.4</w:t>
            </w:r>
          </w:p>
        </w:tc>
        <w:tc>
          <w:tcPr>
            <w:tcW w:w="320" w:type="pct"/>
            <w:tcBorders>
              <w:top w:val="nil"/>
              <w:left w:val="nil"/>
              <w:bottom w:val="nil"/>
              <w:right w:val="nil"/>
            </w:tcBorders>
            <w:shd w:val="clear" w:color="000000" w:fill="FFFFFF"/>
            <w:noWrap/>
          </w:tcPr>
          <w:p w14:paraId="56CE01B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(1.0–19.8)</w:t>
            </w:r>
          </w:p>
        </w:tc>
        <w:tc>
          <w:tcPr>
            <w:tcW w:w="148" w:type="pct"/>
            <w:tcBorders>
              <w:top w:val="nil"/>
              <w:left w:val="nil"/>
              <w:bottom w:val="nil"/>
              <w:right w:val="nil"/>
            </w:tcBorders>
            <w:shd w:val="clear" w:color="000000" w:fill="FFFFFF"/>
            <w:noWrap/>
          </w:tcPr>
          <w:p w14:paraId="3824F84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591</w:t>
            </w:r>
          </w:p>
        </w:tc>
        <w:tc>
          <w:tcPr>
            <w:tcW w:w="320" w:type="pct"/>
            <w:tcBorders>
              <w:top w:val="nil"/>
              <w:left w:val="nil"/>
              <w:bottom w:val="nil"/>
              <w:right w:val="nil"/>
            </w:tcBorders>
            <w:shd w:val="clear" w:color="000000" w:fill="FFFFFF"/>
            <w:noWrap/>
          </w:tcPr>
          <w:p w14:paraId="7D55FFC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(32–1150)</w:t>
            </w:r>
          </w:p>
        </w:tc>
        <w:tc>
          <w:tcPr>
            <w:tcW w:w="132" w:type="pct"/>
            <w:tcBorders>
              <w:top w:val="nil"/>
              <w:left w:val="nil"/>
              <w:bottom w:val="nil"/>
              <w:right w:val="nil"/>
            </w:tcBorders>
            <w:shd w:val="clear" w:color="000000" w:fill="FFFFFF"/>
            <w:noWrap/>
          </w:tcPr>
          <w:p w14:paraId="6743624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w:t>
            </w:r>
          </w:p>
        </w:tc>
        <w:tc>
          <w:tcPr>
            <w:tcW w:w="369" w:type="pct"/>
            <w:gridSpan w:val="2"/>
            <w:tcBorders>
              <w:top w:val="nil"/>
              <w:left w:val="nil"/>
              <w:bottom w:val="nil"/>
              <w:right w:val="nil"/>
            </w:tcBorders>
            <w:shd w:val="clear" w:color="000000" w:fill="FFFFFF"/>
            <w:noWrap/>
          </w:tcPr>
          <w:p w14:paraId="1F1DC23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(1.0-4.0)</w:t>
            </w:r>
          </w:p>
        </w:tc>
        <w:tc>
          <w:tcPr>
            <w:tcW w:w="144" w:type="pct"/>
            <w:tcBorders>
              <w:top w:val="nil"/>
              <w:left w:val="nil"/>
              <w:bottom w:val="nil"/>
              <w:right w:val="nil"/>
            </w:tcBorders>
            <w:shd w:val="clear" w:color="000000" w:fill="FFFFFF"/>
            <w:noWrap/>
          </w:tcPr>
          <w:p w14:paraId="53B086F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9.2</w:t>
            </w:r>
          </w:p>
        </w:tc>
        <w:tc>
          <w:tcPr>
            <w:tcW w:w="320" w:type="pct"/>
            <w:tcBorders>
              <w:top w:val="nil"/>
              <w:left w:val="nil"/>
              <w:bottom w:val="nil"/>
              <w:right w:val="nil"/>
            </w:tcBorders>
            <w:shd w:val="clear" w:color="000000" w:fill="FFFFFF"/>
            <w:noWrap/>
          </w:tcPr>
          <w:p w14:paraId="363629B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(0.1–18.0)</w:t>
            </w:r>
          </w:p>
        </w:tc>
        <w:tc>
          <w:tcPr>
            <w:tcW w:w="132" w:type="pct"/>
            <w:tcBorders>
              <w:top w:val="nil"/>
              <w:left w:val="nil"/>
              <w:bottom w:val="nil"/>
              <w:right w:val="nil"/>
            </w:tcBorders>
            <w:shd w:val="clear" w:color="000000" w:fill="FFFFFF"/>
            <w:noWrap/>
          </w:tcPr>
          <w:p w14:paraId="56EB1A9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13.6</w:t>
            </w:r>
          </w:p>
        </w:tc>
        <w:tc>
          <w:tcPr>
            <w:tcW w:w="353" w:type="pct"/>
            <w:tcBorders>
              <w:top w:val="nil"/>
              <w:left w:val="nil"/>
              <w:bottom w:val="nil"/>
              <w:right w:val="nil"/>
            </w:tcBorders>
            <w:shd w:val="clear" w:color="000000" w:fill="FFFFFF"/>
            <w:noWrap/>
          </w:tcPr>
          <w:p w14:paraId="1468B74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(0–27.2)</w:t>
            </w:r>
          </w:p>
        </w:tc>
        <w:tc>
          <w:tcPr>
            <w:tcW w:w="450" w:type="pct"/>
            <w:tcBorders>
              <w:top w:val="nil"/>
              <w:left w:val="nil"/>
              <w:bottom w:val="nil"/>
              <w:right w:val="nil"/>
            </w:tcBorders>
            <w:shd w:val="clear" w:color="000000" w:fill="FFFFFF"/>
          </w:tcPr>
          <w:p w14:paraId="104CDCA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val="id-ID"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{"citationItems":[{"id":"ITEM-1","itemData":{"DOI":"10.3389/fnut.2018.00003","ISSN":"2296861X","abstract":"The nutritional compositions and phytochemical properties of eight edible flowers of the ginger family (Zingiberaceae) commonly found in Thailand are reported herein. The plant genera investigated were Zingiber (Ginger, Phlai Dam, Krathue), Hedychium (two morphological filament forms), Curcuma (Ao), Etlingera (Torch ginger), Amomum (Chi Kuk), and Alpinia (Galangal), which are eaten fresh or cooked as ingredients in the preparation of many Thai dishes. The proximate compositions (moisture, ash, fiber, protein, fat, and carbohydrate contents) varied among the different genera. The plants sampled were generally low in fat content (&lt;1%), which contributed as little as 30% of the total caloric energy. Edible plant parts contained substantially high amounts of potassium (max. 737.21 mg/100 g), calcium (max. 140.15 mg/100 g), and iron (~0.32 mg/100 g). Among the tested samples, torch ginger had the highest vitamin C content (1.05 mg/100 g), total phenolic and total flavonoid contents, as well as 2,2-diphenyl-1-picrylhydrazyl activity. On the other hand, the 2,2′-azino-bis (3-ethylbenzothiazoline-6-sulfonic acid) assay suggested that Hedychium species possessed the highest antioxidant activity (~5.38 mg TEAC/g extract). Our results prove that edible plants of the Zingiberaceae family found in Thailand are rich sources of potentially important nutrients.","author":[{"dropping-particle":"","family":"Rachkeeree","given":"Apinya","non-dropping-particle":"","parse-names":false,"suffix":""},{"dropping-particle":"","family":"Kantadoung","given":"Kuttiga","non-dropping-particle":"","parse-names":false,"suffix":""},{"dropping-particle":"","family":"Suksathan","given":"Ratchuporn","non-dropping-particle":"","parse-names":false,"suffix":""},{"dropping-particle":"","family":"Puangpradab","given":"Ratchadawan","non-dropping-particle":"","parse-names":false,"suffix":""},{"dropping-particle":"","family":"Page","given":"Paul Alexander","non-dropping-particle":"","parse-names":false,"suffix":""},{"dropping-particle":"","family":"Sommano","given":"Sarana Rose","non-dropping-particle":"","parse-names":false,"suffix":""}],"container-title":"Frontiers in Nutrition","id":"ITEM-1","issue":"3","issued":{"date-parts":[["2018"]]},"page":"1-10","title":"Nutritional compositions and phytochemical properties of the edible flowers from selected Zingiberaceae found in Thailand","type":"article-journal","volume":"5"},"uris":["http://www.mendeley.com/documents/?uuid=5d1cfe25-ef6f-4695-bb28-e39b3ffa0252"]},{"id":"ITEM-2","itemData":{"ISBN":"9786024164072","author":[{"dropping-particle":"","family":"Dirjen Kemenkes","given":"","non-dropping-particle":"","parse-names":false,"suffix":""}],"id":"ITEM-2","issued":{"date-parts":[["2018"]]},"number-of-pages":"1-135","publisher":"Kemenkes RI","publisher-place":"Jakarta","title":"Tabel Komposisi Pangan Indonesia (Indonesian Food Composition Table)","type":"book"},"uris":["http://www.mendeley.com/documents/?uuid=0de92db2-057f-4c7d-af01-ce6f87596997"]},{"id":"ITEM-3","itemData":{"DOI":"10.1007/978-94-017-8748-2","ISBN":"9789401787482","abstract":"Volume 8 is part of a multicompendium Edible Medicinal and Non-Medicinal Plants, on plants with edible flowers from Geraniaceae to Zingiberaceae (tabular) and 82 species in Geraniaceae, Iridaceae, Lamiaceae, Liliaceae, Limnocharitaceae, Magnoliaceae, Malvaceae, Meliaceae, Myrtaceae, Nyctaginaceae, Nymphaeaceae, Oleaceae, Onagraceae, Orchidaceae, Paeoniaceae, Papaveraceae, Plantaginaceae, Poaceae, Polygonaceae, Primulaceae, Proteaceae, Ranunculaceae, Rosaceae, Rubiaceae, Rutaceae, Solanaceae, Theaceae, Tropaeolaceae, Tyhpaceae, Violaceae, Xanthorrhoeaceae and Zingiberaceae in detail. This work is of significant interest to medical practitioners, pharmacologists, ethnobotanists, horticulturists, food nutritionists, botanists, agriculturists, conservationists and general public. Topics covered include: taxonomy; common/vernacular names; origin/distribution; agroecology; edible plant parts/uses; botany; nutritive/medicinal properties, nonedible uses and selected references.","author":[{"dropping-particle":"","family":"Lim","given":"T. K.","non-dropping-particle":"","parse-names":false,"suffix":""}],"container-title":"Edible medicinal and non-medicinal plants","id":"ITEM-3","issued":{"date-parts":[["2014"]]},"page":"834-843","publisher":"Springer","publisher-place":"Dordorecht","title":"Etlingera elatior","type":"chapter","volume":"8"},"uris":["http://www.mendeley.com/documents/?uuid=967128b0-37f3-49cb-a04a-96260f6eddec"]}],"mendeley":{"formattedCitation":"[41,95,96]","plainTextFormattedCitation":"[41,95,96]","previouslyFormattedCitation":"[41,95,96]"},"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[41,95,96]</w:t>
            </w:r>
            <w:r w:rsidRPr="002073B2">
              <w:rPr>
                <w:rFonts w:ascii="Times New Roman" w:eastAsia="Times New Roman" w:hAnsi="Times New Roman" w:cs="Times New Roman"/>
                <w:color w:val="000000"/>
                <w:sz w:val="20"/>
                <w:szCs w:val="20"/>
                <w:lang w:eastAsia="ja-JP"/>
              </w:rPr>
              <w:fldChar w:fldCharType="end"/>
            </w:r>
          </w:p>
        </w:tc>
      </w:tr>
      <w:tr w:rsidR="00DB2B47" w:rsidRPr="002073B2" w14:paraId="273875D1" w14:textId="77777777" w:rsidTr="0015469C">
        <w:trPr>
          <w:trHeight w:val="600"/>
        </w:trPr>
        <w:tc>
          <w:tcPr>
            <w:tcW w:w="475" w:type="pct"/>
            <w:tcBorders>
              <w:top w:val="nil"/>
              <w:left w:val="nil"/>
              <w:bottom w:val="single" w:sz="4" w:space="0" w:color="auto"/>
              <w:right w:val="nil"/>
            </w:tcBorders>
            <w:shd w:val="clear" w:color="000000" w:fill="FFFFFF"/>
          </w:tcPr>
          <w:p w14:paraId="31E50F5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20" w:type="pct"/>
            <w:tcBorders>
              <w:top w:val="nil"/>
              <w:left w:val="nil"/>
              <w:bottom w:val="single" w:sz="4" w:space="0" w:color="auto"/>
              <w:right w:val="nil"/>
            </w:tcBorders>
            <w:shd w:val="clear" w:color="000000" w:fill="FFFFFF"/>
          </w:tcPr>
          <w:p w14:paraId="3B8AFFC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Etlingera punicea</w:t>
            </w:r>
            <w:r w:rsidRPr="002073B2">
              <w:rPr>
                <w:rFonts w:ascii="Times New Roman" w:eastAsia="Times New Roman" w:hAnsi="Times New Roman" w:cs="Times New Roman"/>
                <w:color w:val="000000"/>
                <w:sz w:val="20"/>
                <w:szCs w:val="20"/>
                <w:lang w:eastAsia="ja-JP"/>
              </w:rPr>
              <w:t xml:space="preserve"> (Roxb.) R.M.Sm.</w:t>
            </w:r>
            <w:r w:rsidRPr="002073B2">
              <w:rPr>
                <w:rFonts w:ascii="Times New Roman" w:eastAsia="Times New Roman" w:hAnsi="Times New Roman" w:cs="Times New Roman"/>
                <w:color w:val="000000" w:themeColor="text1"/>
                <w:sz w:val="20"/>
                <w:szCs w:val="20"/>
                <w:vertAlign w:val="superscript"/>
                <w:lang w:eastAsia="ja-JP"/>
              </w:rPr>
              <w:t xml:space="preserve"> RM34/S</w:t>
            </w:r>
          </w:p>
        </w:tc>
        <w:tc>
          <w:tcPr>
            <w:tcW w:w="77" w:type="pct"/>
            <w:tcBorders>
              <w:top w:val="nil"/>
              <w:left w:val="nil"/>
              <w:bottom w:val="single" w:sz="4" w:space="0" w:color="auto"/>
              <w:right w:val="nil"/>
            </w:tcBorders>
            <w:shd w:val="clear" w:color="000000" w:fill="FFFFFF"/>
          </w:tcPr>
          <w:p w14:paraId="5E8380C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35" w:type="pct"/>
            <w:tcBorders>
              <w:top w:val="nil"/>
              <w:left w:val="nil"/>
              <w:bottom w:val="single" w:sz="4" w:space="0" w:color="auto"/>
              <w:right w:val="nil"/>
            </w:tcBorders>
            <w:shd w:val="clear" w:color="000000" w:fill="FFFFFF"/>
          </w:tcPr>
          <w:p w14:paraId="75F1674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Rongod</w:t>
            </w:r>
          </w:p>
        </w:tc>
        <w:tc>
          <w:tcPr>
            <w:tcW w:w="34" w:type="pct"/>
            <w:tcBorders>
              <w:top w:val="nil"/>
              <w:left w:val="nil"/>
              <w:bottom w:val="single" w:sz="4" w:space="0" w:color="auto"/>
              <w:right w:val="nil"/>
            </w:tcBorders>
            <w:shd w:val="clear" w:color="000000" w:fill="FFFFFF"/>
          </w:tcPr>
          <w:p w14:paraId="4914061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77" w:type="pct"/>
            <w:tcBorders>
              <w:top w:val="nil"/>
              <w:left w:val="nil"/>
              <w:bottom w:val="single" w:sz="4" w:space="0" w:color="auto"/>
              <w:right w:val="nil"/>
            </w:tcBorders>
            <w:shd w:val="clear" w:color="000000" w:fill="FFFFFF"/>
          </w:tcPr>
          <w:p w14:paraId="203A0DB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132" w:type="pct"/>
            <w:tcBorders>
              <w:top w:val="nil"/>
              <w:left w:val="nil"/>
              <w:bottom w:val="single" w:sz="4" w:space="0" w:color="auto"/>
              <w:right w:val="nil"/>
            </w:tcBorders>
            <w:shd w:val="clear" w:color="000000" w:fill="FFFFFF"/>
            <w:noWrap/>
          </w:tcPr>
          <w:p w14:paraId="6E2C5D1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9.6</w:t>
            </w:r>
          </w:p>
        </w:tc>
        <w:tc>
          <w:tcPr>
            <w:tcW w:w="320" w:type="pct"/>
            <w:tcBorders>
              <w:top w:val="nil"/>
              <w:left w:val="nil"/>
              <w:bottom w:val="single" w:sz="4" w:space="0" w:color="auto"/>
              <w:right w:val="nil"/>
            </w:tcBorders>
            <w:shd w:val="clear" w:color="000000" w:fill="FFFFFF"/>
            <w:noWrap/>
          </w:tcPr>
          <w:p w14:paraId="36FC767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32" w:type="pct"/>
            <w:tcBorders>
              <w:top w:val="nil"/>
              <w:left w:val="nil"/>
              <w:bottom w:val="single" w:sz="4" w:space="0" w:color="auto"/>
              <w:right w:val="nil"/>
            </w:tcBorders>
            <w:shd w:val="clear" w:color="000000" w:fill="FFFFFF"/>
            <w:noWrap/>
          </w:tcPr>
          <w:p w14:paraId="0E59090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30.8</w:t>
            </w:r>
          </w:p>
        </w:tc>
        <w:tc>
          <w:tcPr>
            <w:tcW w:w="320" w:type="pct"/>
            <w:tcBorders>
              <w:top w:val="nil"/>
              <w:left w:val="nil"/>
              <w:bottom w:val="single" w:sz="4" w:space="0" w:color="auto"/>
              <w:right w:val="nil"/>
            </w:tcBorders>
            <w:shd w:val="clear" w:color="000000" w:fill="FFFFFF"/>
            <w:noWrap/>
          </w:tcPr>
          <w:p w14:paraId="08BCE11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 )</w:t>
            </w:r>
          </w:p>
        </w:tc>
        <w:tc>
          <w:tcPr>
            <w:tcW w:w="148" w:type="pct"/>
            <w:tcBorders>
              <w:top w:val="nil"/>
              <w:left w:val="nil"/>
              <w:bottom w:val="single" w:sz="4" w:space="0" w:color="auto"/>
              <w:right w:val="nil"/>
            </w:tcBorders>
            <w:shd w:val="clear" w:color="000000" w:fill="FFFFFF"/>
            <w:noWrap/>
          </w:tcPr>
          <w:p w14:paraId="5113C6A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single" w:sz="4" w:space="0" w:color="auto"/>
              <w:right w:val="nil"/>
            </w:tcBorders>
            <w:shd w:val="clear" w:color="000000" w:fill="FFFFFF"/>
            <w:noWrap/>
          </w:tcPr>
          <w:p w14:paraId="7EB907A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single" w:sz="4" w:space="0" w:color="auto"/>
              <w:right w:val="nil"/>
            </w:tcBorders>
            <w:shd w:val="clear" w:color="000000" w:fill="FFFFFF"/>
            <w:noWrap/>
          </w:tcPr>
          <w:p w14:paraId="1B68603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187" w:type="pct"/>
            <w:tcBorders>
              <w:top w:val="nil"/>
              <w:left w:val="nil"/>
              <w:bottom w:val="single" w:sz="4" w:space="0" w:color="auto"/>
              <w:right w:val="nil"/>
            </w:tcBorders>
            <w:shd w:val="clear" w:color="000000" w:fill="FFFFFF"/>
            <w:noWrap/>
          </w:tcPr>
          <w:p w14:paraId="0E40459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81" w:type="pct"/>
            <w:tcBorders>
              <w:top w:val="nil"/>
              <w:left w:val="nil"/>
              <w:bottom w:val="single" w:sz="4" w:space="0" w:color="auto"/>
              <w:right w:val="nil"/>
            </w:tcBorders>
            <w:shd w:val="clear" w:color="000000" w:fill="FFFFFF"/>
            <w:noWrap/>
          </w:tcPr>
          <w:p w14:paraId="52BABEB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44" w:type="pct"/>
            <w:tcBorders>
              <w:top w:val="nil"/>
              <w:left w:val="nil"/>
              <w:bottom w:val="single" w:sz="4" w:space="0" w:color="auto"/>
              <w:right w:val="nil"/>
            </w:tcBorders>
            <w:shd w:val="clear" w:color="000000" w:fill="FFFFFF"/>
            <w:noWrap/>
          </w:tcPr>
          <w:p w14:paraId="6133854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20" w:type="pct"/>
            <w:tcBorders>
              <w:top w:val="nil"/>
              <w:left w:val="nil"/>
              <w:bottom w:val="single" w:sz="4" w:space="0" w:color="auto"/>
              <w:right w:val="nil"/>
            </w:tcBorders>
            <w:shd w:val="clear" w:color="000000" w:fill="FFFFFF"/>
            <w:noWrap/>
          </w:tcPr>
          <w:p w14:paraId="108C552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132" w:type="pct"/>
            <w:tcBorders>
              <w:top w:val="nil"/>
              <w:left w:val="nil"/>
              <w:bottom w:val="single" w:sz="4" w:space="0" w:color="auto"/>
              <w:right w:val="nil"/>
            </w:tcBorders>
            <w:shd w:val="clear" w:color="000000" w:fill="FFFFFF"/>
            <w:noWrap/>
          </w:tcPr>
          <w:p w14:paraId="72AC602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353" w:type="pct"/>
            <w:tcBorders>
              <w:top w:val="nil"/>
              <w:left w:val="nil"/>
              <w:bottom w:val="single" w:sz="4" w:space="0" w:color="auto"/>
              <w:right w:val="nil"/>
            </w:tcBorders>
            <w:shd w:val="clear" w:color="000000" w:fill="FFFFFF"/>
            <w:noWrap/>
          </w:tcPr>
          <w:p w14:paraId="59F1E34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450" w:type="pct"/>
            <w:tcBorders>
              <w:top w:val="nil"/>
              <w:left w:val="nil"/>
              <w:bottom w:val="single" w:sz="4" w:space="0" w:color="auto"/>
              <w:right w:val="nil"/>
            </w:tcBorders>
            <w:shd w:val="clear" w:color="000000" w:fill="FFFFFF"/>
          </w:tcPr>
          <w:p w14:paraId="2FA9FC1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fldChar w:fldCharType="begin" w:fldLock="1"/>
            </w:r>
            <w:r>
              <w:rPr>
                <w:rFonts w:ascii="Times New Roman" w:eastAsia="Times New Roman" w:hAnsi="Times New Roman" w:cs="Times New Roman"/>
                <w:color w:val="000000"/>
                <w:sz w:val="20"/>
                <w:szCs w:val="20"/>
                <w:lang w:eastAsia="ja-JP"/>
              </w:rPr>
              <w:instrText>ADDIN CSL_CITATION {"citationItems":[{"id":"ITEM-1","itemData":{"author":[{"dropping-particle":"","family":"Farida","given":"W Rosa","non-dropping-particle":"","parse-names":false,"suffix":""},{"dropping-particle":"","family":"Dahruddin","given":"H","non-dropping-particle":"","parse-names":false,"suffix":""}],"container-title":"Jurnal Biologi Indonesia","id":"ITEM-1","issue":"2","issued":{"date-parts":[["2008"]]},"page":"201-210","title":"The selection of forest plants as feed resources and nesting site of dwarf cuscus (Strigocuscus celebensis) and nutrient analysis in Wawonii Island, South-East Sulawesi","type":"article-journal","volume":"5"},"uris":["http://www.mendeley.com/documents/?uuid=3fdb5948-c02a-4dd0-86a5-38c9c73c147d"]}],"mendeley":{"formattedCitation":"[86]","plainTextFormattedCitation":"[86]","previouslyFormattedCitation":"[86]"},"properties":{"noteIndex":0},"schema":"https://github.com/citation-style-language/schema/raw/master/csl-citation.json"}</w:instrText>
            </w:r>
            <w:r w:rsidRPr="002073B2">
              <w:rPr>
                <w:rFonts w:ascii="Times New Roman" w:eastAsia="Times New Roman" w:hAnsi="Times New Roman" w:cs="Times New Roman"/>
                <w:color w:val="000000"/>
                <w:sz w:val="20"/>
                <w:szCs w:val="20"/>
                <w:lang w:eastAsia="ja-JP"/>
              </w:rPr>
              <w:fldChar w:fldCharType="separate"/>
            </w:r>
            <w:r w:rsidRPr="00A449BA">
              <w:rPr>
                <w:rFonts w:ascii="Times New Roman" w:eastAsia="Times New Roman" w:hAnsi="Times New Roman" w:cs="Times New Roman"/>
                <w:noProof/>
                <w:color w:val="000000"/>
                <w:sz w:val="20"/>
                <w:szCs w:val="20"/>
                <w:lang w:eastAsia="ja-JP"/>
              </w:rPr>
              <w:t>[86]</w:t>
            </w:r>
            <w:r w:rsidRPr="002073B2">
              <w:rPr>
                <w:rFonts w:ascii="Times New Roman" w:eastAsia="Times New Roman" w:hAnsi="Times New Roman" w:cs="Times New Roman"/>
                <w:color w:val="000000"/>
                <w:sz w:val="20"/>
                <w:szCs w:val="20"/>
                <w:lang w:eastAsia="ja-JP"/>
              </w:rPr>
              <w:fldChar w:fldCharType="end"/>
            </w:r>
          </w:p>
        </w:tc>
      </w:tr>
    </w:tbl>
    <w:p w14:paraId="14EB4D40" w14:textId="77777777" w:rsidR="00DB2B47" w:rsidRDefault="00DB2B47" w:rsidP="00DB2B47">
      <w:pPr>
        <w:rPr>
          <w:rFonts w:ascii="Times New Roman" w:hAnsi="Times New Roman" w:cs="Times New Roman"/>
          <w:sz w:val="18"/>
          <w:szCs w:val="18"/>
          <w:lang w:eastAsia="ja-JP"/>
        </w:rPr>
      </w:pPr>
      <w:r w:rsidRPr="002073B2">
        <w:rPr>
          <w:rFonts w:ascii="Times New Roman" w:hAnsi="Times New Roman" w:cs="Times New Roman"/>
          <w:sz w:val="18"/>
          <w:szCs w:val="18"/>
          <w:vertAlign w:val="superscript"/>
          <w:lang w:eastAsia="ja-JP"/>
        </w:rPr>
        <w:t>*</w:t>
      </w:r>
      <w:r w:rsidRPr="002073B2">
        <w:rPr>
          <w:rFonts w:ascii="Times New Roman" w:hAnsi="Times New Roman" w:cs="Times New Roman"/>
          <w:sz w:val="18"/>
          <w:szCs w:val="18"/>
          <w:lang w:eastAsia="ja-JP"/>
        </w:rPr>
        <w:t xml:space="preserve">Sukun (sterile / domesticated type), kelewih (wild/ fertile), </w:t>
      </w:r>
      <w:r w:rsidRPr="002073B2">
        <w:rPr>
          <w:rFonts w:ascii="Times New Roman" w:hAnsi="Times New Roman" w:cs="Times New Roman"/>
          <w:sz w:val="18"/>
          <w:szCs w:val="18"/>
          <w:vertAlign w:val="superscript"/>
          <w:lang w:eastAsia="ja-JP"/>
        </w:rPr>
        <w:t>**</w:t>
      </w:r>
      <w:r w:rsidRPr="002073B2">
        <w:rPr>
          <w:rFonts w:ascii="Times New Roman" w:hAnsi="Times New Roman" w:cs="Times New Roman"/>
          <w:sz w:val="18"/>
          <w:szCs w:val="18"/>
          <w:lang w:eastAsia="ja-JP"/>
        </w:rPr>
        <w:t xml:space="preserve"> small berries, </w:t>
      </w:r>
      <w:r w:rsidRPr="002073B2">
        <w:rPr>
          <w:rFonts w:ascii="Times New Roman" w:hAnsi="Times New Roman" w:cs="Times New Roman"/>
          <w:sz w:val="18"/>
          <w:szCs w:val="18"/>
          <w:vertAlign w:val="superscript"/>
          <w:lang w:eastAsia="ja-JP"/>
        </w:rPr>
        <w:t>***</w:t>
      </w:r>
      <w:r w:rsidRPr="002073B2">
        <w:rPr>
          <w:rFonts w:ascii="Times New Roman" w:hAnsi="Times New Roman" w:cs="Times New Roman"/>
          <w:sz w:val="18"/>
          <w:szCs w:val="18"/>
          <w:lang w:eastAsia="ja-JP"/>
        </w:rPr>
        <w:t>normal-size berries.</w:t>
      </w:r>
    </w:p>
    <w:p w14:paraId="261FE4E4" w14:textId="77777777" w:rsidR="00402E47" w:rsidRDefault="00402E47" w:rsidP="00DB2B47">
      <w:pPr>
        <w:rPr>
          <w:rFonts w:ascii="Times New Roman" w:hAnsi="Times New Roman" w:cs="Times New Roman"/>
          <w:sz w:val="18"/>
          <w:szCs w:val="18"/>
          <w:lang w:eastAsia="ja-JP"/>
        </w:rPr>
      </w:pPr>
    </w:p>
    <w:p w14:paraId="03374E42" w14:textId="77777777" w:rsidR="00402E47" w:rsidRPr="00A171EB" w:rsidRDefault="00402E47" w:rsidP="00402E47">
      <w:pPr>
        <w:tabs>
          <w:tab w:val="left" w:pos="5485"/>
        </w:tabs>
        <w:spacing w:after="0" w:line="240" w:lineRule="auto"/>
        <w:rPr>
          <w:rFonts w:ascii="Times New Roman" w:eastAsiaTheme="minorEastAsia" w:hAnsi="Times New Roman" w:cs="Times New Roman"/>
          <w:sz w:val="24"/>
          <w:szCs w:val="24"/>
          <w:lang w:eastAsia="ja-JP" w:bidi="bo-CN"/>
        </w:rPr>
      </w:pPr>
      <w:r w:rsidRPr="002073B2">
        <w:rPr>
          <w:rFonts w:ascii="Times New Roman" w:eastAsia="Times New Roman" w:hAnsi="Times New Roman" w:cs="Times New Roman"/>
          <w:b/>
          <w:bCs/>
          <w:sz w:val="24"/>
          <w:szCs w:val="24"/>
          <w:lang w:bidi="bo-CN"/>
        </w:rPr>
        <w:t>Table 2</w:t>
      </w:r>
      <w:r w:rsidRPr="002073B2">
        <w:rPr>
          <w:rFonts w:ascii="Times New Roman" w:eastAsia="Times New Roman" w:hAnsi="Times New Roman" w:cs="Times New Roman"/>
          <w:sz w:val="24"/>
          <w:szCs w:val="24"/>
          <w:lang w:bidi="bo-CN"/>
        </w:rPr>
        <w:t xml:space="preserve">. </w:t>
      </w:r>
      <w:r w:rsidRPr="00605D5A">
        <w:rPr>
          <w:rFonts w:ascii="Times New Roman" w:eastAsia="Times New Roman" w:hAnsi="Times New Roman" w:cs="Times New Roman"/>
          <w:sz w:val="24"/>
          <w:szCs w:val="24"/>
          <w:lang w:bidi="bo-CN"/>
        </w:rPr>
        <w:t xml:space="preserve">Description of </w:t>
      </w:r>
      <w:r>
        <w:rPr>
          <w:rFonts w:ascii="Times New Roman" w:eastAsiaTheme="minorEastAsia" w:hAnsi="Times New Roman" w:cs="Times New Roman" w:hint="eastAsia"/>
          <w:sz w:val="24"/>
          <w:szCs w:val="24"/>
          <w:lang w:eastAsia="ja-JP" w:bidi="bo-CN"/>
        </w:rPr>
        <w:t>r</w:t>
      </w:r>
      <w:r w:rsidRPr="00605D5A">
        <w:rPr>
          <w:rFonts w:ascii="Times New Roman" w:eastAsia="Times New Roman" w:hAnsi="Times New Roman" w:cs="Times New Roman"/>
          <w:sz w:val="24"/>
          <w:szCs w:val="24"/>
          <w:lang w:bidi="bo-CN"/>
        </w:rPr>
        <w:t>espondents</w:t>
      </w:r>
      <w:r>
        <w:rPr>
          <w:rFonts w:ascii="Times New Roman" w:eastAsiaTheme="minorEastAsia" w:hAnsi="Times New Roman" w:cs="Times New Roman" w:hint="eastAsia"/>
          <w:sz w:val="24"/>
          <w:szCs w:val="24"/>
          <w:lang w:eastAsia="ja-JP" w:bidi="bo-CN"/>
        </w:rPr>
        <w:t xml:space="preserve"> and c</w:t>
      </w:r>
      <w:r w:rsidRPr="002073B2">
        <w:rPr>
          <w:rFonts w:ascii="Times New Roman" w:eastAsia="Times New Roman" w:hAnsi="Times New Roman" w:cs="Times New Roman"/>
          <w:sz w:val="24"/>
          <w:szCs w:val="24"/>
          <w:lang w:bidi="bo-CN"/>
        </w:rPr>
        <w:t>orrelates of WEP consumption (n=107).</w:t>
      </w:r>
      <w:r w:rsidRPr="002073B2">
        <w:rPr>
          <w:rFonts w:ascii="Times New Roman" w:eastAsia="Times New Roman" w:hAnsi="Times New Roman" w:cs="Times New Roman"/>
          <w:sz w:val="24"/>
          <w:szCs w:val="24"/>
          <w:lang w:eastAsia="ja-JP"/>
        </w:rPr>
        <w:t xml:space="preserve"> </w:t>
      </w:r>
      <w:r w:rsidRPr="00E74422">
        <w:rPr>
          <w:rFonts w:ascii="Segoe UI" w:hAnsi="Segoe UI" w:cs="Segoe UI"/>
          <w:color w:val="0D0D0D"/>
          <w:shd w:val="clear" w:color="auto" w:fill="FFFFFF"/>
        </w:rPr>
        <w:t xml:space="preserve"> </w:t>
      </w:r>
    </w:p>
    <w:tbl>
      <w:tblPr>
        <w:tblW w:w="8423" w:type="dxa"/>
        <w:tblInd w:w="108" w:type="dxa"/>
        <w:tblLayout w:type="fixed"/>
        <w:tblCellMar>
          <w:top w:w="15" w:type="dxa"/>
        </w:tblCellMar>
        <w:tblLook w:val="04A0" w:firstRow="1" w:lastRow="0" w:firstColumn="1" w:lastColumn="0" w:noHBand="0" w:noVBand="1"/>
      </w:tblPr>
      <w:tblGrid>
        <w:gridCol w:w="540"/>
        <w:gridCol w:w="2700"/>
        <w:gridCol w:w="2500"/>
        <w:gridCol w:w="258"/>
        <w:gridCol w:w="1485"/>
        <w:gridCol w:w="517"/>
        <w:gridCol w:w="423"/>
      </w:tblGrid>
      <w:tr w:rsidR="00402E47" w:rsidRPr="002073B2" w14:paraId="5C6BC8C3" w14:textId="77777777" w:rsidTr="0015469C">
        <w:trPr>
          <w:trHeight w:val="548"/>
        </w:trPr>
        <w:tc>
          <w:tcPr>
            <w:tcW w:w="3240" w:type="dxa"/>
            <w:gridSpan w:val="2"/>
            <w:tcBorders>
              <w:top w:val="single" w:sz="4" w:space="0" w:color="auto"/>
              <w:bottom w:val="single" w:sz="4" w:space="0" w:color="auto"/>
            </w:tcBorders>
            <w:shd w:val="clear" w:color="000000" w:fill="FFFFFF"/>
            <w:hideMark/>
          </w:tcPr>
          <w:p w14:paraId="7BC1FCBC" w14:textId="77777777" w:rsidR="00402E47" w:rsidRPr="00BF6FC6" w:rsidRDefault="00402E47" w:rsidP="0015469C">
            <w:pPr>
              <w:spacing w:after="0" w:line="240" w:lineRule="auto"/>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Variable</w:t>
            </w:r>
          </w:p>
        </w:tc>
        <w:tc>
          <w:tcPr>
            <w:tcW w:w="2500" w:type="dxa"/>
            <w:tcBorders>
              <w:top w:val="single" w:sz="4" w:space="0" w:color="auto"/>
              <w:bottom w:val="single" w:sz="4" w:space="0" w:color="auto"/>
            </w:tcBorders>
            <w:shd w:val="clear" w:color="000000" w:fill="FFFFFF"/>
          </w:tcPr>
          <w:p w14:paraId="5C09B26E" w14:textId="77777777" w:rsidR="00402E47" w:rsidRPr="00BF6FC6" w:rsidRDefault="00402E47" w:rsidP="0015469C">
            <w:pPr>
              <w:spacing w:after="0" w:line="240" w:lineRule="auto"/>
              <w:rPr>
                <w:rFonts w:ascii="Times New Roman" w:eastAsia="Times New Roman" w:hAnsi="Times New Roman" w:cs="Times New Roman"/>
                <w:color w:val="000000"/>
                <w:lang w:eastAsia="ja-JP"/>
              </w:rPr>
            </w:pPr>
            <w:r w:rsidRPr="00BF6FC6">
              <w:rPr>
                <w:rFonts w:ascii="Times New Roman" w:eastAsia="Times New Roman" w:hAnsi="Times New Roman" w:cs="Times New Roman"/>
                <w:color w:val="000000"/>
                <w:lang w:eastAsia="ja-JP"/>
              </w:rPr>
              <w:t>Descriptive measurements</w:t>
            </w:r>
          </w:p>
          <w:p w14:paraId="7B0F19B9"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BF6FC6">
              <w:rPr>
                <w:rFonts w:ascii="Times New Roman" w:eastAsia="Times New Roman" w:hAnsi="Times New Roman" w:cs="Times New Roman"/>
                <w:color w:val="000000"/>
                <w:lang w:eastAsia="ja-JP"/>
              </w:rPr>
              <w:t>Mean [SD] or percent</w:t>
            </w:r>
          </w:p>
        </w:tc>
        <w:tc>
          <w:tcPr>
            <w:tcW w:w="2260" w:type="dxa"/>
            <w:gridSpan w:val="3"/>
            <w:tcBorders>
              <w:top w:val="single" w:sz="4" w:space="0" w:color="auto"/>
              <w:left w:val="nil"/>
              <w:bottom w:val="single" w:sz="4" w:space="0" w:color="auto"/>
            </w:tcBorders>
            <w:shd w:val="clear" w:color="000000" w:fill="FFFFFF"/>
            <w:hideMark/>
          </w:tcPr>
          <w:p w14:paraId="0D5AC067" w14:textId="77777777" w:rsidR="00402E47" w:rsidRPr="002073B2" w:rsidRDefault="00402E47" w:rsidP="0015469C">
            <w:pPr>
              <w:snapToGrid w:val="0"/>
              <w:spacing w:after="0" w:line="240" w:lineRule="auto"/>
              <w:jc w:val="center"/>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WEP consumption</w:t>
            </w:r>
          </w:p>
        </w:tc>
        <w:tc>
          <w:tcPr>
            <w:tcW w:w="423" w:type="dxa"/>
            <w:tcBorders>
              <w:top w:val="single" w:sz="4" w:space="0" w:color="auto"/>
              <w:left w:val="nil"/>
              <w:bottom w:val="single" w:sz="4" w:space="0" w:color="auto"/>
              <w:right w:val="nil"/>
            </w:tcBorders>
            <w:shd w:val="clear" w:color="000000" w:fill="FFFFFF"/>
            <w:vAlign w:val="center"/>
          </w:tcPr>
          <w:p w14:paraId="6D93DBFF" w14:textId="77777777" w:rsidR="00402E47" w:rsidRPr="002073B2" w:rsidRDefault="00402E47" w:rsidP="0015469C">
            <w:pPr>
              <w:spacing w:after="0" w:line="240" w:lineRule="auto"/>
              <w:jc w:val="center"/>
              <w:rPr>
                <w:rFonts w:ascii="Times New Roman" w:eastAsia="Times New Roman" w:hAnsi="Times New Roman" w:cs="Times New Roman"/>
                <w:color w:val="000000"/>
                <w:lang w:eastAsia="ja-JP"/>
              </w:rPr>
            </w:pPr>
          </w:p>
        </w:tc>
      </w:tr>
      <w:tr w:rsidR="00402E47" w:rsidRPr="002073B2" w14:paraId="70E1995A" w14:textId="77777777" w:rsidTr="0015469C">
        <w:trPr>
          <w:trHeight w:val="460"/>
        </w:trPr>
        <w:tc>
          <w:tcPr>
            <w:tcW w:w="3240" w:type="dxa"/>
            <w:gridSpan w:val="2"/>
            <w:tcBorders>
              <w:top w:val="single" w:sz="4" w:space="0" w:color="auto"/>
            </w:tcBorders>
            <w:shd w:val="clear" w:color="000000" w:fill="FFFFFF"/>
            <w:hideMark/>
          </w:tcPr>
          <w:p w14:paraId="2E01B5E3" w14:textId="77777777" w:rsidR="00402E47" w:rsidRPr="00001247" w:rsidRDefault="00402E47" w:rsidP="0015469C">
            <w:pPr>
              <w:spacing w:after="0" w:line="240" w:lineRule="auto"/>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Age</w:t>
            </w:r>
          </w:p>
        </w:tc>
        <w:tc>
          <w:tcPr>
            <w:tcW w:w="2500" w:type="dxa"/>
            <w:tcBorders>
              <w:top w:val="single" w:sz="4" w:space="0" w:color="auto"/>
            </w:tcBorders>
            <w:shd w:val="clear" w:color="000000" w:fill="FFFFFF"/>
          </w:tcPr>
          <w:p w14:paraId="12AB7F2A"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001247">
              <w:rPr>
                <w:rFonts w:ascii="Times New Roman" w:eastAsia="Times New Roman" w:hAnsi="Times New Roman" w:cs="Times New Roman"/>
                <w:color w:val="000000"/>
                <w:lang w:eastAsia="ja-JP"/>
              </w:rPr>
              <w:t>47 [13]</w:t>
            </w:r>
          </w:p>
        </w:tc>
        <w:tc>
          <w:tcPr>
            <w:tcW w:w="258" w:type="dxa"/>
            <w:tcBorders>
              <w:top w:val="single" w:sz="4" w:space="0" w:color="auto"/>
              <w:left w:val="nil"/>
            </w:tcBorders>
            <w:shd w:val="clear" w:color="000000" w:fill="FFFFFF"/>
            <w:noWrap/>
          </w:tcPr>
          <w:p w14:paraId="583A1C7D"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tcBorders>
              <w:top w:val="single" w:sz="4" w:space="0" w:color="auto"/>
            </w:tcBorders>
            <w:shd w:val="clear" w:color="000000" w:fill="FFFFFF"/>
            <w:noWrap/>
            <w:hideMark/>
          </w:tcPr>
          <w:p w14:paraId="4863C405"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0.24</w:t>
            </w:r>
          </w:p>
        </w:tc>
        <w:tc>
          <w:tcPr>
            <w:tcW w:w="517" w:type="dxa"/>
            <w:tcBorders>
              <w:top w:val="single" w:sz="4" w:space="0" w:color="auto"/>
              <w:left w:val="nil"/>
            </w:tcBorders>
            <w:shd w:val="clear" w:color="000000" w:fill="FFFFFF"/>
            <w:noWrap/>
            <w:hideMark/>
          </w:tcPr>
          <w:p w14:paraId="3663E123" w14:textId="77777777" w:rsidR="00402E47" w:rsidRPr="002073B2" w:rsidRDefault="00402E47" w:rsidP="0015469C">
            <w:pPr>
              <w:spacing w:after="0" w:line="240" w:lineRule="auto"/>
              <w:rPr>
                <w:rFonts w:ascii="Times New Roman" w:eastAsia="Times New Roman" w:hAnsi="Times New Roman" w:cs="Times New Roman"/>
                <w:lang w:eastAsia="ja-JP"/>
              </w:rPr>
            </w:pPr>
            <w:r w:rsidRPr="002073B2">
              <w:rPr>
                <w:rFonts w:ascii="Times New Roman" w:eastAsia="Times New Roman" w:hAnsi="Times New Roman" w:cs="Times New Roman"/>
                <w:vertAlign w:val="superscript"/>
                <w:lang w:eastAsia="ja-JP"/>
              </w:rPr>
              <w:t>*</w:t>
            </w:r>
          </w:p>
        </w:tc>
        <w:tc>
          <w:tcPr>
            <w:tcW w:w="423" w:type="dxa"/>
            <w:tcBorders>
              <w:top w:val="nil"/>
              <w:left w:val="nil"/>
              <w:right w:val="nil"/>
            </w:tcBorders>
            <w:shd w:val="clear" w:color="000000" w:fill="FFFFFF"/>
            <w:noWrap/>
          </w:tcPr>
          <w:p w14:paraId="30C0D614" w14:textId="77777777" w:rsidR="00402E47" w:rsidRPr="002073B2" w:rsidRDefault="00402E47" w:rsidP="0015469C">
            <w:pPr>
              <w:spacing w:after="0" w:line="240" w:lineRule="auto"/>
              <w:rPr>
                <w:rFonts w:ascii="Times New Roman" w:eastAsia="Times New Roman" w:hAnsi="Times New Roman" w:cs="Times New Roman"/>
                <w:lang w:eastAsia="ja-JP"/>
              </w:rPr>
            </w:pPr>
          </w:p>
        </w:tc>
      </w:tr>
      <w:tr w:rsidR="00402E47" w:rsidRPr="002073B2" w14:paraId="54AF9534" w14:textId="77777777" w:rsidTr="0015469C">
        <w:trPr>
          <w:trHeight w:val="460"/>
        </w:trPr>
        <w:tc>
          <w:tcPr>
            <w:tcW w:w="3240" w:type="dxa"/>
            <w:gridSpan w:val="2"/>
            <w:shd w:val="clear" w:color="000000" w:fill="FFFFFF"/>
            <w:hideMark/>
          </w:tcPr>
          <w:p w14:paraId="19C4F49A" w14:textId="77777777" w:rsidR="00402E47" w:rsidRPr="00001247" w:rsidRDefault="00402E47" w:rsidP="0015469C">
            <w:pPr>
              <w:spacing w:after="0" w:line="240" w:lineRule="auto"/>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Number of family member</w:t>
            </w:r>
          </w:p>
        </w:tc>
        <w:tc>
          <w:tcPr>
            <w:tcW w:w="2500" w:type="dxa"/>
            <w:shd w:val="clear" w:color="000000" w:fill="FFFFFF"/>
          </w:tcPr>
          <w:p w14:paraId="33E888CB"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001247">
              <w:rPr>
                <w:rFonts w:ascii="Times New Roman" w:eastAsia="Times New Roman" w:hAnsi="Times New Roman" w:cs="Times New Roman"/>
                <w:color w:val="000000"/>
                <w:lang w:eastAsia="ja-JP"/>
              </w:rPr>
              <w:t>3.0 [1.1]</w:t>
            </w:r>
          </w:p>
        </w:tc>
        <w:tc>
          <w:tcPr>
            <w:tcW w:w="258" w:type="dxa"/>
            <w:tcBorders>
              <w:left w:val="nil"/>
            </w:tcBorders>
            <w:shd w:val="clear" w:color="000000" w:fill="FFFFFF"/>
            <w:noWrap/>
          </w:tcPr>
          <w:p w14:paraId="7AD4AD35"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hideMark/>
          </w:tcPr>
          <w:p w14:paraId="4C05C5CF"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-0.22</w:t>
            </w:r>
          </w:p>
        </w:tc>
        <w:tc>
          <w:tcPr>
            <w:tcW w:w="517" w:type="dxa"/>
            <w:tcBorders>
              <w:left w:val="nil"/>
            </w:tcBorders>
            <w:shd w:val="clear" w:color="000000" w:fill="FFFFFF"/>
            <w:noWrap/>
            <w:hideMark/>
          </w:tcPr>
          <w:p w14:paraId="14828446"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vertAlign w:val="superscript"/>
                <w:lang w:eastAsia="ja-JP"/>
              </w:rPr>
              <w:t>*</w:t>
            </w:r>
          </w:p>
        </w:tc>
        <w:tc>
          <w:tcPr>
            <w:tcW w:w="423" w:type="dxa"/>
            <w:tcBorders>
              <w:left w:val="nil"/>
              <w:right w:val="nil"/>
            </w:tcBorders>
            <w:shd w:val="clear" w:color="000000" w:fill="FFFFFF"/>
            <w:noWrap/>
          </w:tcPr>
          <w:p w14:paraId="6E191E62"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r>
      <w:tr w:rsidR="00402E47" w:rsidRPr="002073B2" w14:paraId="106B10D1" w14:textId="77777777" w:rsidTr="0015469C">
        <w:trPr>
          <w:trHeight w:val="460"/>
        </w:trPr>
        <w:tc>
          <w:tcPr>
            <w:tcW w:w="3240" w:type="dxa"/>
            <w:gridSpan w:val="2"/>
            <w:shd w:val="clear" w:color="000000" w:fill="FFFFFF"/>
            <w:hideMark/>
          </w:tcPr>
          <w:p w14:paraId="6EFBD29D"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Education completed</w:t>
            </w:r>
          </w:p>
        </w:tc>
        <w:tc>
          <w:tcPr>
            <w:tcW w:w="2500" w:type="dxa"/>
            <w:shd w:val="clear" w:color="000000" w:fill="FFFFFF"/>
          </w:tcPr>
          <w:p w14:paraId="4DCBD25C"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258" w:type="dxa"/>
            <w:tcBorders>
              <w:left w:val="nil"/>
            </w:tcBorders>
            <w:shd w:val="clear" w:color="000000" w:fill="FFFFFF"/>
            <w:noWrap/>
          </w:tcPr>
          <w:p w14:paraId="1F52010B"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tcPr>
          <w:p w14:paraId="27FED2DF"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p>
        </w:tc>
        <w:tc>
          <w:tcPr>
            <w:tcW w:w="517" w:type="dxa"/>
            <w:tcBorders>
              <w:left w:val="nil"/>
            </w:tcBorders>
            <w:shd w:val="clear" w:color="000000" w:fill="FFFFFF"/>
            <w:noWrap/>
          </w:tcPr>
          <w:p w14:paraId="75EC809D"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423" w:type="dxa"/>
            <w:tcBorders>
              <w:left w:val="nil"/>
              <w:right w:val="nil"/>
            </w:tcBorders>
            <w:shd w:val="clear" w:color="000000" w:fill="FFFFFF"/>
            <w:noWrap/>
          </w:tcPr>
          <w:p w14:paraId="0D0EEB71"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r>
      <w:tr w:rsidR="00402E47" w:rsidRPr="002073B2" w14:paraId="0C436DE2" w14:textId="77777777" w:rsidTr="0015469C">
        <w:trPr>
          <w:trHeight w:val="460"/>
        </w:trPr>
        <w:tc>
          <w:tcPr>
            <w:tcW w:w="540" w:type="dxa"/>
            <w:shd w:val="clear" w:color="000000" w:fill="FFFFFF"/>
          </w:tcPr>
          <w:p w14:paraId="7670CF54" w14:textId="77777777" w:rsidR="00402E47" w:rsidRPr="00BA3EBC" w:rsidRDefault="00402E47" w:rsidP="0015469C">
            <w:pPr>
              <w:spacing w:after="0" w:line="240" w:lineRule="auto"/>
              <w:jc w:val="right"/>
              <w:rPr>
                <w:rFonts w:ascii="Times New Roman" w:eastAsia="Times New Roman" w:hAnsi="Times New Roman" w:cs="Times New Roman"/>
                <w:color w:val="000000"/>
                <w:lang w:eastAsia="ja-JP"/>
              </w:rPr>
            </w:pPr>
          </w:p>
        </w:tc>
        <w:tc>
          <w:tcPr>
            <w:tcW w:w="2700" w:type="dxa"/>
            <w:shd w:val="clear" w:color="000000" w:fill="FFFFFF"/>
          </w:tcPr>
          <w:p w14:paraId="60CECC90"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BA3EBC">
              <w:rPr>
                <w:rFonts w:ascii="Times New Roman" w:hAnsi="Times New Roman" w:cs="Times New Roman"/>
              </w:rPr>
              <w:t>None</w:t>
            </w:r>
          </w:p>
        </w:tc>
        <w:tc>
          <w:tcPr>
            <w:tcW w:w="2500" w:type="dxa"/>
            <w:shd w:val="clear" w:color="000000" w:fill="FFFFFF"/>
          </w:tcPr>
          <w:p w14:paraId="788AA4AC" w14:textId="77777777" w:rsidR="00402E47" w:rsidRPr="002C0720" w:rsidRDefault="00402E47" w:rsidP="0015469C">
            <w:pPr>
              <w:spacing w:after="0" w:line="240" w:lineRule="auto"/>
              <w:rPr>
                <w:rFonts w:ascii="Times New Roman" w:eastAsia="Times New Roman" w:hAnsi="Times New Roman" w:cs="Times New Roman"/>
                <w:color w:val="000000"/>
                <w:lang w:eastAsia="ja-JP"/>
              </w:rPr>
            </w:pPr>
            <w:r w:rsidRPr="002C0720">
              <w:rPr>
                <w:rFonts w:ascii="Times New Roman" w:hAnsi="Times New Roman" w:cs="Times New Roman"/>
              </w:rPr>
              <w:t>4%</w:t>
            </w:r>
          </w:p>
        </w:tc>
        <w:tc>
          <w:tcPr>
            <w:tcW w:w="258" w:type="dxa"/>
            <w:tcBorders>
              <w:left w:val="nil"/>
            </w:tcBorders>
            <w:shd w:val="clear" w:color="000000" w:fill="FFFFFF"/>
            <w:noWrap/>
          </w:tcPr>
          <w:p w14:paraId="79DC5E0E"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tcPr>
          <w:p w14:paraId="16113DCB"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p>
        </w:tc>
        <w:tc>
          <w:tcPr>
            <w:tcW w:w="517" w:type="dxa"/>
            <w:tcBorders>
              <w:left w:val="nil"/>
            </w:tcBorders>
            <w:shd w:val="clear" w:color="000000" w:fill="FFFFFF"/>
            <w:noWrap/>
          </w:tcPr>
          <w:p w14:paraId="2E7C4E38" w14:textId="77777777" w:rsidR="00402E47" w:rsidRPr="002073B2" w:rsidRDefault="00402E47" w:rsidP="0015469C">
            <w:pPr>
              <w:spacing w:after="0" w:line="240" w:lineRule="auto"/>
              <w:jc w:val="right"/>
              <w:rPr>
                <w:rFonts w:ascii="Times New Roman" w:eastAsia="Times New Roman" w:hAnsi="Times New Roman" w:cs="Times New Roman"/>
                <w:color w:val="FF0000"/>
                <w:sz w:val="18"/>
                <w:szCs w:val="18"/>
                <w:lang w:eastAsia="ja-JP"/>
              </w:rPr>
            </w:pPr>
          </w:p>
        </w:tc>
        <w:tc>
          <w:tcPr>
            <w:tcW w:w="423" w:type="dxa"/>
            <w:tcBorders>
              <w:left w:val="nil"/>
              <w:right w:val="nil"/>
            </w:tcBorders>
            <w:shd w:val="clear" w:color="000000" w:fill="FFFFFF"/>
            <w:noWrap/>
            <w:vAlign w:val="center"/>
          </w:tcPr>
          <w:p w14:paraId="71D17A08" w14:textId="77777777" w:rsidR="00402E47" w:rsidRPr="002073B2" w:rsidRDefault="00402E47" w:rsidP="0015469C">
            <w:pPr>
              <w:spacing w:after="0" w:line="240" w:lineRule="auto"/>
              <w:jc w:val="right"/>
              <w:rPr>
                <w:rFonts w:ascii="Times New Roman" w:eastAsia="Times New Roman" w:hAnsi="Times New Roman" w:cs="Times New Roman"/>
                <w:color w:val="FF0000"/>
                <w:sz w:val="18"/>
                <w:szCs w:val="18"/>
                <w:lang w:eastAsia="ja-JP"/>
              </w:rPr>
            </w:pPr>
          </w:p>
        </w:tc>
      </w:tr>
      <w:tr w:rsidR="00402E47" w:rsidRPr="002073B2" w14:paraId="121E82B5" w14:textId="77777777" w:rsidTr="0015469C">
        <w:trPr>
          <w:trHeight w:val="460"/>
        </w:trPr>
        <w:tc>
          <w:tcPr>
            <w:tcW w:w="540" w:type="dxa"/>
            <w:shd w:val="clear" w:color="000000" w:fill="FFFFFF"/>
          </w:tcPr>
          <w:p w14:paraId="11DB3D03" w14:textId="77777777" w:rsidR="00402E47" w:rsidRPr="00BA3EBC" w:rsidRDefault="00402E47" w:rsidP="0015469C">
            <w:pPr>
              <w:spacing w:after="0" w:line="240" w:lineRule="auto"/>
              <w:jc w:val="right"/>
              <w:rPr>
                <w:rFonts w:ascii="Times New Roman" w:eastAsia="Times New Roman" w:hAnsi="Times New Roman" w:cs="Times New Roman"/>
                <w:color w:val="000000"/>
                <w:lang w:eastAsia="ja-JP"/>
              </w:rPr>
            </w:pPr>
          </w:p>
        </w:tc>
        <w:tc>
          <w:tcPr>
            <w:tcW w:w="2700" w:type="dxa"/>
            <w:shd w:val="clear" w:color="000000" w:fill="FFFFFF"/>
          </w:tcPr>
          <w:p w14:paraId="22C061A0"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BA3EBC">
              <w:rPr>
                <w:rFonts w:ascii="Times New Roman" w:hAnsi="Times New Roman" w:cs="Times New Roman"/>
              </w:rPr>
              <w:t>Primary</w:t>
            </w:r>
          </w:p>
        </w:tc>
        <w:tc>
          <w:tcPr>
            <w:tcW w:w="2500" w:type="dxa"/>
            <w:shd w:val="clear" w:color="000000" w:fill="FFFFFF"/>
          </w:tcPr>
          <w:p w14:paraId="496E002E" w14:textId="77777777" w:rsidR="00402E47" w:rsidRPr="002C0720" w:rsidRDefault="00402E47" w:rsidP="0015469C">
            <w:pPr>
              <w:spacing w:after="0" w:line="240" w:lineRule="auto"/>
              <w:rPr>
                <w:rFonts w:ascii="Times New Roman" w:eastAsia="Times New Roman" w:hAnsi="Times New Roman" w:cs="Times New Roman"/>
                <w:color w:val="000000"/>
                <w:lang w:eastAsia="ja-JP"/>
              </w:rPr>
            </w:pPr>
            <w:r w:rsidRPr="002C0720">
              <w:rPr>
                <w:rFonts w:ascii="Times New Roman" w:hAnsi="Times New Roman" w:cs="Times New Roman"/>
              </w:rPr>
              <w:t>68%</w:t>
            </w:r>
          </w:p>
        </w:tc>
        <w:tc>
          <w:tcPr>
            <w:tcW w:w="258" w:type="dxa"/>
            <w:tcBorders>
              <w:left w:val="nil"/>
            </w:tcBorders>
            <w:shd w:val="clear" w:color="000000" w:fill="FFFFFF"/>
            <w:noWrap/>
          </w:tcPr>
          <w:p w14:paraId="1C09C260"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tcPr>
          <w:p w14:paraId="3D72924D"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p>
        </w:tc>
        <w:tc>
          <w:tcPr>
            <w:tcW w:w="517" w:type="dxa"/>
            <w:tcBorders>
              <w:left w:val="nil"/>
            </w:tcBorders>
            <w:shd w:val="clear" w:color="000000" w:fill="FFFFFF"/>
            <w:noWrap/>
          </w:tcPr>
          <w:p w14:paraId="6F635B01" w14:textId="77777777" w:rsidR="00402E47" w:rsidRPr="002073B2" w:rsidRDefault="00402E47" w:rsidP="0015469C">
            <w:pPr>
              <w:spacing w:after="0" w:line="240" w:lineRule="auto"/>
              <w:jc w:val="right"/>
              <w:rPr>
                <w:rFonts w:ascii="Times New Roman" w:eastAsia="Times New Roman" w:hAnsi="Times New Roman" w:cs="Times New Roman"/>
                <w:color w:val="FF0000"/>
                <w:sz w:val="18"/>
                <w:szCs w:val="18"/>
                <w:lang w:eastAsia="ja-JP"/>
              </w:rPr>
            </w:pPr>
          </w:p>
        </w:tc>
        <w:tc>
          <w:tcPr>
            <w:tcW w:w="423" w:type="dxa"/>
            <w:tcBorders>
              <w:left w:val="nil"/>
              <w:right w:val="nil"/>
            </w:tcBorders>
            <w:shd w:val="clear" w:color="000000" w:fill="FFFFFF"/>
            <w:noWrap/>
            <w:vAlign w:val="center"/>
          </w:tcPr>
          <w:p w14:paraId="51A716B2" w14:textId="77777777" w:rsidR="00402E47" w:rsidRPr="002073B2" w:rsidRDefault="00402E47" w:rsidP="0015469C">
            <w:pPr>
              <w:spacing w:after="0" w:line="240" w:lineRule="auto"/>
              <w:jc w:val="right"/>
              <w:rPr>
                <w:rFonts w:ascii="Times New Roman" w:eastAsia="Times New Roman" w:hAnsi="Times New Roman" w:cs="Times New Roman"/>
                <w:color w:val="FF0000"/>
                <w:sz w:val="18"/>
                <w:szCs w:val="18"/>
                <w:lang w:eastAsia="ja-JP"/>
              </w:rPr>
            </w:pPr>
          </w:p>
        </w:tc>
      </w:tr>
      <w:tr w:rsidR="00402E47" w:rsidRPr="002073B2" w14:paraId="6BBF207F" w14:textId="77777777" w:rsidTr="0015469C">
        <w:trPr>
          <w:trHeight w:val="460"/>
        </w:trPr>
        <w:tc>
          <w:tcPr>
            <w:tcW w:w="540" w:type="dxa"/>
            <w:shd w:val="clear" w:color="000000" w:fill="FFFFFF"/>
          </w:tcPr>
          <w:p w14:paraId="37891DA4" w14:textId="77777777" w:rsidR="00402E47" w:rsidRPr="00BA3EBC" w:rsidRDefault="00402E47" w:rsidP="0015469C">
            <w:pPr>
              <w:spacing w:after="0" w:line="240" w:lineRule="auto"/>
              <w:jc w:val="right"/>
              <w:rPr>
                <w:rFonts w:ascii="Times New Roman" w:eastAsia="Times New Roman" w:hAnsi="Times New Roman" w:cs="Times New Roman"/>
                <w:color w:val="000000"/>
                <w:lang w:eastAsia="ja-JP"/>
              </w:rPr>
            </w:pPr>
          </w:p>
        </w:tc>
        <w:tc>
          <w:tcPr>
            <w:tcW w:w="2700" w:type="dxa"/>
            <w:shd w:val="clear" w:color="000000" w:fill="FFFFFF"/>
          </w:tcPr>
          <w:p w14:paraId="2242E5C9"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BA3EBC">
              <w:rPr>
                <w:rFonts w:ascii="Times New Roman" w:hAnsi="Times New Roman" w:cs="Times New Roman"/>
              </w:rPr>
              <w:t>Secondary</w:t>
            </w:r>
          </w:p>
        </w:tc>
        <w:tc>
          <w:tcPr>
            <w:tcW w:w="2500" w:type="dxa"/>
            <w:shd w:val="clear" w:color="000000" w:fill="FFFFFF"/>
          </w:tcPr>
          <w:p w14:paraId="7B761540" w14:textId="77777777" w:rsidR="00402E47" w:rsidRPr="002C0720" w:rsidRDefault="00402E47" w:rsidP="0015469C">
            <w:pPr>
              <w:spacing w:after="0" w:line="240" w:lineRule="auto"/>
              <w:rPr>
                <w:rFonts w:ascii="Times New Roman" w:eastAsia="Times New Roman" w:hAnsi="Times New Roman" w:cs="Times New Roman"/>
                <w:color w:val="000000"/>
                <w:lang w:eastAsia="ja-JP"/>
              </w:rPr>
            </w:pPr>
            <w:r w:rsidRPr="002C0720">
              <w:rPr>
                <w:rFonts w:ascii="Times New Roman" w:hAnsi="Times New Roman" w:cs="Times New Roman"/>
              </w:rPr>
              <w:t>15%</w:t>
            </w:r>
          </w:p>
        </w:tc>
        <w:tc>
          <w:tcPr>
            <w:tcW w:w="258" w:type="dxa"/>
            <w:tcBorders>
              <w:left w:val="nil"/>
            </w:tcBorders>
            <w:shd w:val="clear" w:color="000000" w:fill="FFFFFF"/>
            <w:noWrap/>
          </w:tcPr>
          <w:p w14:paraId="7C1A3228"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tcPr>
          <w:p w14:paraId="140316C1"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p>
        </w:tc>
        <w:tc>
          <w:tcPr>
            <w:tcW w:w="517" w:type="dxa"/>
            <w:tcBorders>
              <w:left w:val="nil"/>
            </w:tcBorders>
            <w:shd w:val="clear" w:color="000000" w:fill="FFFFFF"/>
            <w:noWrap/>
          </w:tcPr>
          <w:p w14:paraId="558CA515" w14:textId="77777777" w:rsidR="00402E47" w:rsidRPr="002073B2" w:rsidRDefault="00402E47" w:rsidP="0015469C">
            <w:pPr>
              <w:spacing w:after="0" w:line="240" w:lineRule="auto"/>
              <w:jc w:val="right"/>
              <w:rPr>
                <w:rFonts w:ascii="Times New Roman" w:eastAsia="Times New Roman" w:hAnsi="Times New Roman" w:cs="Times New Roman"/>
                <w:color w:val="FF0000"/>
                <w:sz w:val="18"/>
                <w:szCs w:val="18"/>
                <w:lang w:eastAsia="ja-JP"/>
              </w:rPr>
            </w:pPr>
          </w:p>
        </w:tc>
        <w:tc>
          <w:tcPr>
            <w:tcW w:w="423" w:type="dxa"/>
            <w:tcBorders>
              <w:left w:val="nil"/>
              <w:right w:val="nil"/>
            </w:tcBorders>
            <w:shd w:val="clear" w:color="000000" w:fill="FFFFFF"/>
            <w:noWrap/>
            <w:vAlign w:val="center"/>
          </w:tcPr>
          <w:p w14:paraId="0FA5EE99" w14:textId="77777777" w:rsidR="00402E47" w:rsidRPr="002073B2" w:rsidRDefault="00402E47" w:rsidP="0015469C">
            <w:pPr>
              <w:spacing w:after="0" w:line="240" w:lineRule="auto"/>
              <w:jc w:val="right"/>
              <w:rPr>
                <w:rFonts w:ascii="Times New Roman" w:eastAsia="Times New Roman" w:hAnsi="Times New Roman" w:cs="Times New Roman"/>
                <w:color w:val="FF0000"/>
                <w:sz w:val="18"/>
                <w:szCs w:val="18"/>
                <w:lang w:eastAsia="ja-JP"/>
              </w:rPr>
            </w:pPr>
          </w:p>
        </w:tc>
      </w:tr>
      <w:tr w:rsidR="00402E47" w:rsidRPr="002073B2" w14:paraId="3F9D0789" w14:textId="77777777" w:rsidTr="0015469C">
        <w:trPr>
          <w:trHeight w:val="460"/>
        </w:trPr>
        <w:tc>
          <w:tcPr>
            <w:tcW w:w="540" w:type="dxa"/>
            <w:shd w:val="clear" w:color="000000" w:fill="FFFFFF"/>
          </w:tcPr>
          <w:p w14:paraId="1E4E9BD4" w14:textId="77777777" w:rsidR="00402E47" w:rsidRPr="00BA3EBC" w:rsidRDefault="00402E47" w:rsidP="0015469C">
            <w:pPr>
              <w:spacing w:after="0" w:line="240" w:lineRule="auto"/>
              <w:jc w:val="right"/>
              <w:rPr>
                <w:rFonts w:ascii="Times New Roman" w:eastAsia="Times New Roman" w:hAnsi="Times New Roman" w:cs="Times New Roman"/>
                <w:color w:val="000000"/>
                <w:lang w:eastAsia="ja-JP"/>
              </w:rPr>
            </w:pPr>
          </w:p>
        </w:tc>
        <w:tc>
          <w:tcPr>
            <w:tcW w:w="2700" w:type="dxa"/>
            <w:shd w:val="clear" w:color="000000" w:fill="FFFFFF"/>
          </w:tcPr>
          <w:p w14:paraId="48BCD8E0"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BA3EBC">
              <w:rPr>
                <w:rFonts w:ascii="Times New Roman" w:hAnsi="Times New Roman" w:cs="Times New Roman"/>
              </w:rPr>
              <w:t>Post Secondary</w:t>
            </w:r>
          </w:p>
        </w:tc>
        <w:tc>
          <w:tcPr>
            <w:tcW w:w="2500" w:type="dxa"/>
            <w:shd w:val="clear" w:color="000000" w:fill="FFFFFF"/>
          </w:tcPr>
          <w:p w14:paraId="0FD8E072" w14:textId="77777777" w:rsidR="00402E47" w:rsidRPr="002C0720" w:rsidRDefault="00402E47" w:rsidP="0015469C">
            <w:pPr>
              <w:spacing w:after="0" w:line="240" w:lineRule="auto"/>
              <w:rPr>
                <w:rFonts w:ascii="Times New Roman" w:eastAsia="Times New Roman" w:hAnsi="Times New Roman" w:cs="Times New Roman"/>
                <w:color w:val="000000"/>
                <w:lang w:eastAsia="ja-JP"/>
              </w:rPr>
            </w:pPr>
            <w:r w:rsidRPr="002C0720">
              <w:rPr>
                <w:rFonts w:ascii="Times New Roman" w:hAnsi="Times New Roman" w:cs="Times New Roman"/>
              </w:rPr>
              <w:t>13%</w:t>
            </w:r>
          </w:p>
        </w:tc>
        <w:tc>
          <w:tcPr>
            <w:tcW w:w="258" w:type="dxa"/>
            <w:tcBorders>
              <w:left w:val="nil"/>
            </w:tcBorders>
            <w:shd w:val="clear" w:color="000000" w:fill="FFFFFF"/>
            <w:noWrap/>
          </w:tcPr>
          <w:p w14:paraId="0E272B71"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tcPr>
          <w:p w14:paraId="0FBA401B"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p>
        </w:tc>
        <w:tc>
          <w:tcPr>
            <w:tcW w:w="517" w:type="dxa"/>
            <w:tcBorders>
              <w:left w:val="nil"/>
            </w:tcBorders>
            <w:shd w:val="clear" w:color="000000" w:fill="FFFFFF"/>
            <w:noWrap/>
          </w:tcPr>
          <w:p w14:paraId="773A0C2B" w14:textId="77777777" w:rsidR="00402E47" w:rsidRPr="002073B2" w:rsidRDefault="00402E47" w:rsidP="0015469C">
            <w:pPr>
              <w:spacing w:after="0" w:line="240" w:lineRule="auto"/>
              <w:jc w:val="right"/>
              <w:rPr>
                <w:rFonts w:ascii="Times New Roman" w:eastAsia="Times New Roman" w:hAnsi="Times New Roman" w:cs="Times New Roman"/>
                <w:color w:val="FF0000"/>
                <w:sz w:val="18"/>
                <w:szCs w:val="18"/>
                <w:lang w:eastAsia="ja-JP"/>
              </w:rPr>
            </w:pPr>
          </w:p>
        </w:tc>
        <w:tc>
          <w:tcPr>
            <w:tcW w:w="423" w:type="dxa"/>
            <w:tcBorders>
              <w:left w:val="nil"/>
              <w:right w:val="nil"/>
            </w:tcBorders>
            <w:shd w:val="clear" w:color="000000" w:fill="FFFFFF"/>
            <w:noWrap/>
            <w:vAlign w:val="center"/>
          </w:tcPr>
          <w:p w14:paraId="08F1CEF3" w14:textId="77777777" w:rsidR="00402E47" w:rsidRPr="002073B2" w:rsidRDefault="00402E47" w:rsidP="0015469C">
            <w:pPr>
              <w:spacing w:after="0" w:line="240" w:lineRule="auto"/>
              <w:jc w:val="right"/>
              <w:rPr>
                <w:rFonts w:ascii="Times New Roman" w:eastAsia="Times New Roman" w:hAnsi="Times New Roman" w:cs="Times New Roman"/>
                <w:color w:val="FF0000"/>
                <w:sz w:val="18"/>
                <w:szCs w:val="18"/>
                <w:lang w:eastAsia="ja-JP"/>
              </w:rPr>
            </w:pPr>
          </w:p>
        </w:tc>
      </w:tr>
      <w:tr w:rsidR="00402E47" w:rsidRPr="002073B2" w14:paraId="7126EB3D" w14:textId="77777777" w:rsidTr="0015469C">
        <w:trPr>
          <w:trHeight w:val="460"/>
        </w:trPr>
        <w:tc>
          <w:tcPr>
            <w:tcW w:w="3240" w:type="dxa"/>
            <w:gridSpan w:val="2"/>
            <w:shd w:val="clear" w:color="000000" w:fill="FFFFFF"/>
            <w:hideMark/>
          </w:tcPr>
          <w:p w14:paraId="0636E2A6"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Source of income</w:t>
            </w:r>
          </w:p>
        </w:tc>
        <w:tc>
          <w:tcPr>
            <w:tcW w:w="2500" w:type="dxa"/>
            <w:shd w:val="clear" w:color="000000" w:fill="FFFFFF"/>
          </w:tcPr>
          <w:p w14:paraId="02A19F8C"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258" w:type="dxa"/>
            <w:tcBorders>
              <w:left w:val="nil"/>
            </w:tcBorders>
            <w:shd w:val="clear" w:color="000000" w:fill="FFFFFF"/>
            <w:noWrap/>
          </w:tcPr>
          <w:p w14:paraId="0D727BE7"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tcPr>
          <w:p w14:paraId="7C080FAE"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p>
        </w:tc>
        <w:tc>
          <w:tcPr>
            <w:tcW w:w="517" w:type="dxa"/>
            <w:tcBorders>
              <w:left w:val="nil"/>
            </w:tcBorders>
            <w:shd w:val="clear" w:color="000000" w:fill="FFFFFF"/>
            <w:noWrap/>
          </w:tcPr>
          <w:p w14:paraId="5C4E70FB" w14:textId="77777777" w:rsidR="00402E47" w:rsidRPr="002073B2" w:rsidRDefault="00402E47" w:rsidP="0015469C">
            <w:pPr>
              <w:spacing w:after="0" w:line="240" w:lineRule="auto"/>
              <w:jc w:val="right"/>
              <w:rPr>
                <w:rFonts w:ascii="Times New Roman" w:eastAsia="Times New Roman" w:hAnsi="Times New Roman" w:cs="Times New Roman"/>
                <w:color w:val="FF0000"/>
                <w:sz w:val="18"/>
                <w:szCs w:val="18"/>
                <w:lang w:eastAsia="ja-JP"/>
              </w:rPr>
            </w:pPr>
          </w:p>
        </w:tc>
        <w:tc>
          <w:tcPr>
            <w:tcW w:w="423" w:type="dxa"/>
            <w:tcBorders>
              <w:left w:val="nil"/>
              <w:right w:val="nil"/>
            </w:tcBorders>
            <w:shd w:val="clear" w:color="000000" w:fill="FFFFFF"/>
            <w:noWrap/>
            <w:vAlign w:val="center"/>
          </w:tcPr>
          <w:p w14:paraId="4851473E" w14:textId="77777777" w:rsidR="00402E47" w:rsidRPr="002073B2" w:rsidRDefault="00402E47" w:rsidP="0015469C">
            <w:pPr>
              <w:spacing w:after="0" w:line="240" w:lineRule="auto"/>
              <w:jc w:val="right"/>
              <w:rPr>
                <w:rFonts w:ascii="Times New Roman" w:eastAsia="Times New Roman" w:hAnsi="Times New Roman" w:cs="Times New Roman"/>
                <w:color w:val="FF0000"/>
                <w:sz w:val="18"/>
                <w:szCs w:val="18"/>
                <w:lang w:eastAsia="ja-JP"/>
              </w:rPr>
            </w:pPr>
          </w:p>
        </w:tc>
      </w:tr>
      <w:tr w:rsidR="00402E47" w:rsidRPr="002073B2" w14:paraId="619ED3FB" w14:textId="77777777" w:rsidTr="0015469C">
        <w:trPr>
          <w:trHeight w:val="460"/>
        </w:trPr>
        <w:tc>
          <w:tcPr>
            <w:tcW w:w="540" w:type="dxa"/>
            <w:shd w:val="clear" w:color="000000" w:fill="FFFFFF"/>
          </w:tcPr>
          <w:p w14:paraId="7D1B7B91"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2700" w:type="dxa"/>
            <w:shd w:val="clear" w:color="000000" w:fill="FFFFFF"/>
          </w:tcPr>
          <w:p w14:paraId="226065FC"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001247">
              <w:rPr>
                <w:rFonts w:ascii="Times New Roman" w:eastAsia="Times New Roman" w:hAnsi="Times New Roman" w:cs="Times New Roman"/>
                <w:color w:val="000000"/>
                <w:lang w:eastAsia="ja-JP"/>
              </w:rPr>
              <w:t>Farmer</w:t>
            </w:r>
          </w:p>
        </w:tc>
        <w:tc>
          <w:tcPr>
            <w:tcW w:w="2500" w:type="dxa"/>
            <w:shd w:val="clear" w:color="000000" w:fill="FFFFFF"/>
          </w:tcPr>
          <w:p w14:paraId="67353535"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001247">
              <w:rPr>
                <w:rFonts w:ascii="Times New Roman" w:eastAsia="Times New Roman" w:hAnsi="Times New Roman" w:cs="Times New Roman"/>
                <w:color w:val="000000"/>
                <w:lang w:eastAsia="ja-JP"/>
              </w:rPr>
              <w:t>43%</w:t>
            </w:r>
          </w:p>
        </w:tc>
        <w:tc>
          <w:tcPr>
            <w:tcW w:w="258" w:type="dxa"/>
            <w:tcBorders>
              <w:left w:val="nil"/>
            </w:tcBorders>
            <w:shd w:val="clear" w:color="000000" w:fill="FFFFFF"/>
            <w:noWrap/>
          </w:tcPr>
          <w:p w14:paraId="7F472916"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tcPr>
          <w:p w14:paraId="68003457"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p>
        </w:tc>
        <w:tc>
          <w:tcPr>
            <w:tcW w:w="517" w:type="dxa"/>
            <w:tcBorders>
              <w:left w:val="nil"/>
            </w:tcBorders>
            <w:shd w:val="clear" w:color="000000" w:fill="FFFFFF"/>
            <w:noWrap/>
          </w:tcPr>
          <w:p w14:paraId="6AE4D77A" w14:textId="77777777" w:rsidR="00402E47" w:rsidRPr="002073B2" w:rsidRDefault="00402E47" w:rsidP="0015469C">
            <w:pPr>
              <w:spacing w:after="0" w:line="240" w:lineRule="auto"/>
              <w:rPr>
                <w:rFonts w:ascii="Times New Roman" w:eastAsia="Times New Roman" w:hAnsi="Times New Roman" w:cs="Times New Roman"/>
                <w:lang w:eastAsia="ja-JP"/>
              </w:rPr>
            </w:pPr>
          </w:p>
        </w:tc>
        <w:tc>
          <w:tcPr>
            <w:tcW w:w="423" w:type="dxa"/>
            <w:tcBorders>
              <w:left w:val="nil"/>
              <w:right w:val="nil"/>
            </w:tcBorders>
            <w:shd w:val="clear" w:color="000000" w:fill="FFFFFF"/>
            <w:noWrap/>
          </w:tcPr>
          <w:p w14:paraId="682B5668" w14:textId="77777777" w:rsidR="00402E47" w:rsidRPr="002073B2" w:rsidRDefault="00402E47" w:rsidP="0015469C">
            <w:pPr>
              <w:spacing w:after="0" w:line="240" w:lineRule="auto"/>
              <w:rPr>
                <w:rFonts w:ascii="Times New Roman" w:eastAsia="Times New Roman" w:hAnsi="Times New Roman" w:cs="Times New Roman"/>
                <w:lang w:eastAsia="ja-JP"/>
              </w:rPr>
            </w:pPr>
          </w:p>
        </w:tc>
      </w:tr>
      <w:tr w:rsidR="00402E47" w:rsidRPr="002073B2" w14:paraId="0C6995C8" w14:textId="77777777" w:rsidTr="0015469C">
        <w:trPr>
          <w:trHeight w:val="460"/>
        </w:trPr>
        <w:tc>
          <w:tcPr>
            <w:tcW w:w="540" w:type="dxa"/>
            <w:shd w:val="clear" w:color="000000" w:fill="FFFFFF"/>
          </w:tcPr>
          <w:p w14:paraId="25373C38"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2700" w:type="dxa"/>
            <w:shd w:val="clear" w:color="000000" w:fill="FFFFFF"/>
          </w:tcPr>
          <w:p w14:paraId="530E09BB"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001247">
              <w:rPr>
                <w:rFonts w:ascii="Times New Roman" w:eastAsia="Times New Roman" w:hAnsi="Times New Roman" w:cs="Times New Roman"/>
                <w:color w:val="000000"/>
                <w:lang w:eastAsia="ja-JP"/>
              </w:rPr>
              <w:t>Non-farmer</w:t>
            </w:r>
          </w:p>
        </w:tc>
        <w:tc>
          <w:tcPr>
            <w:tcW w:w="2500" w:type="dxa"/>
            <w:shd w:val="clear" w:color="000000" w:fill="FFFFFF"/>
          </w:tcPr>
          <w:p w14:paraId="5C983F85"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001247">
              <w:rPr>
                <w:rFonts w:ascii="Times New Roman" w:eastAsia="Times New Roman" w:hAnsi="Times New Roman" w:cs="Times New Roman"/>
                <w:color w:val="000000"/>
                <w:lang w:eastAsia="ja-JP"/>
              </w:rPr>
              <w:t>57%</w:t>
            </w:r>
          </w:p>
        </w:tc>
        <w:tc>
          <w:tcPr>
            <w:tcW w:w="258" w:type="dxa"/>
            <w:tcBorders>
              <w:left w:val="nil"/>
            </w:tcBorders>
            <w:shd w:val="clear" w:color="000000" w:fill="FFFFFF"/>
            <w:noWrap/>
          </w:tcPr>
          <w:p w14:paraId="57C9C36E"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tcPr>
          <w:p w14:paraId="725B454C"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p>
        </w:tc>
        <w:tc>
          <w:tcPr>
            <w:tcW w:w="517" w:type="dxa"/>
            <w:tcBorders>
              <w:left w:val="nil"/>
            </w:tcBorders>
            <w:shd w:val="clear" w:color="000000" w:fill="FFFFFF"/>
            <w:noWrap/>
          </w:tcPr>
          <w:p w14:paraId="327E7BDB" w14:textId="77777777" w:rsidR="00402E47" w:rsidRPr="002073B2" w:rsidRDefault="00402E47" w:rsidP="0015469C">
            <w:pPr>
              <w:spacing w:after="0" w:line="240" w:lineRule="auto"/>
              <w:rPr>
                <w:rFonts w:ascii="Times New Roman" w:eastAsia="Times New Roman" w:hAnsi="Times New Roman" w:cs="Times New Roman"/>
                <w:lang w:eastAsia="ja-JP"/>
              </w:rPr>
            </w:pPr>
          </w:p>
        </w:tc>
        <w:tc>
          <w:tcPr>
            <w:tcW w:w="423" w:type="dxa"/>
            <w:tcBorders>
              <w:left w:val="nil"/>
              <w:right w:val="nil"/>
            </w:tcBorders>
            <w:shd w:val="clear" w:color="000000" w:fill="FFFFFF"/>
            <w:noWrap/>
          </w:tcPr>
          <w:p w14:paraId="39625527" w14:textId="77777777" w:rsidR="00402E47" w:rsidRPr="002073B2" w:rsidRDefault="00402E47" w:rsidP="0015469C">
            <w:pPr>
              <w:spacing w:after="0" w:line="240" w:lineRule="auto"/>
              <w:rPr>
                <w:rFonts w:ascii="Times New Roman" w:eastAsia="Times New Roman" w:hAnsi="Times New Roman" w:cs="Times New Roman"/>
                <w:lang w:eastAsia="ja-JP"/>
              </w:rPr>
            </w:pPr>
          </w:p>
        </w:tc>
      </w:tr>
      <w:tr w:rsidR="00402E47" w:rsidRPr="002073B2" w14:paraId="1F3AD8BA" w14:textId="77777777" w:rsidTr="0015469C">
        <w:trPr>
          <w:trHeight w:val="460"/>
        </w:trPr>
        <w:tc>
          <w:tcPr>
            <w:tcW w:w="3240" w:type="dxa"/>
            <w:gridSpan w:val="2"/>
            <w:shd w:val="clear" w:color="000000" w:fill="FFFFFF"/>
            <w:hideMark/>
          </w:tcPr>
          <w:p w14:paraId="49A3E09D" w14:textId="77777777" w:rsidR="00402E47" w:rsidRPr="000A530A" w:rsidRDefault="00402E47" w:rsidP="0015469C">
            <w:pPr>
              <w:spacing w:after="0" w:line="240" w:lineRule="auto"/>
              <w:rPr>
                <w:rFonts w:ascii="Times New Roman" w:eastAsiaTheme="minorEastAsia" w:hAnsi="Times New Roman" w:cs="Times New Roman"/>
                <w:color w:val="000000"/>
                <w:lang w:eastAsia="ja-JP"/>
              </w:rPr>
            </w:pPr>
            <w:r w:rsidRPr="002073B2">
              <w:rPr>
                <w:rFonts w:ascii="Times New Roman" w:eastAsia="Times New Roman" w:hAnsi="Times New Roman" w:cs="Times New Roman"/>
                <w:color w:val="000000"/>
                <w:lang w:eastAsia="ja-JP"/>
              </w:rPr>
              <w:lastRenderedPageBreak/>
              <w:t xml:space="preserve">Monthly expenditure </w:t>
            </w:r>
            <w:r w:rsidRPr="00001247">
              <w:rPr>
                <w:rFonts w:ascii="Times New Roman" w:eastAsia="Times New Roman" w:hAnsi="Times New Roman" w:cs="Times New Roman"/>
                <w:color w:val="000000"/>
                <w:lang w:eastAsia="ja-JP"/>
              </w:rPr>
              <w:t>(in k IDR)</w:t>
            </w:r>
          </w:p>
        </w:tc>
        <w:tc>
          <w:tcPr>
            <w:tcW w:w="2500" w:type="dxa"/>
            <w:shd w:val="clear" w:color="000000" w:fill="FFFFFF"/>
          </w:tcPr>
          <w:p w14:paraId="2EECC166"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001247">
              <w:rPr>
                <w:rFonts w:ascii="Times New Roman" w:eastAsia="Times New Roman" w:hAnsi="Times New Roman" w:cs="Times New Roman"/>
                <w:color w:val="000000"/>
                <w:lang w:eastAsia="ja-JP"/>
              </w:rPr>
              <w:t>1677 [1172]</w:t>
            </w:r>
          </w:p>
        </w:tc>
        <w:tc>
          <w:tcPr>
            <w:tcW w:w="258" w:type="dxa"/>
            <w:tcBorders>
              <w:left w:val="nil"/>
            </w:tcBorders>
            <w:shd w:val="clear" w:color="000000" w:fill="FFFFFF"/>
            <w:noWrap/>
          </w:tcPr>
          <w:p w14:paraId="4BC44224"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tcPr>
          <w:p w14:paraId="432A41FC"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p>
        </w:tc>
        <w:tc>
          <w:tcPr>
            <w:tcW w:w="517" w:type="dxa"/>
            <w:tcBorders>
              <w:left w:val="nil"/>
            </w:tcBorders>
            <w:shd w:val="clear" w:color="000000" w:fill="FFFFFF"/>
            <w:noWrap/>
          </w:tcPr>
          <w:p w14:paraId="47323165" w14:textId="77777777" w:rsidR="00402E47" w:rsidRPr="002073B2" w:rsidRDefault="00402E47" w:rsidP="0015469C">
            <w:pPr>
              <w:spacing w:after="0" w:line="240" w:lineRule="auto"/>
              <w:rPr>
                <w:rFonts w:ascii="Times New Roman" w:eastAsia="Times New Roman" w:hAnsi="Times New Roman" w:cs="Times New Roman"/>
                <w:lang w:eastAsia="ja-JP"/>
              </w:rPr>
            </w:pPr>
          </w:p>
        </w:tc>
        <w:tc>
          <w:tcPr>
            <w:tcW w:w="423" w:type="dxa"/>
            <w:tcBorders>
              <w:left w:val="nil"/>
              <w:right w:val="nil"/>
            </w:tcBorders>
            <w:shd w:val="clear" w:color="000000" w:fill="FFFFFF"/>
            <w:noWrap/>
          </w:tcPr>
          <w:p w14:paraId="6B9DC927" w14:textId="77777777" w:rsidR="00402E47" w:rsidRPr="002073B2" w:rsidRDefault="00402E47" w:rsidP="0015469C">
            <w:pPr>
              <w:spacing w:after="0" w:line="240" w:lineRule="auto"/>
              <w:rPr>
                <w:rFonts w:ascii="Times New Roman" w:eastAsia="Times New Roman" w:hAnsi="Times New Roman" w:cs="Times New Roman"/>
                <w:lang w:eastAsia="ja-JP"/>
              </w:rPr>
            </w:pPr>
          </w:p>
        </w:tc>
      </w:tr>
      <w:tr w:rsidR="00402E47" w:rsidRPr="002073B2" w14:paraId="246D39C6" w14:textId="77777777" w:rsidTr="0015469C">
        <w:trPr>
          <w:trHeight w:val="460"/>
        </w:trPr>
        <w:tc>
          <w:tcPr>
            <w:tcW w:w="3240" w:type="dxa"/>
            <w:gridSpan w:val="2"/>
            <w:shd w:val="clear" w:color="000000" w:fill="FFFFFF"/>
            <w:hideMark/>
          </w:tcPr>
          <w:p w14:paraId="2F991F47"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Livestock inventory</w:t>
            </w:r>
          </w:p>
        </w:tc>
        <w:tc>
          <w:tcPr>
            <w:tcW w:w="2500" w:type="dxa"/>
            <w:shd w:val="clear" w:color="000000" w:fill="FFFFFF"/>
            <w:vAlign w:val="center"/>
          </w:tcPr>
          <w:p w14:paraId="2051BA1E"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001247">
              <w:rPr>
                <w:rFonts w:ascii="Times New Roman" w:eastAsia="Times New Roman" w:hAnsi="Times New Roman" w:cs="Times New Roman"/>
                <w:color w:val="000000"/>
                <w:lang w:eastAsia="ja-JP"/>
              </w:rPr>
              <w:t>1.0 [0.7]</w:t>
            </w:r>
          </w:p>
        </w:tc>
        <w:tc>
          <w:tcPr>
            <w:tcW w:w="258" w:type="dxa"/>
            <w:tcBorders>
              <w:left w:val="nil"/>
            </w:tcBorders>
            <w:shd w:val="clear" w:color="000000" w:fill="FFFFFF"/>
            <w:noWrap/>
          </w:tcPr>
          <w:p w14:paraId="7A5DC3C6"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hideMark/>
          </w:tcPr>
          <w:p w14:paraId="7A2C6994"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0.26</w:t>
            </w:r>
          </w:p>
        </w:tc>
        <w:tc>
          <w:tcPr>
            <w:tcW w:w="517" w:type="dxa"/>
            <w:tcBorders>
              <w:left w:val="nil"/>
            </w:tcBorders>
            <w:shd w:val="clear" w:color="000000" w:fill="FFFFFF"/>
            <w:noWrap/>
            <w:hideMark/>
          </w:tcPr>
          <w:p w14:paraId="14DB4D47"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vertAlign w:val="superscript"/>
                <w:lang w:eastAsia="ja-JP"/>
              </w:rPr>
              <w:t>*</w:t>
            </w:r>
          </w:p>
        </w:tc>
        <w:tc>
          <w:tcPr>
            <w:tcW w:w="423" w:type="dxa"/>
            <w:tcBorders>
              <w:left w:val="nil"/>
              <w:right w:val="nil"/>
            </w:tcBorders>
            <w:shd w:val="clear" w:color="000000" w:fill="FFFFFF"/>
            <w:noWrap/>
          </w:tcPr>
          <w:p w14:paraId="3C304FAB"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r>
      <w:tr w:rsidR="00402E47" w:rsidRPr="002073B2" w14:paraId="0C3D4971" w14:textId="77777777" w:rsidTr="0015469C">
        <w:trPr>
          <w:trHeight w:val="460"/>
        </w:trPr>
        <w:tc>
          <w:tcPr>
            <w:tcW w:w="3240" w:type="dxa"/>
            <w:gridSpan w:val="2"/>
            <w:shd w:val="clear" w:color="000000" w:fill="FFFFFF"/>
            <w:hideMark/>
          </w:tcPr>
          <w:p w14:paraId="0D4E34ED"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WEP knowledge</w:t>
            </w:r>
          </w:p>
        </w:tc>
        <w:tc>
          <w:tcPr>
            <w:tcW w:w="2500" w:type="dxa"/>
            <w:shd w:val="clear" w:color="000000" w:fill="FFFFFF"/>
            <w:vAlign w:val="center"/>
          </w:tcPr>
          <w:p w14:paraId="0C513354"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001247">
              <w:rPr>
                <w:rFonts w:ascii="Times New Roman" w:eastAsia="Times New Roman" w:hAnsi="Times New Roman" w:cs="Times New Roman"/>
                <w:color w:val="000000"/>
                <w:lang w:eastAsia="ja-JP"/>
              </w:rPr>
              <w:t>6.2 [4.2]</w:t>
            </w:r>
          </w:p>
        </w:tc>
        <w:tc>
          <w:tcPr>
            <w:tcW w:w="258" w:type="dxa"/>
            <w:tcBorders>
              <w:left w:val="nil"/>
            </w:tcBorders>
            <w:shd w:val="clear" w:color="000000" w:fill="FFFFFF"/>
            <w:noWrap/>
          </w:tcPr>
          <w:p w14:paraId="222ADF14"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hideMark/>
          </w:tcPr>
          <w:p w14:paraId="61BCD9A1"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0.71</w:t>
            </w:r>
          </w:p>
        </w:tc>
        <w:tc>
          <w:tcPr>
            <w:tcW w:w="517" w:type="dxa"/>
            <w:tcBorders>
              <w:left w:val="nil"/>
            </w:tcBorders>
            <w:shd w:val="clear" w:color="000000" w:fill="FFFFFF"/>
            <w:noWrap/>
            <w:hideMark/>
          </w:tcPr>
          <w:p w14:paraId="24F5EDC0" w14:textId="77777777" w:rsidR="00402E47" w:rsidRPr="002073B2" w:rsidRDefault="00402E47" w:rsidP="0015469C">
            <w:pPr>
              <w:spacing w:after="0" w:line="240" w:lineRule="auto"/>
              <w:rPr>
                <w:rFonts w:ascii="Times New Roman" w:eastAsia="Times New Roman" w:hAnsi="Times New Roman" w:cs="Times New Roman"/>
                <w:lang w:eastAsia="ja-JP"/>
              </w:rPr>
            </w:pPr>
            <w:r w:rsidRPr="002073B2">
              <w:rPr>
                <w:rFonts w:ascii="Times New Roman" w:eastAsia="Times New Roman" w:hAnsi="Times New Roman" w:cs="Times New Roman"/>
                <w:vertAlign w:val="superscript"/>
                <w:lang w:eastAsia="ja-JP"/>
              </w:rPr>
              <w:t>**</w:t>
            </w:r>
          </w:p>
        </w:tc>
        <w:tc>
          <w:tcPr>
            <w:tcW w:w="423" w:type="dxa"/>
            <w:tcBorders>
              <w:left w:val="nil"/>
              <w:right w:val="nil"/>
            </w:tcBorders>
            <w:shd w:val="clear" w:color="000000" w:fill="FFFFFF"/>
            <w:noWrap/>
          </w:tcPr>
          <w:p w14:paraId="09AEA6AF" w14:textId="77777777" w:rsidR="00402E47" w:rsidRPr="002073B2" w:rsidRDefault="00402E47" w:rsidP="0015469C">
            <w:pPr>
              <w:spacing w:after="0" w:line="240" w:lineRule="auto"/>
              <w:rPr>
                <w:rFonts w:ascii="Times New Roman" w:eastAsia="Times New Roman" w:hAnsi="Times New Roman" w:cs="Times New Roman"/>
                <w:lang w:eastAsia="ja-JP"/>
              </w:rPr>
            </w:pPr>
          </w:p>
        </w:tc>
      </w:tr>
      <w:tr w:rsidR="00402E47" w:rsidRPr="002073B2" w14:paraId="2770B9B6" w14:textId="77777777" w:rsidTr="0015469C">
        <w:trPr>
          <w:trHeight w:val="460"/>
        </w:trPr>
        <w:tc>
          <w:tcPr>
            <w:tcW w:w="3240" w:type="dxa"/>
            <w:gridSpan w:val="2"/>
            <w:shd w:val="clear" w:color="000000" w:fill="FFFFFF"/>
            <w:hideMark/>
          </w:tcPr>
          <w:p w14:paraId="26371A91"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BMI</w:t>
            </w:r>
            <w:r>
              <w:rPr>
                <w:rFonts w:ascii="Times New Roman" w:eastAsia="Times New Roman" w:hAnsi="Times New Roman" w:cs="Times New Roman"/>
                <w:color w:val="000000"/>
                <w:lang w:eastAsia="ja-JP"/>
              </w:rPr>
              <w:t xml:space="preserve"> </w:t>
            </w:r>
            <w:r w:rsidRPr="00055AAF">
              <w:rPr>
                <w:rFonts w:ascii="Times New Roman" w:eastAsiaTheme="minorEastAsia" w:hAnsi="Times New Roman" w:cs="Times New Roman"/>
                <w:color w:val="000000"/>
                <w:lang w:eastAsia="ja-JP"/>
              </w:rPr>
              <w:t>(in kg/m2)</w:t>
            </w:r>
          </w:p>
        </w:tc>
        <w:tc>
          <w:tcPr>
            <w:tcW w:w="2500" w:type="dxa"/>
            <w:shd w:val="clear" w:color="000000" w:fill="FFFFFF"/>
          </w:tcPr>
          <w:p w14:paraId="2B02EE17"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001247">
              <w:rPr>
                <w:rFonts w:ascii="Times New Roman" w:eastAsia="Times New Roman" w:hAnsi="Times New Roman" w:cs="Times New Roman"/>
                <w:color w:val="000000"/>
                <w:lang w:eastAsia="ja-JP"/>
              </w:rPr>
              <w:t>25 [4]</w:t>
            </w:r>
          </w:p>
        </w:tc>
        <w:tc>
          <w:tcPr>
            <w:tcW w:w="258" w:type="dxa"/>
            <w:tcBorders>
              <w:left w:val="nil"/>
            </w:tcBorders>
            <w:shd w:val="clear" w:color="000000" w:fill="FFFFFF"/>
            <w:noWrap/>
          </w:tcPr>
          <w:p w14:paraId="2A74B1C9"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shd w:val="clear" w:color="000000" w:fill="FFFFFF"/>
            <w:noWrap/>
          </w:tcPr>
          <w:p w14:paraId="59D54628"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p>
        </w:tc>
        <w:tc>
          <w:tcPr>
            <w:tcW w:w="517" w:type="dxa"/>
            <w:tcBorders>
              <w:left w:val="nil"/>
            </w:tcBorders>
            <w:shd w:val="clear" w:color="000000" w:fill="FFFFFF"/>
            <w:noWrap/>
          </w:tcPr>
          <w:p w14:paraId="65F15A13" w14:textId="77777777" w:rsidR="00402E47" w:rsidRPr="002073B2" w:rsidRDefault="00402E47" w:rsidP="0015469C">
            <w:pPr>
              <w:spacing w:after="0" w:line="240" w:lineRule="auto"/>
              <w:rPr>
                <w:rFonts w:ascii="Times New Roman" w:eastAsia="Times New Roman" w:hAnsi="Times New Roman" w:cs="Times New Roman"/>
                <w:lang w:eastAsia="ja-JP"/>
              </w:rPr>
            </w:pPr>
          </w:p>
        </w:tc>
        <w:tc>
          <w:tcPr>
            <w:tcW w:w="423" w:type="dxa"/>
            <w:tcBorders>
              <w:left w:val="nil"/>
              <w:right w:val="nil"/>
            </w:tcBorders>
            <w:shd w:val="clear" w:color="000000" w:fill="FFFFFF"/>
            <w:noWrap/>
          </w:tcPr>
          <w:p w14:paraId="77197A2B" w14:textId="77777777" w:rsidR="00402E47" w:rsidRPr="002073B2" w:rsidRDefault="00402E47" w:rsidP="0015469C">
            <w:pPr>
              <w:spacing w:after="0" w:line="240" w:lineRule="auto"/>
              <w:rPr>
                <w:rFonts w:ascii="Times New Roman" w:eastAsia="Times New Roman" w:hAnsi="Times New Roman" w:cs="Times New Roman"/>
                <w:lang w:eastAsia="ja-JP"/>
              </w:rPr>
            </w:pPr>
          </w:p>
        </w:tc>
      </w:tr>
      <w:tr w:rsidR="00402E47" w:rsidRPr="002073B2" w14:paraId="01DA2A19" w14:textId="77777777" w:rsidTr="0015469C">
        <w:trPr>
          <w:trHeight w:val="445"/>
        </w:trPr>
        <w:tc>
          <w:tcPr>
            <w:tcW w:w="3240" w:type="dxa"/>
            <w:gridSpan w:val="2"/>
            <w:tcBorders>
              <w:bottom w:val="single" w:sz="4" w:space="0" w:color="auto"/>
            </w:tcBorders>
            <w:shd w:val="clear" w:color="000000" w:fill="FFFFFF"/>
            <w:hideMark/>
          </w:tcPr>
          <w:p w14:paraId="2A9138C9"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2073B2">
              <w:rPr>
                <w:rFonts w:ascii="Times New Roman" w:eastAsia="Times New Roman" w:hAnsi="Times New Roman" w:cs="Times New Roman"/>
                <w:color w:val="000000"/>
                <w:lang w:eastAsia="ja-JP"/>
              </w:rPr>
              <w:t>MAR</w:t>
            </w:r>
          </w:p>
        </w:tc>
        <w:tc>
          <w:tcPr>
            <w:tcW w:w="2500" w:type="dxa"/>
            <w:tcBorders>
              <w:bottom w:val="single" w:sz="4" w:space="0" w:color="auto"/>
            </w:tcBorders>
            <w:shd w:val="clear" w:color="000000" w:fill="FFFFFF"/>
          </w:tcPr>
          <w:p w14:paraId="203C3D4E"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r w:rsidRPr="00001247">
              <w:rPr>
                <w:rFonts w:ascii="Times New Roman" w:eastAsia="Times New Roman" w:hAnsi="Times New Roman" w:cs="Times New Roman"/>
                <w:color w:val="000000"/>
                <w:lang w:eastAsia="ja-JP"/>
              </w:rPr>
              <w:t>0.7 [0.1]</w:t>
            </w:r>
          </w:p>
        </w:tc>
        <w:tc>
          <w:tcPr>
            <w:tcW w:w="258" w:type="dxa"/>
            <w:tcBorders>
              <w:left w:val="nil"/>
              <w:bottom w:val="single" w:sz="4" w:space="0" w:color="auto"/>
            </w:tcBorders>
            <w:shd w:val="clear" w:color="000000" w:fill="FFFFFF"/>
            <w:noWrap/>
          </w:tcPr>
          <w:p w14:paraId="42089B59" w14:textId="77777777" w:rsidR="00402E47" w:rsidRPr="002073B2" w:rsidRDefault="00402E47" w:rsidP="0015469C">
            <w:pPr>
              <w:spacing w:after="0" w:line="240" w:lineRule="auto"/>
              <w:rPr>
                <w:rFonts w:ascii="Times New Roman" w:eastAsia="Times New Roman" w:hAnsi="Times New Roman" w:cs="Times New Roman"/>
                <w:color w:val="000000"/>
                <w:lang w:eastAsia="ja-JP"/>
              </w:rPr>
            </w:pPr>
          </w:p>
        </w:tc>
        <w:tc>
          <w:tcPr>
            <w:tcW w:w="1485" w:type="dxa"/>
            <w:tcBorders>
              <w:bottom w:val="single" w:sz="4" w:space="0" w:color="auto"/>
            </w:tcBorders>
            <w:shd w:val="clear" w:color="000000" w:fill="FFFFFF"/>
            <w:noWrap/>
          </w:tcPr>
          <w:p w14:paraId="5F3C8025" w14:textId="77777777" w:rsidR="00402E47" w:rsidRPr="002073B2" w:rsidRDefault="00402E47" w:rsidP="0015469C">
            <w:pPr>
              <w:spacing w:after="0" w:line="240" w:lineRule="auto"/>
              <w:jc w:val="right"/>
              <w:rPr>
                <w:rFonts w:ascii="Times New Roman" w:eastAsia="Times New Roman" w:hAnsi="Times New Roman" w:cs="Times New Roman"/>
                <w:color w:val="000000"/>
                <w:lang w:eastAsia="ja-JP"/>
              </w:rPr>
            </w:pPr>
          </w:p>
        </w:tc>
        <w:tc>
          <w:tcPr>
            <w:tcW w:w="517" w:type="dxa"/>
            <w:tcBorders>
              <w:left w:val="nil"/>
              <w:bottom w:val="single" w:sz="4" w:space="0" w:color="auto"/>
            </w:tcBorders>
            <w:shd w:val="clear" w:color="000000" w:fill="FFFFFF"/>
            <w:noWrap/>
          </w:tcPr>
          <w:p w14:paraId="2F0CEAFA" w14:textId="77777777" w:rsidR="00402E47" w:rsidRPr="002073B2" w:rsidRDefault="00402E47" w:rsidP="0015469C">
            <w:pPr>
              <w:spacing w:after="0" w:line="240" w:lineRule="auto"/>
              <w:rPr>
                <w:rFonts w:ascii="Times New Roman" w:eastAsia="Times New Roman" w:hAnsi="Times New Roman" w:cs="Times New Roman"/>
                <w:lang w:eastAsia="ja-JP"/>
              </w:rPr>
            </w:pPr>
          </w:p>
        </w:tc>
        <w:tc>
          <w:tcPr>
            <w:tcW w:w="423" w:type="dxa"/>
            <w:tcBorders>
              <w:left w:val="nil"/>
              <w:bottom w:val="single" w:sz="4" w:space="0" w:color="auto"/>
              <w:right w:val="nil"/>
            </w:tcBorders>
            <w:shd w:val="clear" w:color="000000" w:fill="FFFFFF"/>
            <w:noWrap/>
          </w:tcPr>
          <w:p w14:paraId="1D9F4300" w14:textId="77777777" w:rsidR="00402E47" w:rsidRPr="002073B2" w:rsidRDefault="00402E47" w:rsidP="0015469C">
            <w:pPr>
              <w:spacing w:after="0" w:line="240" w:lineRule="auto"/>
              <w:rPr>
                <w:rFonts w:ascii="Times New Roman" w:eastAsia="Times New Roman" w:hAnsi="Times New Roman" w:cs="Times New Roman"/>
                <w:lang w:eastAsia="ja-JP"/>
              </w:rPr>
            </w:pPr>
          </w:p>
        </w:tc>
      </w:tr>
    </w:tbl>
    <w:p w14:paraId="298DC56B" w14:textId="77777777" w:rsidR="00402E47" w:rsidRDefault="00402E47" w:rsidP="00402E47">
      <w:pPr>
        <w:spacing w:after="0" w:line="240" w:lineRule="auto"/>
        <w:jc w:val="both"/>
        <w:rPr>
          <w:rFonts w:ascii="Times New Roman" w:eastAsiaTheme="minorEastAsia" w:hAnsi="Times New Roman" w:cs="Times New Roman"/>
          <w:b/>
          <w:bCs/>
          <w:sz w:val="24"/>
          <w:szCs w:val="24"/>
          <w:lang w:eastAsia="ja-JP" w:bidi="bo-CN"/>
        </w:rPr>
      </w:pPr>
      <w:r w:rsidRPr="002073B2">
        <w:rPr>
          <w:rFonts w:ascii="Times New Roman" w:eastAsia="Times New Roman" w:hAnsi="Times New Roman" w:cs="Times New Roman"/>
          <w:color w:val="000000"/>
          <w:sz w:val="18"/>
          <w:szCs w:val="18"/>
          <w:lang w:eastAsia="ja-JP"/>
        </w:rPr>
        <w:t>BMI:  Body Mass Index. MAR: Mean Adequacy Ratio. Correlations are reported using Pearson’s or</w:t>
      </w:r>
      <w:r w:rsidRPr="002073B2" w:rsidDel="00381CC4">
        <w:rPr>
          <w:rFonts w:ascii="Times New Roman" w:eastAsia="Times New Roman" w:hAnsi="Times New Roman" w:cs="Times New Roman"/>
          <w:color w:val="000000"/>
          <w:sz w:val="18"/>
          <w:szCs w:val="18"/>
          <w:lang w:eastAsia="ja-JP"/>
        </w:rPr>
        <w:t xml:space="preserve"> </w:t>
      </w:r>
      <w:r w:rsidRPr="002073B2">
        <w:rPr>
          <w:rFonts w:ascii="Times New Roman" w:eastAsia="Times New Roman" w:hAnsi="Times New Roman" w:cs="Times New Roman"/>
          <w:color w:val="000000"/>
          <w:sz w:val="18"/>
          <w:szCs w:val="18"/>
          <w:lang w:eastAsia="ja-JP"/>
        </w:rPr>
        <w:t>Spearman’s</w:t>
      </w:r>
      <w:r>
        <w:rPr>
          <w:rFonts w:ascii="Times New Roman" w:eastAsiaTheme="minorEastAsia" w:hAnsi="Times New Roman" w:cs="Times New Roman" w:hint="eastAsia"/>
          <w:color w:val="000000"/>
          <w:sz w:val="18"/>
          <w:szCs w:val="18"/>
          <w:lang w:eastAsia="ja-JP"/>
        </w:rPr>
        <w:t xml:space="preserve"> </w:t>
      </w:r>
      <w:r>
        <w:rPr>
          <w:rFonts w:ascii="Times New Roman" w:eastAsia="Times New Roman" w:hAnsi="Times New Roman" w:cs="Times New Roman"/>
          <w:sz w:val="20"/>
          <w:szCs w:val="20"/>
          <w:lang w:eastAsia="ja-JP"/>
        </w:rPr>
        <w:t>Rho (R)</w:t>
      </w:r>
      <w:r w:rsidRPr="002073B2">
        <w:rPr>
          <w:rFonts w:ascii="Times New Roman" w:eastAsia="Times New Roman" w:hAnsi="Times New Roman" w:cs="Times New Roman"/>
          <w:color w:val="000000"/>
          <w:sz w:val="18"/>
          <w:szCs w:val="18"/>
          <w:lang w:eastAsia="ja-JP"/>
        </w:rPr>
        <w:t>, according to variable distribution. Source of income category is a dummy variable with ‘farmer’ set at 1 and ‘non-farmer’ at 0. Education completed is treated as a continuous variable with values from 0 (none) to 4 (higher than high school). Correlations with R &lt; 0.20 are considered too small to be meaningful and are thus removed for clarity. *</w:t>
      </w:r>
      <w:r>
        <w:rPr>
          <w:rFonts w:ascii="Times New Roman" w:eastAsiaTheme="minorEastAsia" w:hAnsi="Times New Roman" w:cs="Times New Roman" w:hint="eastAsia"/>
          <w:color w:val="000000"/>
          <w:sz w:val="18"/>
          <w:szCs w:val="18"/>
          <w:lang w:eastAsia="ja-JP"/>
        </w:rPr>
        <w:t xml:space="preserve"> </w:t>
      </w:r>
      <w:r w:rsidRPr="002073B2">
        <w:rPr>
          <w:rFonts w:ascii="Times New Roman" w:eastAsia="Times New Roman" w:hAnsi="Times New Roman" w:cs="Times New Roman"/>
          <w:color w:val="000000"/>
          <w:sz w:val="18"/>
          <w:szCs w:val="18"/>
          <w:lang w:eastAsia="ja-JP"/>
        </w:rPr>
        <w:t>and ** indicate significance at 0.05 and 0.01.</w:t>
      </w:r>
    </w:p>
    <w:p w14:paraId="3EDB6687" w14:textId="77777777" w:rsidR="00402E47" w:rsidRPr="00D97A5B" w:rsidRDefault="00402E47" w:rsidP="00402E47">
      <w:pPr>
        <w:spacing w:after="0" w:line="480" w:lineRule="auto"/>
        <w:jc w:val="both"/>
        <w:rPr>
          <w:rFonts w:ascii="Times New Roman" w:eastAsiaTheme="minorEastAsia" w:hAnsi="Times New Roman" w:cs="Times New Roman"/>
          <w:b/>
          <w:bCs/>
          <w:sz w:val="24"/>
          <w:szCs w:val="24"/>
          <w:lang w:eastAsia="ja-JP" w:bidi="bo-CN"/>
        </w:rPr>
      </w:pPr>
    </w:p>
    <w:p w14:paraId="3C0C91A4" w14:textId="77777777" w:rsidR="00402E47" w:rsidRPr="002073B2" w:rsidRDefault="00402E47" w:rsidP="00DB2B47">
      <w:pPr>
        <w:rPr>
          <w:rFonts w:ascii="Times New Roman" w:hAnsi="Times New Roman" w:cs="Times New Roman"/>
          <w:sz w:val="18"/>
          <w:szCs w:val="18"/>
          <w:lang w:eastAsia="ja-JP"/>
        </w:rPr>
        <w:sectPr w:rsidR="00402E47" w:rsidRPr="002073B2" w:rsidSect="00EE69C1">
          <w:headerReference w:type="even" r:id="rId8"/>
          <w:headerReference w:type="default" r:id="rId9"/>
          <w:footerReference w:type="even" r:id="rId10"/>
          <w:footerReference w:type="default" r:id="rId11"/>
          <w:headerReference w:type="first" r:id="rId12"/>
          <w:footerReference w:type="first" r:id="rId13"/>
          <w:pgSz w:w="16834" w:h="11909" w:orient="landscape"/>
          <w:pgMar w:top="720" w:right="720" w:bottom="720" w:left="720" w:header="706" w:footer="706" w:gutter="0"/>
          <w:lnNumType w:countBy="1"/>
          <w:cols w:space="720"/>
          <w:docGrid w:linePitch="360"/>
        </w:sectPr>
      </w:pPr>
    </w:p>
    <w:p w14:paraId="493C1BB1" w14:textId="77777777" w:rsidR="00DB2B47" w:rsidRPr="002073B2" w:rsidRDefault="00DB2B47" w:rsidP="00DB2B47">
      <w:pPr>
        <w:rPr>
          <w:rFonts w:ascii="Times New Roman" w:hAnsi="Times New Roman" w:cs="Times New Roman"/>
          <w:b/>
          <w:bCs/>
          <w:sz w:val="24"/>
          <w:szCs w:val="24"/>
          <w:lang w:eastAsia="ja-JP"/>
        </w:rPr>
      </w:pPr>
      <w:r w:rsidRPr="002073B2">
        <w:rPr>
          <w:rFonts w:ascii="Times New Roman" w:hAnsi="Times New Roman" w:cs="Times New Roman"/>
          <w:b/>
          <w:bCs/>
          <w:sz w:val="24"/>
          <w:szCs w:val="24"/>
          <w:lang w:eastAsia="ja-JP"/>
        </w:rPr>
        <w:lastRenderedPageBreak/>
        <w:t>Table 3</w:t>
      </w:r>
    </w:p>
    <w:p w14:paraId="21FF2A59" w14:textId="77777777" w:rsidR="00DB2B47" w:rsidRPr="002073B2" w:rsidRDefault="00DB2B47" w:rsidP="00DB2B47">
      <w:pPr>
        <w:rPr>
          <w:rFonts w:ascii="Times New Roman" w:hAnsi="Times New Roman" w:cs="Times New Roman"/>
          <w:sz w:val="24"/>
          <w:szCs w:val="24"/>
          <w:lang w:eastAsia="ja-JP"/>
        </w:rPr>
      </w:pPr>
      <w:r w:rsidRPr="002073B2">
        <w:rPr>
          <w:rFonts w:ascii="Times New Roman" w:hAnsi="Times New Roman" w:cs="Times New Roman"/>
          <w:sz w:val="24"/>
          <w:szCs w:val="24"/>
          <w:lang w:eastAsia="ja-JP"/>
        </w:rPr>
        <w:t>Percentage of contribution to Recommended Dietary Allowances (RDA) for adults (30 through 49 y) of proteins, fiber, mineral elements (Ca, Fe, Zn), and vitamin C of the edible parts (100 g portions) of the documented WEPs.</w:t>
      </w:r>
    </w:p>
    <w:tbl>
      <w:tblPr>
        <w:tblW w:w="5149" w:type="pct"/>
        <w:tblCellMar>
          <w:left w:w="14" w:type="dxa"/>
          <w:right w:w="14" w:type="dxa"/>
        </w:tblCellMar>
        <w:tblLook w:val="04A0" w:firstRow="1" w:lastRow="0" w:firstColumn="1" w:lastColumn="0" w:noHBand="0" w:noVBand="1"/>
      </w:tblPr>
      <w:tblGrid>
        <w:gridCol w:w="1543"/>
        <w:gridCol w:w="1466"/>
        <w:gridCol w:w="675"/>
        <w:gridCol w:w="92"/>
        <w:gridCol w:w="420"/>
        <w:gridCol w:w="86"/>
        <w:gridCol w:w="530"/>
        <w:gridCol w:w="92"/>
        <w:gridCol w:w="536"/>
        <w:gridCol w:w="124"/>
        <w:gridCol w:w="697"/>
        <w:gridCol w:w="145"/>
        <w:gridCol w:w="530"/>
        <w:gridCol w:w="92"/>
        <w:gridCol w:w="536"/>
        <w:gridCol w:w="145"/>
        <w:gridCol w:w="418"/>
        <w:gridCol w:w="92"/>
        <w:gridCol w:w="532"/>
        <w:gridCol w:w="145"/>
        <w:gridCol w:w="530"/>
        <w:gridCol w:w="92"/>
        <w:gridCol w:w="522"/>
      </w:tblGrid>
      <w:tr w:rsidR="00DB2B47" w:rsidRPr="002073B2" w14:paraId="7D920427" w14:textId="77777777" w:rsidTr="0015469C">
        <w:trPr>
          <w:trHeight w:val="330"/>
        </w:trPr>
        <w:tc>
          <w:tcPr>
            <w:tcW w:w="768" w:type="pct"/>
            <w:tcBorders>
              <w:top w:val="single" w:sz="4" w:space="0" w:color="auto"/>
              <w:left w:val="nil"/>
              <w:bottom w:val="nil"/>
              <w:right w:val="nil"/>
            </w:tcBorders>
            <w:shd w:val="clear" w:color="000000" w:fill="FFFFFF"/>
          </w:tcPr>
          <w:p w14:paraId="55085207" w14:textId="77777777" w:rsidR="00DB2B47" w:rsidRPr="002073B2" w:rsidRDefault="00DB2B47" w:rsidP="0015469C">
            <w:pPr>
              <w:spacing w:after="0" w:line="240" w:lineRule="auto"/>
              <w:rPr>
                <w:rFonts w:ascii="Times New Roman" w:eastAsia="Times New Roman" w:hAnsi="Times New Roman" w:cs="Times New Roman"/>
                <w:b/>
                <w:bCs/>
                <w:color w:val="000000"/>
                <w:sz w:val="20"/>
                <w:szCs w:val="20"/>
                <w:lang w:eastAsia="ja-JP"/>
              </w:rPr>
            </w:pPr>
            <w:r w:rsidRPr="002073B2">
              <w:rPr>
                <w:rFonts w:ascii="Times New Roman" w:eastAsia="Times New Roman" w:hAnsi="Times New Roman" w:cs="Times New Roman"/>
                <w:b/>
                <w:bCs/>
                <w:color w:val="000000"/>
                <w:sz w:val="20"/>
                <w:szCs w:val="20"/>
                <w:lang w:eastAsia="ja-JP"/>
              </w:rPr>
              <w:t>Plant species</w:t>
            </w:r>
          </w:p>
        </w:tc>
        <w:tc>
          <w:tcPr>
            <w:tcW w:w="730" w:type="pct"/>
            <w:tcBorders>
              <w:top w:val="single" w:sz="4" w:space="0" w:color="auto"/>
              <w:left w:val="nil"/>
              <w:bottom w:val="nil"/>
              <w:right w:val="nil"/>
            </w:tcBorders>
            <w:shd w:val="clear" w:color="000000" w:fill="FFFFFF"/>
          </w:tcPr>
          <w:p w14:paraId="3B3FAB2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Edible part</w:t>
            </w:r>
          </w:p>
        </w:tc>
        <w:tc>
          <w:tcPr>
            <w:tcW w:w="590" w:type="pct"/>
            <w:gridSpan w:val="3"/>
            <w:tcBorders>
              <w:top w:val="single" w:sz="4" w:space="0" w:color="auto"/>
              <w:left w:val="nil"/>
              <w:bottom w:val="single" w:sz="4" w:space="0" w:color="auto"/>
              <w:right w:val="nil"/>
            </w:tcBorders>
            <w:shd w:val="clear" w:color="000000" w:fill="FFFFFF"/>
          </w:tcPr>
          <w:p w14:paraId="14953A54"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       Protein</w:t>
            </w:r>
          </w:p>
        </w:tc>
        <w:tc>
          <w:tcPr>
            <w:tcW w:w="43" w:type="pct"/>
            <w:tcBorders>
              <w:top w:val="single" w:sz="4" w:space="0" w:color="auto"/>
              <w:left w:val="nil"/>
              <w:bottom w:val="nil"/>
              <w:right w:val="nil"/>
            </w:tcBorders>
            <w:shd w:val="clear" w:color="000000" w:fill="FFFFFF"/>
          </w:tcPr>
          <w:p w14:paraId="3BEB6F7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single" w:sz="4" w:space="0" w:color="auto"/>
              <w:left w:val="nil"/>
              <w:bottom w:val="single" w:sz="4" w:space="0" w:color="auto"/>
              <w:right w:val="nil"/>
            </w:tcBorders>
            <w:shd w:val="clear" w:color="000000" w:fill="FFFFFF"/>
          </w:tcPr>
          <w:p w14:paraId="52204F52"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Fiber</w:t>
            </w:r>
          </w:p>
          <w:p w14:paraId="3C8FD8E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p>
          <w:p w14:paraId="757FEC4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p>
        </w:tc>
        <w:tc>
          <w:tcPr>
            <w:tcW w:w="62" w:type="pct"/>
            <w:tcBorders>
              <w:top w:val="single" w:sz="4" w:space="0" w:color="auto"/>
              <w:left w:val="nil"/>
              <w:bottom w:val="nil"/>
              <w:right w:val="nil"/>
            </w:tcBorders>
            <w:shd w:val="clear" w:color="000000" w:fill="FFFFFF"/>
          </w:tcPr>
          <w:p w14:paraId="47985701"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single" w:sz="4" w:space="0" w:color="auto"/>
              <w:left w:val="nil"/>
              <w:bottom w:val="nil"/>
              <w:right w:val="nil"/>
            </w:tcBorders>
            <w:shd w:val="clear" w:color="000000" w:fill="FFFFFF"/>
          </w:tcPr>
          <w:p w14:paraId="3A4E9AE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Ca</w:t>
            </w:r>
          </w:p>
        </w:tc>
        <w:tc>
          <w:tcPr>
            <w:tcW w:w="72" w:type="pct"/>
            <w:tcBorders>
              <w:top w:val="single" w:sz="4" w:space="0" w:color="auto"/>
              <w:left w:val="nil"/>
              <w:bottom w:val="nil"/>
              <w:right w:val="nil"/>
            </w:tcBorders>
            <w:shd w:val="clear" w:color="000000" w:fill="FFFFFF"/>
          </w:tcPr>
          <w:p w14:paraId="74996C14"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single" w:sz="4" w:space="0" w:color="auto"/>
              <w:left w:val="nil"/>
              <w:bottom w:val="single" w:sz="4" w:space="0" w:color="auto"/>
              <w:right w:val="nil"/>
            </w:tcBorders>
            <w:shd w:val="clear" w:color="000000" w:fill="FFFFFF"/>
          </w:tcPr>
          <w:p w14:paraId="3CD42524"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Fe</w:t>
            </w:r>
          </w:p>
          <w:p w14:paraId="31A1A2E1"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p>
          <w:p w14:paraId="20F2728C"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p>
        </w:tc>
        <w:tc>
          <w:tcPr>
            <w:tcW w:w="72" w:type="pct"/>
            <w:tcBorders>
              <w:top w:val="single" w:sz="4" w:space="0" w:color="auto"/>
              <w:left w:val="nil"/>
              <w:bottom w:val="nil"/>
              <w:right w:val="nil"/>
            </w:tcBorders>
            <w:shd w:val="clear" w:color="000000" w:fill="FFFFFF"/>
          </w:tcPr>
          <w:p w14:paraId="1021326A"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single" w:sz="4" w:space="0" w:color="auto"/>
              <w:left w:val="nil"/>
              <w:bottom w:val="single" w:sz="4" w:space="0" w:color="auto"/>
              <w:right w:val="nil"/>
            </w:tcBorders>
            <w:shd w:val="clear" w:color="000000" w:fill="FFFFFF"/>
          </w:tcPr>
          <w:p w14:paraId="6497BFE8"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Zn</w:t>
            </w:r>
          </w:p>
          <w:p w14:paraId="2CAA185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p>
          <w:p w14:paraId="1474EBD8"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p>
        </w:tc>
        <w:tc>
          <w:tcPr>
            <w:tcW w:w="72" w:type="pct"/>
            <w:tcBorders>
              <w:top w:val="single" w:sz="4" w:space="0" w:color="auto"/>
              <w:left w:val="nil"/>
              <w:bottom w:val="nil"/>
              <w:right w:val="nil"/>
            </w:tcBorders>
            <w:shd w:val="clear" w:color="000000" w:fill="FFFFFF"/>
          </w:tcPr>
          <w:p w14:paraId="64888B51"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single" w:sz="4" w:space="0" w:color="auto"/>
              <w:left w:val="nil"/>
              <w:bottom w:val="single" w:sz="4" w:space="0" w:color="auto"/>
            </w:tcBorders>
            <w:shd w:val="clear" w:color="000000" w:fill="FFFFFF"/>
          </w:tcPr>
          <w:p w14:paraId="6555981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Vit. C</w:t>
            </w:r>
          </w:p>
          <w:p w14:paraId="1FB77E66"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p>
          <w:p w14:paraId="5D78C7B3"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p>
        </w:tc>
      </w:tr>
      <w:tr w:rsidR="00DB2B47" w:rsidRPr="002073B2" w14:paraId="5CAF94AD" w14:textId="77777777" w:rsidTr="0015469C">
        <w:trPr>
          <w:trHeight w:val="231"/>
        </w:trPr>
        <w:tc>
          <w:tcPr>
            <w:tcW w:w="768" w:type="pct"/>
            <w:vMerge w:val="restart"/>
            <w:tcBorders>
              <w:top w:val="single" w:sz="4" w:space="0" w:color="auto"/>
              <w:left w:val="nil"/>
              <w:bottom w:val="single" w:sz="4" w:space="0" w:color="000000"/>
              <w:right w:val="nil"/>
            </w:tcBorders>
            <w:shd w:val="clear" w:color="000000" w:fill="FFFFFF"/>
          </w:tcPr>
          <w:p w14:paraId="65B63C1C" w14:textId="77777777" w:rsidR="00DB2B47" w:rsidRPr="002073B2" w:rsidRDefault="00DB2B47" w:rsidP="0015469C">
            <w:pPr>
              <w:spacing w:after="0" w:line="240" w:lineRule="auto"/>
              <w:rPr>
                <w:rFonts w:ascii="Times New Roman" w:eastAsia="Times New Roman" w:hAnsi="Times New Roman" w:cs="Times New Roman"/>
                <w:b/>
                <w:bCs/>
                <w:color w:val="000000"/>
                <w:sz w:val="20"/>
                <w:szCs w:val="20"/>
                <w:lang w:eastAsia="ja-JP"/>
              </w:rPr>
            </w:pPr>
            <w:r w:rsidRPr="002073B2">
              <w:rPr>
                <w:rFonts w:ascii="Times New Roman" w:eastAsia="Times New Roman" w:hAnsi="Times New Roman" w:cs="Times New Roman"/>
                <w:b/>
                <w:bCs/>
                <w:color w:val="000000"/>
                <w:sz w:val="20"/>
                <w:szCs w:val="20"/>
                <w:lang w:eastAsia="ja-JP"/>
              </w:rPr>
              <w:t xml:space="preserve">RDA </w:t>
            </w:r>
            <w:r w:rsidRPr="002073B2">
              <w:rPr>
                <w:rFonts w:ascii="Times New Roman" w:eastAsia="Times New Roman" w:hAnsi="Times New Roman" w:cs="Times New Roman"/>
                <w:color w:val="000000"/>
                <w:sz w:val="20"/>
                <w:szCs w:val="20"/>
                <w:lang w:eastAsia="ja-JP"/>
              </w:rPr>
              <w:t>(men/women)</w:t>
            </w:r>
            <w:r w:rsidRPr="002073B2">
              <w:rPr>
                <w:rFonts w:ascii="Times New Roman" w:eastAsia="Times New Roman" w:hAnsi="Times New Roman" w:cs="Times New Roman"/>
                <w:color w:val="000000"/>
                <w:sz w:val="20"/>
                <w:szCs w:val="20"/>
                <w:vertAlign w:val="superscript"/>
                <w:lang w:eastAsia="ja-JP"/>
              </w:rPr>
              <w:t>1</w:t>
            </w:r>
          </w:p>
        </w:tc>
        <w:tc>
          <w:tcPr>
            <w:tcW w:w="730" w:type="pct"/>
            <w:tcBorders>
              <w:top w:val="single" w:sz="4" w:space="0" w:color="auto"/>
              <w:left w:val="nil"/>
              <w:bottom w:val="nil"/>
              <w:right w:val="nil"/>
            </w:tcBorders>
            <w:shd w:val="clear" w:color="000000" w:fill="FFFFFF"/>
          </w:tcPr>
          <w:p w14:paraId="1B2CE66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p>
        </w:tc>
        <w:tc>
          <w:tcPr>
            <w:tcW w:w="336" w:type="pct"/>
            <w:tcBorders>
              <w:top w:val="nil"/>
              <w:left w:val="nil"/>
              <w:bottom w:val="nil"/>
              <w:right w:val="nil"/>
            </w:tcBorders>
            <w:shd w:val="clear" w:color="000000" w:fill="FFFFFF"/>
          </w:tcPr>
          <w:p w14:paraId="248FA3E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65</w:t>
            </w:r>
          </w:p>
        </w:tc>
        <w:tc>
          <w:tcPr>
            <w:tcW w:w="46" w:type="pct"/>
            <w:tcBorders>
              <w:top w:val="nil"/>
              <w:left w:val="nil"/>
              <w:bottom w:val="nil"/>
              <w:right w:val="nil"/>
            </w:tcBorders>
            <w:shd w:val="clear" w:color="000000" w:fill="FFFFFF"/>
          </w:tcPr>
          <w:p w14:paraId="3590C93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tcPr>
          <w:p w14:paraId="0E84F29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60</w:t>
            </w:r>
          </w:p>
        </w:tc>
        <w:tc>
          <w:tcPr>
            <w:tcW w:w="43" w:type="pct"/>
            <w:tcBorders>
              <w:top w:val="single" w:sz="4" w:space="0" w:color="auto"/>
              <w:left w:val="nil"/>
              <w:bottom w:val="nil"/>
              <w:right w:val="nil"/>
            </w:tcBorders>
            <w:shd w:val="clear" w:color="000000" w:fill="FFFFFF"/>
          </w:tcPr>
          <w:p w14:paraId="1D5B64F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tcPr>
          <w:p w14:paraId="563E51D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w:t>
            </w:r>
          </w:p>
        </w:tc>
        <w:tc>
          <w:tcPr>
            <w:tcW w:w="46" w:type="pct"/>
            <w:tcBorders>
              <w:top w:val="nil"/>
              <w:left w:val="nil"/>
              <w:bottom w:val="nil"/>
              <w:right w:val="nil"/>
            </w:tcBorders>
            <w:shd w:val="clear" w:color="000000" w:fill="FFFFFF"/>
          </w:tcPr>
          <w:p w14:paraId="2FD5AE3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tcPr>
          <w:p w14:paraId="338883E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30</w:t>
            </w:r>
          </w:p>
        </w:tc>
        <w:tc>
          <w:tcPr>
            <w:tcW w:w="62" w:type="pct"/>
            <w:tcBorders>
              <w:top w:val="single" w:sz="4" w:space="0" w:color="auto"/>
              <w:left w:val="nil"/>
              <w:bottom w:val="nil"/>
              <w:right w:val="nil"/>
            </w:tcBorders>
            <w:shd w:val="clear" w:color="000000" w:fill="FFFFFF"/>
          </w:tcPr>
          <w:p w14:paraId="17387F7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single" w:sz="4" w:space="0" w:color="auto"/>
              <w:left w:val="nil"/>
              <w:bottom w:val="nil"/>
              <w:right w:val="nil"/>
            </w:tcBorders>
            <w:shd w:val="clear" w:color="000000" w:fill="FFFFFF"/>
          </w:tcPr>
          <w:p w14:paraId="6D7FF16B"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1000</w:t>
            </w:r>
          </w:p>
        </w:tc>
        <w:tc>
          <w:tcPr>
            <w:tcW w:w="72" w:type="pct"/>
            <w:tcBorders>
              <w:top w:val="single" w:sz="4" w:space="0" w:color="auto"/>
              <w:left w:val="nil"/>
              <w:bottom w:val="nil"/>
              <w:right w:val="nil"/>
            </w:tcBorders>
            <w:shd w:val="clear" w:color="000000" w:fill="FFFFFF"/>
          </w:tcPr>
          <w:p w14:paraId="605D7E3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tcPr>
          <w:p w14:paraId="7DC111C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w:t>
            </w:r>
          </w:p>
        </w:tc>
        <w:tc>
          <w:tcPr>
            <w:tcW w:w="46" w:type="pct"/>
            <w:tcBorders>
              <w:top w:val="nil"/>
              <w:left w:val="nil"/>
              <w:bottom w:val="nil"/>
              <w:right w:val="nil"/>
            </w:tcBorders>
            <w:shd w:val="clear" w:color="000000" w:fill="FFFFFF"/>
          </w:tcPr>
          <w:p w14:paraId="72D3BF6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tcPr>
          <w:p w14:paraId="4063CB6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w:t>
            </w:r>
          </w:p>
        </w:tc>
        <w:tc>
          <w:tcPr>
            <w:tcW w:w="72" w:type="pct"/>
            <w:tcBorders>
              <w:top w:val="single" w:sz="4" w:space="0" w:color="auto"/>
              <w:left w:val="nil"/>
              <w:bottom w:val="nil"/>
              <w:right w:val="nil"/>
            </w:tcBorders>
            <w:shd w:val="clear" w:color="000000" w:fill="FFFFFF"/>
          </w:tcPr>
          <w:p w14:paraId="4F7E422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tcPr>
          <w:p w14:paraId="39BC739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w:t>
            </w:r>
          </w:p>
        </w:tc>
        <w:tc>
          <w:tcPr>
            <w:tcW w:w="46" w:type="pct"/>
            <w:tcBorders>
              <w:top w:val="nil"/>
              <w:left w:val="nil"/>
              <w:bottom w:val="nil"/>
              <w:right w:val="nil"/>
            </w:tcBorders>
            <w:shd w:val="clear" w:color="000000" w:fill="FFFFFF"/>
          </w:tcPr>
          <w:p w14:paraId="0DAB1BC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tcPr>
          <w:p w14:paraId="78559CC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w:t>
            </w:r>
          </w:p>
        </w:tc>
        <w:tc>
          <w:tcPr>
            <w:tcW w:w="72" w:type="pct"/>
            <w:tcBorders>
              <w:top w:val="single" w:sz="4" w:space="0" w:color="auto"/>
              <w:left w:val="nil"/>
              <w:bottom w:val="nil"/>
              <w:right w:val="nil"/>
            </w:tcBorders>
            <w:shd w:val="clear" w:color="000000" w:fill="FFFFFF"/>
          </w:tcPr>
          <w:p w14:paraId="076C3EF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5EB80D8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90</w:t>
            </w:r>
          </w:p>
        </w:tc>
        <w:tc>
          <w:tcPr>
            <w:tcW w:w="46" w:type="pct"/>
            <w:tcBorders>
              <w:top w:val="nil"/>
              <w:left w:val="nil"/>
              <w:bottom w:val="nil"/>
              <w:right w:val="nil"/>
            </w:tcBorders>
            <w:shd w:val="clear" w:color="000000" w:fill="FFFFFF"/>
          </w:tcPr>
          <w:p w14:paraId="55ECBE2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FFFFFF"/>
          </w:tcPr>
          <w:p w14:paraId="7648AA0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75</w:t>
            </w:r>
          </w:p>
        </w:tc>
      </w:tr>
      <w:tr w:rsidR="00DB2B47" w:rsidRPr="002073B2" w14:paraId="7653C440" w14:textId="77777777" w:rsidTr="0015469C">
        <w:trPr>
          <w:trHeight w:val="306"/>
        </w:trPr>
        <w:tc>
          <w:tcPr>
            <w:tcW w:w="768" w:type="pct"/>
            <w:vMerge/>
            <w:tcBorders>
              <w:top w:val="single" w:sz="4" w:space="0" w:color="auto"/>
              <w:left w:val="nil"/>
              <w:bottom w:val="single" w:sz="4" w:space="0" w:color="000000"/>
              <w:right w:val="nil"/>
            </w:tcBorders>
            <w:vAlign w:val="center"/>
          </w:tcPr>
          <w:p w14:paraId="56E78B49" w14:textId="77777777" w:rsidR="00DB2B47" w:rsidRPr="002073B2" w:rsidRDefault="00DB2B47" w:rsidP="0015469C">
            <w:pPr>
              <w:spacing w:after="0" w:line="240" w:lineRule="auto"/>
              <w:rPr>
                <w:rFonts w:ascii="Times New Roman" w:eastAsia="Times New Roman" w:hAnsi="Times New Roman" w:cs="Times New Roman"/>
                <w:b/>
                <w:bCs/>
                <w:color w:val="000000"/>
                <w:sz w:val="20"/>
                <w:szCs w:val="20"/>
                <w:lang w:eastAsia="ja-JP"/>
              </w:rPr>
            </w:pPr>
          </w:p>
        </w:tc>
        <w:tc>
          <w:tcPr>
            <w:tcW w:w="730" w:type="pct"/>
            <w:tcBorders>
              <w:top w:val="nil"/>
              <w:left w:val="nil"/>
              <w:bottom w:val="single" w:sz="4" w:space="0" w:color="auto"/>
              <w:right w:val="nil"/>
            </w:tcBorders>
            <w:shd w:val="clear" w:color="000000" w:fill="FFFFFF"/>
          </w:tcPr>
          <w:p w14:paraId="0BD7529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90" w:type="pct"/>
            <w:gridSpan w:val="3"/>
            <w:tcBorders>
              <w:top w:val="nil"/>
              <w:left w:val="nil"/>
              <w:bottom w:val="single" w:sz="4" w:space="0" w:color="auto"/>
              <w:right w:val="nil"/>
            </w:tcBorders>
            <w:shd w:val="clear" w:color="000000" w:fill="FFFFFF"/>
          </w:tcPr>
          <w:p w14:paraId="5E87B02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     g/day</w:t>
            </w:r>
          </w:p>
        </w:tc>
        <w:tc>
          <w:tcPr>
            <w:tcW w:w="43" w:type="pct"/>
            <w:tcBorders>
              <w:top w:val="nil"/>
              <w:left w:val="nil"/>
              <w:bottom w:val="single" w:sz="4" w:space="0" w:color="auto"/>
              <w:right w:val="nil"/>
            </w:tcBorders>
            <w:shd w:val="clear" w:color="000000" w:fill="FFFFFF"/>
          </w:tcPr>
          <w:p w14:paraId="167EF2A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nil"/>
              <w:left w:val="nil"/>
              <w:bottom w:val="single" w:sz="4" w:space="0" w:color="auto"/>
              <w:right w:val="nil"/>
            </w:tcBorders>
            <w:shd w:val="clear" w:color="000000" w:fill="FFFFFF"/>
          </w:tcPr>
          <w:p w14:paraId="1F30135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g/day</w:t>
            </w:r>
          </w:p>
        </w:tc>
        <w:tc>
          <w:tcPr>
            <w:tcW w:w="62" w:type="pct"/>
            <w:tcBorders>
              <w:top w:val="nil"/>
              <w:left w:val="nil"/>
              <w:bottom w:val="single" w:sz="4" w:space="0" w:color="auto"/>
              <w:right w:val="nil"/>
            </w:tcBorders>
            <w:shd w:val="clear" w:color="000000" w:fill="FFFFFF"/>
          </w:tcPr>
          <w:p w14:paraId="1262B13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single" w:sz="4" w:space="0" w:color="auto"/>
              <w:right w:val="nil"/>
            </w:tcBorders>
            <w:shd w:val="clear" w:color="000000" w:fill="FFFFFF"/>
          </w:tcPr>
          <w:p w14:paraId="6F3494AB"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mg/day</w:t>
            </w:r>
          </w:p>
        </w:tc>
        <w:tc>
          <w:tcPr>
            <w:tcW w:w="72" w:type="pct"/>
            <w:tcBorders>
              <w:top w:val="nil"/>
              <w:left w:val="nil"/>
              <w:bottom w:val="single" w:sz="4" w:space="0" w:color="auto"/>
              <w:right w:val="nil"/>
            </w:tcBorders>
            <w:shd w:val="clear" w:color="000000" w:fill="FFFFFF"/>
          </w:tcPr>
          <w:p w14:paraId="4F38453A"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nil"/>
              <w:left w:val="nil"/>
              <w:bottom w:val="single" w:sz="4" w:space="0" w:color="auto"/>
              <w:right w:val="nil"/>
            </w:tcBorders>
            <w:shd w:val="clear" w:color="000000" w:fill="FFFFFF"/>
          </w:tcPr>
          <w:p w14:paraId="3CC4AB7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mg/day</w:t>
            </w:r>
          </w:p>
        </w:tc>
        <w:tc>
          <w:tcPr>
            <w:tcW w:w="72" w:type="pct"/>
            <w:tcBorders>
              <w:top w:val="nil"/>
              <w:left w:val="nil"/>
              <w:bottom w:val="single" w:sz="4" w:space="0" w:color="auto"/>
              <w:right w:val="nil"/>
            </w:tcBorders>
            <w:shd w:val="clear" w:color="000000" w:fill="FFFFFF"/>
          </w:tcPr>
          <w:p w14:paraId="5FF3F06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single" w:sz="4" w:space="0" w:color="auto"/>
              <w:right w:val="nil"/>
            </w:tcBorders>
            <w:shd w:val="clear" w:color="000000" w:fill="FFFFFF"/>
          </w:tcPr>
          <w:p w14:paraId="2C5B0513"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mg/day</w:t>
            </w:r>
          </w:p>
        </w:tc>
        <w:tc>
          <w:tcPr>
            <w:tcW w:w="72" w:type="pct"/>
            <w:tcBorders>
              <w:top w:val="nil"/>
              <w:left w:val="nil"/>
              <w:bottom w:val="single" w:sz="4" w:space="0" w:color="auto"/>
              <w:right w:val="nil"/>
            </w:tcBorders>
            <w:shd w:val="clear" w:color="000000" w:fill="FFFFFF"/>
          </w:tcPr>
          <w:p w14:paraId="3ADE795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nil"/>
              <w:left w:val="nil"/>
              <w:bottom w:val="single" w:sz="4" w:space="0" w:color="auto"/>
              <w:right w:val="nil"/>
            </w:tcBorders>
            <w:shd w:val="clear" w:color="000000" w:fill="FFFFFF"/>
            <w:noWrap/>
          </w:tcPr>
          <w:p w14:paraId="03E153AD"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mg/day</w:t>
            </w:r>
          </w:p>
        </w:tc>
      </w:tr>
      <w:tr w:rsidR="00DB2B47" w:rsidRPr="002073B2" w14:paraId="128ED1B5" w14:textId="77777777" w:rsidTr="0015469C">
        <w:trPr>
          <w:trHeight w:val="330"/>
        </w:trPr>
        <w:tc>
          <w:tcPr>
            <w:tcW w:w="768" w:type="pct"/>
            <w:tcBorders>
              <w:top w:val="nil"/>
              <w:left w:val="nil"/>
              <w:bottom w:val="nil"/>
              <w:right w:val="nil"/>
            </w:tcBorders>
            <w:shd w:val="clear" w:color="000000" w:fill="FFFFFF"/>
          </w:tcPr>
          <w:p w14:paraId="069CB22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P. edule</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446A5E9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Kernel/seeds</w:t>
            </w:r>
          </w:p>
        </w:tc>
        <w:tc>
          <w:tcPr>
            <w:tcW w:w="336" w:type="pct"/>
            <w:tcBorders>
              <w:top w:val="nil"/>
              <w:left w:val="nil"/>
              <w:bottom w:val="nil"/>
              <w:right w:val="nil"/>
            </w:tcBorders>
            <w:shd w:val="clear" w:color="000000" w:fill="FFFFFF"/>
            <w:noWrap/>
          </w:tcPr>
          <w:p w14:paraId="3FBBFFC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13.3</w:t>
            </w:r>
          </w:p>
        </w:tc>
        <w:tc>
          <w:tcPr>
            <w:tcW w:w="46" w:type="pct"/>
            <w:tcBorders>
              <w:top w:val="nil"/>
              <w:left w:val="nil"/>
              <w:bottom w:val="nil"/>
              <w:right w:val="nil"/>
            </w:tcBorders>
            <w:shd w:val="clear" w:color="000000" w:fill="FFFFFF"/>
            <w:noWrap/>
          </w:tcPr>
          <w:p w14:paraId="2A505A3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67A209E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14.4</w:t>
            </w:r>
          </w:p>
        </w:tc>
        <w:tc>
          <w:tcPr>
            <w:tcW w:w="43" w:type="pct"/>
            <w:tcBorders>
              <w:top w:val="nil"/>
              <w:left w:val="nil"/>
              <w:bottom w:val="nil"/>
              <w:right w:val="nil"/>
            </w:tcBorders>
            <w:shd w:val="clear" w:color="000000" w:fill="FFFFFF"/>
            <w:noWrap/>
          </w:tcPr>
          <w:p w14:paraId="4E62006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20B5B54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26.7</w:t>
            </w:r>
          </w:p>
        </w:tc>
        <w:tc>
          <w:tcPr>
            <w:tcW w:w="46" w:type="pct"/>
            <w:tcBorders>
              <w:top w:val="nil"/>
              <w:left w:val="nil"/>
              <w:bottom w:val="nil"/>
              <w:right w:val="nil"/>
            </w:tcBorders>
            <w:shd w:val="clear" w:color="000000" w:fill="FFFFFF"/>
            <w:noWrap/>
          </w:tcPr>
          <w:p w14:paraId="75F81A1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4A0CDDA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32.0</w:t>
            </w:r>
          </w:p>
        </w:tc>
        <w:tc>
          <w:tcPr>
            <w:tcW w:w="62" w:type="pct"/>
            <w:tcBorders>
              <w:top w:val="nil"/>
              <w:left w:val="nil"/>
              <w:bottom w:val="nil"/>
              <w:right w:val="nil"/>
            </w:tcBorders>
            <w:shd w:val="clear" w:color="000000" w:fill="FFFFFF"/>
            <w:noWrap/>
          </w:tcPr>
          <w:p w14:paraId="6A9F799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0307E18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w:t>
            </w:r>
          </w:p>
        </w:tc>
        <w:tc>
          <w:tcPr>
            <w:tcW w:w="72" w:type="pct"/>
            <w:tcBorders>
              <w:top w:val="nil"/>
              <w:left w:val="nil"/>
              <w:bottom w:val="nil"/>
              <w:right w:val="nil"/>
            </w:tcBorders>
            <w:shd w:val="clear" w:color="000000" w:fill="FFFFFF"/>
            <w:noWrap/>
          </w:tcPr>
          <w:p w14:paraId="6064E6AA"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19F1FF0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22.8</w:t>
            </w:r>
          </w:p>
        </w:tc>
        <w:tc>
          <w:tcPr>
            <w:tcW w:w="46" w:type="pct"/>
            <w:tcBorders>
              <w:top w:val="nil"/>
              <w:left w:val="nil"/>
              <w:bottom w:val="nil"/>
              <w:right w:val="nil"/>
            </w:tcBorders>
            <w:shd w:val="clear" w:color="000000" w:fill="FFFFFF"/>
            <w:noWrap/>
          </w:tcPr>
          <w:p w14:paraId="73D2406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63FEAA5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11.4</w:t>
            </w:r>
          </w:p>
        </w:tc>
        <w:tc>
          <w:tcPr>
            <w:tcW w:w="72" w:type="pct"/>
            <w:tcBorders>
              <w:top w:val="nil"/>
              <w:left w:val="nil"/>
              <w:bottom w:val="nil"/>
              <w:right w:val="nil"/>
            </w:tcBorders>
            <w:shd w:val="clear" w:color="000000" w:fill="FFFFFF"/>
            <w:noWrap/>
          </w:tcPr>
          <w:p w14:paraId="3BD947C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19A3B9B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12.7</w:t>
            </w:r>
          </w:p>
        </w:tc>
        <w:tc>
          <w:tcPr>
            <w:tcW w:w="46" w:type="pct"/>
            <w:tcBorders>
              <w:top w:val="nil"/>
              <w:left w:val="nil"/>
              <w:bottom w:val="nil"/>
              <w:right w:val="nil"/>
            </w:tcBorders>
            <w:shd w:val="clear" w:color="000000" w:fill="FFFFFF"/>
            <w:noWrap/>
          </w:tcPr>
          <w:p w14:paraId="3919920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E7E6E6"/>
            <w:noWrap/>
          </w:tcPr>
          <w:p w14:paraId="2504E95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17.5</w:t>
            </w:r>
          </w:p>
        </w:tc>
        <w:tc>
          <w:tcPr>
            <w:tcW w:w="72" w:type="pct"/>
            <w:tcBorders>
              <w:top w:val="nil"/>
              <w:left w:val="nil"/>
              <w:bottom w:val="nil"/>
              <w:right w:val="nil"/>
            </w:tcBorders>
            <w:shd w:val="clear" w:color="000000" w:fill="FFFFFF"/>
            <w:noWrap/>
          </w:tcPr>
          <w:p w14:paraId="4879A38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7D83267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27.2</w:t>
            </w:r>
          </w:p>
        </w:tc>
        <w:tc>
          <w:tcPr>
            <w:tcW w:w="46" w:type="pct"/>
            <w:tcBorders>
              <w:top w:val="nil"/>
              <w:left w:val="nil"/>
              <w:bottom w:val="nil"/>
              <w:right w:val="nil"/>
            </w:tcBorders>
            <w:shd w:val="clear" w:color="000000" w:fill="FFFFFF"/>
            <w:noWrap/>
          </w:tcPr>
          <w:p w14:paraId="2B688F4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654E93F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32.7</w:t>
            </w:r>
          </w:p>
        </w:tc>
      </w:tr>
      <w:tr w:rsidR="00DB2B47" w:rsidRPr="002073B2" w14:paraId="795501D3" w14:textId="77777777" w:rsidTr="0015469C">
        <w:trPr>
          <w:trHeight w:val="330"/>
        </w:trPr>
        <w:tc>
          <w:tcPr>
            <w:tcW w:w="768" w:type="pct"/>
            <w:tcBorders>
              <w:top w:val="nil"/>
              <w:left w:val="nil"/>
              <w:bottom w:val="nil"/>
              <w:right w:val="nil"/>
            </w:tcBorders>
            <w:shd w:val="clear" w:color="000000" w:fill="FFFFFF"/>
          </w:tcPr>
          <w:p w14:paraId="0C0FCCF9"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C. asiatica</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5537131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336" w:type="pct"/>
            <w:tcBorders>
              <w:top w:val="nil"/>
              <w:left w:val="nil"/>
              <w:bottom w:val="nil"/>
              <w:right w:val="nil"/>
            </w:tcBorders>
            <w:shd w:val="clear" w:color="000000" w:fill="FFFFFF"/>
            <w:noWrap/>
          </w:tcPr>
          <w:p w14:paraId="3CE55B9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11.6</w:t>
            </w:r>
          </w:p>
        </w:tc>
        <w:tc>
          <w:tcPr>
            <w:tcW w:w="46" w:type="pct"/>
            <w:tcBorders>
              <w:top w:val="nil"/>
              <w:left w:val="nil"/>
              <w:bottom w:val="nil"/>
              <w:right w:val="nil"/>
            </w:tcBorders>
            <w:shd w:val="clear" w:color="000000" w:fill="FFFFFF"/>
            <w:noWrap/>
          </w:tcPr>
          <w:p w14:paraId="45F8573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6337009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12.6</w:t>
            </w:r>
          </w:p>
        </w:tc>
        <w:tc>
          <w:tcPr>
            <w:tcW w:w="43" w:type="pct"/>
            <w:tcBorders>
              <w:top w:val="nil"/>
              <w:left w:val="nil"/>
              <w:bottom w:val="nil"/>
              <w:right w:val="nil"/>
            </w:tcBorders>
            <w:shd w:val="clear" w:color="000000" w:fill="FFFFFF"/>
            <w:noWrap/>
          </w:tcPr>
          <w:p w14:paraId="501EADB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43FB584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6.4</w:t>
            </w:r>
          </w:p>
        </w:tc>
        <w:tc>
          <w:tcPr>
            <w:tcW w:w="46" w:type="pct"/>
            <w:tcBorders>
              <w:top w:val="nil"/>
              <w:left w:val="nil"/>
              <w:bottom w:val="nil"/>
              <w:right w:val="nil"/>
            </w:tcBorders>
            <w:shd w:val="clear" w:color="000000" w:fill="FFFFFF"/>
            <w:noWrap/>
          </w:tcPr>
          <w:p w14:paraId="1C75FC2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75580B2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7.7</w:t>
            </w:r>
          </w:p>
        </w:tc>
        <w:tc>
          <w:tcPr>
            <w:tcW w:w="62" w:type="pct"/>
            <w:tcBorders>
              <w:top w:val="nil"/>
              <w:left w:val="nil"/>
              <w:bottom w:val="nil"/>
              <w:right w:val="nil"/>
            </w:tcBorders>
            <w:shd w:val="clear" w:color="000000" w:fill="FFFFFF"/>
            <w:noWrap/>
          </w:tcPr>
          <w:p w14:paraId="4DB1024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1AB23F1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10.1</w:t>
            </w:r>
          </w:p>
        </w:tc>
        <w:tc>
          <w:tcPr>
            <w:tcW w:w="72" w:type="pct"/>
            <w:tcBorders>
              <w:top w:val="nil"/>
              <w:left w:val="nil"/>
              <w:bottom w:val="nil"/>
              <w:right w:val="nil"/>
            </w:tcBorders>
            <w:shd w:val="clear" w:color="000000" w:fill="FFFFFF"/>
            <w:noWrap/>
          </w:tcPr>
          <w:p w14:paraId="432ACCD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5C002CA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23.9</w:t>
            </w:r>
          </w:p>
        </w:tc>
        <w:tc>
          <w:tcPr>
            <w:tcW w:w="46" w:type="pct"/>
            <w:tcBorders>
              <w:top w:val="nil"/>
              <w:left w:val="nil"/>
              <w:bottom w:val="nil"/>
              <w:right w:val="nil"/>
            </w:tcBorders>
            <w:shd w:val="clear" w:color="000000" w:fill="FFFFFF"/>
            <w:noWrap/>
          </w:tcPr>
          <w:p w14:paraId="0DBD6AB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36B2DD5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11.9</w:t>
            </w:r>
          </w:p>
        </w:tc>
        <w:tc>
          <w:tcPr>
            <w:tcW w:w="72" w:type="pct"/>
            <w:tcBorders>
              <w:top w:val="nil"/>
              <w:left w:val="nil"/>
              <w:bottom w:val="nil"/>
              <w:right w:val="nil"/>
            </w:tcBorders>
            <w:shd w:val="clear" w:color="000000" w:fill="FFFFFF"/>
            <w:noWrap/>
          </w:tcPr>
          <w:p w14:paraId="06E2590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A5A5A5"/>
            <w:noWrap/>
          </w:tcPr>
          <w:p w14:paraId="347E362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99.1</w:t>
            </w:r>
          </w:p>
        </w:tc>
        <w:tc>
          <w:tcPr>
            <w:tcW w:w="46" w:type="pct"/>
            <w:tcBorders>
              <w:top w:val="nil"/>
              <w:left w:val="nil"/>
              <w:bottom w:val="nil"/>
              <w:right w:val="nil"/>
            </w:tcBorders>
            <w:shd w:val="clear" w:color="000000" w:fill="FFFFFF"/>
            <w:noWrap/>
          </w:tcPr>
          <w:p w14:paraId="68EFB9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A5A5A5"/>
            <w:noWrap/>
          </w:tcPr>
          <w:p w14:paraId="4FA5927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136.3</w:t>
            </w:r>
          </w:p>
        </w:tc>
        <w:tc>
          <w:tcPr>
            <w:tcW w:w="72" w:type="pct"/>
            <w:tcBorders>
              <w:top w:val="nil"/>
              <w:left w:val="nil"/>
              <w:bottom w:val="nil"/>
              <w:right w:val="nil"/>
            </w:tcBorders>
            <w:shd w:val="clear" w:color="000000" w:fill="FFFFFF"/>
            <w:noWrap/>
          </w:tcPr>
          <w:p w14:paraId="1DF106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428C53E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0.8</w:t>
            </w:r>
          </w:p>
        </w:tc>
        <w:tc>
          <w:tcPr>
            <w:tcW w:w="46" w:type="pct"/>
            <w:tcBorders>
              <w:top w:val="nil"/>
              <w:left w:val="nil"/>
              <w:bottom w:val="nil"/>
              <w:right w:val="nil"/>
            </w:tcBorders>
            <w:shd w:val="clear" w:color="000000" w:fill="FFFFFF"/>
            <w:noWrap/>
          </w:tcPr>
          <w:p w14:paraId="1C7A9B4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FFFFFF"/>
            <w:noWrap/>
          </w:tcPr>
          <w:p w14:paraId="26A3EA0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w:t>
            </w:r>
          </w:p>
        </w:tc>
      </w:tr>
      <w:tr w:rsidR="00DB2B47" w:rsidRPr="002073B2" w14:paraId="47DB801B" w14:textId="77777777" w:rsidTr="0015469C">
        <w:trPr>
          <w:trHeight w:val="330"/>
        </w:trPr>
        <w:tc>
          <w:tcPr>
            <w:tcW w:w="768" w:type="pct"/>
            <w:tcBorders>
              <w:top w:val="nil"/>
              <w:left w:val="nil"/>
              <w:bottom w:val="nil"/>
              <w:right w:val="nil"/>
            </w:tcBorders>
            <w:shd w:val="clear" w:color="000000" w:fill="FFFFFF"/>
          </w:tcPr>
          <w:p w14:paraId="4D33F735"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E. foetidum</w:t>
            </w:r>
          </w:p>
        </w:tc>
        <w:tc>
          <w:tcPr>
            <w:tcW w:w="730" w:type="pct"/>
            <w:tcBorders>
              <w:top w:val="nil"/>
              <w:left w:val="nil"/>
              <w:bottom w:val="nil"/>
              <w:right w:val="nil"/>
            </w:tcBorders>
            <w:shd w:val="clear" w:color="000000" w:fill="FFFFFF"/>
          </w:tcPr>
          <w:p w14:paraId="5D9F9A5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336" w:type="pct"/>
            <w:tcBorders>
              <w:top w:val="nil"/>
              <w:left w:val="nil"/>
              <w:bottom w:val="nil"/>
              <w:right w:val="nil"/>
            </w:tcBorders>
            <w:shd w:val="clear" w:color="000000" w:fill="FFFFFF"/>
            <w:noWrap/>
          </w:tcPr>
          <w:p w14:paraId="4EF0357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5.6</w:t>
            </w:r>
          </w:p>
        </w:tc>
        <w:tc>
          <w:tcPr>
            <w:tcW w:w="46" w:type="pct"/>
            <w:tcBorders>
              <w:top w:val="nil"/>
              <w:left w:val="nil"/>
              <w:bottom w:val="nil"/>
              <w:right w:val="nil"/>
            </w:tcBorders>
            <w:shd w:val="clear" w:color="000000" w:fill="FFFFFF"/>
            <w:noWrap/>
          </w:tcPr>
          <w:p w14:paraId="70403C3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6B5230D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6.1</w:t>
            </w:r>
          </w:p>
        </w:tc>
        <w:tc>
          <w:tcPr>
            <w:tcW w:w="43" w:type="pct"/>
            <w:tcBorders>
              <w:top w:val="nil"/>
              <w:left w:val="nil"/>
              <w:bottom w:val="nil"/>
              <w:right w:val="nil"/>
            </w:tcBorders>
            <w:shd w:val="clear" w:color="000000" w:fill="FFFFFF"/>
            <w:noWrap/>
          </w:tcPr>
          <w:p w14:paraId="4B27961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48B509C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15.2</w:t>
            </w:r>
          </w:p>
        </w:tc>
        <w:tc>
          <w:tcPr>
            <w:tcW w:w="46" w:type="pct"/>
            <w:tcBorders>
              <w:top w:val="nil"/>
              <w:left w:val="nil"/>
              <w:bottom w:val="nil"/>
              <w:right w:val="nil"/>
            </w:tcBorders>
            <w:shd w:val="clear" w:color="000000" w:fill="FFFFFF"/>
            <w:noWrap/>
          </w:tcPr>
          <w:p w14:paraId="6444FDF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45CF00E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18.2</w:t>
            </w:r>
          </w:p>
        </w:tc>
        <w:tc>
          <w:tcPr>
            <w:tcW w:w="62" w:type="pct"/>
            <w:tcBorders>
              <w:top w:val="nil"/>
              <w:left w:val="nil"/>
              <w:bottom w:val="nil"/>
              <w:right w:val="nil"/>
            </w:tcBorders>
            <w:shd w:val="clear" w:color="000000" w:fill="FFFFFF"/>
            <w:noWrap/>
          </w:tcPr>
          <w:p w14:paraId="3162B5E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A5A5A5"/>
            <w:noWrap/>
          </w:tcPr>
          <w:p w14:paraId="32E813F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33.4</w:t>
            </w:r>
          </w:p>
        </w:tc>
        <w:tc>
          <w:tcPr>
            <w:tcW w:w="72" w:type="pct"/>
            <w:tcBorders>
              <w:top w:val="nil"/>
              <w:left w:val="nil"/>
              <w:bottom w:val="nil"/>
              <w:right w:val="nil"/>
            </w:tcBorders>
            <w:shd w:val="clear" w:color="000000" w:fill="FFFFFF"/>
            <w:noWrap/>
          </w:tcPr>
          <w:p w14:paraId="0C51B58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35AEDA7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358.3</w:t>
            </w:r>
          </w:p>
        </w:tc>
        <w:tc>
          <w:tcPr>
            <w:tcW w:w="46" w:type="pct"/>
            <w:tcBorders>
              <w:top w:val="nil"/>
              <w:left w:val="nil"/>
              <w:bottom w:val="nil"/>
              <w:right w:val="nil"/>
            </w:tcBorders>
            <w:shd w:val="clear" w:color="000000" w:fill="FFFFFF"/>
            <w:noWrap/>
          </w:tcPr>
          <w:p w14:paraId="10008EF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0079F50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179.2</w:t>
            </w:r>
          </w:p>
        </w:tc>
        <w:tc>
          <w:tcPr>
            <w:tcW w:w="72" w:type="pct"/>
            <w:tcBorders>
              <w:top w:val="nil"/>
              <w:left w:val="nil"/>
              <w:bottom w:val="nil"/>
              <w:right w:val="nil"/>
            </w:tcBorders>
            <w:shd w:val="clear" w:color="000000" w:fill="FFFFFF"/>
            <w:noWrap/>
          </w:tcPr>
          <w:p w14:paraId="61BA9A3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A5A5A5"/>
            <w:noWrap/>
          </w:tcPr>
          <w:p w14:paraId="4EBBD79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42.4</w:t>
            </w:r>
          </w:p>
        </w:tc>
        <w:tc>
          <w:tcPr>
            <w:tcW w:w="46" w:type="pct"/>
            <w:tcBorders>
              <w:top w:val="nil"/>
              <w:left w:val="nil"/>
              <w:bottom w:val="nil"/>
              <w:right w:val="nil"/>
            </w:tcBorders>
            <w:shd w:val="clear" w:color="000000" w:fill="FFFFFF"/>
            <w:noWrap/>
          </w:tcPr>
          <w:p w14:paraId="1749F74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A5A5A5"/>
            <w:noWrap/>
          </w:tcPr>
          <w:p w14:paraId="0BA0F0B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58.3</w:t>
            </w:r>
          </w:p>
        </w:tc>
        <w:tc>
          <w:tcPr>
            <w:tcW w:w="72" w:type="pct"/>
            <w:tcBorders>
              <w:top w:val="nil"/>
              <w:left w:val="nil"/>
              <w:bottom w:val="nil"/>
              <w:right w:val="nil"/>
            </w:tcBorders>
            <w:shd w:val="clear" w:color="000000" w:fill="FFFFFF"/>
            <w:noWrap/>
          </w:tcPr>
          <w:p w14:paraId="384012C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0D1CEB6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84.4</w:t>
            </w:r>
          </w:p>
        </w:tc>
        <w:tc>
          <w:tcPr>
            <w:tcW w:w="46" w:type="pct"/>
            <w:tcBorders>
              <w:top w:val="nil"/>
              <w:left w:val="nil"/>
              <w:bottom w:val="nil"/>
              <w:right w:val="nil"/>
            </w:tcBorders>
            <w:shd w:val="clear" w:color="000000" w:fill="FFFFFF"/>
            <w:noWrap/>
          </w:tcPr>
          <w:p w14:paraId="2980A8F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47DEC29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101.3</w:t>
            </w:r>
          </w:p>
        </w:tc>
      </w:tr>
      <w:tr w:rsidR="00DB2B47" w:rsidRPr="002073B2" w14:paraId="1EE9A8DE" w14:textId="77777777" w:rsidTr="0015469C">
        <w:trPr>
          <w:trHeight w:val="330"/>
        </w:trPr>
        <w:tc>
          <w:tcPr>
            <w:tcW w:w="768" w:type="pct"/>
            <w:tcBorders>
              <w:top w:val="nil"/>
              <w:left w:val="nil"/>
              <w:bottom w:val="nil"/>
              <w:right w:val="nil"/>
            </w:tcBorders>
            <w:shd w:val="clear" w:color="000000" w:fill="FFFFFF"/>
          </w:tcPr>
          <w:p w14:paraId="4ACE6B91"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O. javanica </w:t>
            </w:r>
          </w:p>
        </w:tc>
        <w:tc>
          <w:tcPr>
            <w:tcW w:w="730" w:type="pct"/>
            <w:tcBorders>
              <w:top w:val="nil"/>
              <w:left w:val="nil"/>
              <w:bottom w:val="nil"/>
              <w:right w:val="nil"/>
            </w:tcBorders>
            <w:shd w:val="clear" w:color="000000" w:fill="FFFFFF"/>
          </w:tcPr>
          <w:p w14:paraId="6C0178C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Aerial parts</w:t>
            </w:r>
          </w:p>
        </w:tc>
        <w:tc>
          <w:tcPr>
            <w:tcW w:w="336" w:type="pct"/>
            <w:tcBorders>
              <w:top w:val="nil"/>
              <w:left w:val="nil"/>
              <w:bottom w:val="nil"/>
              <w:right w:val="nil"/>
            </w:tcBorders>
            <w:shd w:val="clear" w:color="000000" w:fill="FFFFFF"/>
            <w:noWrap/>
          </w:tcPr>
          <w:p w14:paraId="0F82979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3.2</w:t>
            </w:r>
          </w:p>
        </w:tc>
        <w:tc>
          <w:tcPr>
            <w:tcW w:w="46" w:type="pct"/>
            <w:tcBorders>
              <w:top w:val="nil"/>
              <w:left w:val="nil"/>
              <w:bottom w:val="nil"/>
              <w:right w:val="nil"/>
            </w:tcBorders>
            <w:shd w:val="clear" w:color="000000" w:fill="FFFFFF"/>
            <w:noWrap/>
          </w:tcPr>
          <w:p w14:paraId="1FFDA7D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611D8B5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w:t>
            </w:r>
          </w:p>
        </w:tc>
        <w:tc>
          <w:tcPr>
            <w:tcW w:w="43" w:type="pct"/>
            <w:tcBorders>
              <w:top w:val="nil"/>
              <w:left w:val="nil"/>
              <w:bottom w:val="nil"/>
              <w:right w:val="nil"/>
            </w:tcBorders>
            <w:shd w:val="clear" w:color="000000" w:fill="FFFFFF"/>
          </w:tcPr>
          <w:p w14:paraId="45789D4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3F3721A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5.5</w:t>
            </w:r>
          </w:p>
        </w:tc>
        <w:tc>
          <w:tcPr>
            <w:tcW w:w="46" w:type="pct"/>
            <w:tcBorders>
              <w:top w:val="nil"/>
              <w:left w:val="nil"/>
              <w:bottom w:val="nil"/>
              <w:right w:val="nil"/>
            </w:tcBorders>
            <w:shd w:val="clear" w:color="000000" w:fill="FFFFFF"/>
            <w:noWrap/>
          </w:tcPr>
          <w:p w14:paraId="41131AF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14FDABD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6.6</w:t>
            </w:r>
          </w:p>
        </w:tc>
        <w:tc>
          <w:tcPr>
            <w:tcW w:w="62" w:type="pct"/>
            <w:tcBorders>
              <w:top w:val="nil"/>
              <w:left w:val="nil"/>
              <w:bottom w:val="nil"/>
              <w:right w:val="nil"/>
            </w:tcBorders>
            <w:shd w:val="clear" w:color="000000" w:fill="FFFFFF"/>
          </w:tcPr>
          <w:p w14:paraId="62B6A04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E7E6E6"/>
            <w:noWrap/>
          </w:tcPr>
          <w:p w14:paraId="1330056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15.2</w:t>
            </w:r>
          </w:p>
        </w:tc>
        <w:tc>
          <w:tcPr>
            <w:tcW w:w="72" w:type="pct"/>
            <w:tcBorders>
              <w:top w:val="nil"/>
              <w:left w:val="nil"/>
              <w:bottom w:val="nil"/>
              <w:right w:val="nil"/>
            </w:tcBorders>
            <w:shd w:val="clear" w:color="000000" w:fill="FFFFFF"/>
          </w:tcPr>
          <w:p w14:paraId="344C4E68"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6E68CDA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34.1</w:t>
            </w:r>
          </w:p>
        </w:tc>
        <w:tc>
          <w:tcPr>
            <w:tcW w:w="46" w:type="pct"/>
            <w:tcBorders>
              <w:top w:val="nil"/>
              <w:left w:val="nil"/>
              <w:bottom w:val="nil"/>
              <w:right w:val="nil"/>
            </w:tcBorders>
            <w:shd w:val="clear" w:color="000000" w:fill="FFFFFF"/>
            <w:noWrap/>
          </w:tcPr>
          <w:p w14:paraId="45A5C89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040D5C1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17.1</w:t>
            </w:r>
          </w:p>
        </w:tc>
        <w:tc>
          <w:tcPr>
            <w:tcW w:w="72" w:type="pct"/>
            <w:tcBorders>
              <w:top w:val="nil"/>
              <w:left w:val="nil"/>
              <w:bottom w:val="nil"/>
              <w:right w:val="nil"/>
            </w:tcBorders>
            <w:shd w:val="clear" w:color="000000" w:fill="FFFFFF"/>
          </w:tcPr>
          <w:p w14:paraId="0F92B54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0A410CE2"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tcPr>
          <w:p w14:paraId="7C97F46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6C87ACA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13.5</w:t>
            </w:r>
          </w:p>
        </w:tc>
        <w:tc>
          <w:tcPr>
            <w:tcW w:w="46" w:type="pct"/>
            <w:tcBorders>
              <w:top w:val="nil"/>
              <w:left w:val="nil"/>
              <w:bottom w:val="nil"/>
              <w:right w:val="nil"/>
            </w:tcBorders>
            <w:shd w:val="clear" w:color="000000" w:fill="FFFFFF"/>
            <w:noWrap/>
          </w:tcPr>
          <w:p w14:paraId="2BF7FE3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E7E6E6"/>
            <w:noWrap/>
          </w:tcPr>
          <w:p w14:paraId="63DFE1E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16.2</w:t>
            </w:r>
          </w:p>
        </w:tc>
      </w:tr>
      <w:tr w:rsidR="00DB2B47" w:rsidRPr="002073B2" w14:paraId="41B25706" w14:textId="77777777" w:rsidTr="0015469C">
        <w:trPr>
          <w:trHeight w:val="330"/>
        </w:trPr>
        <w:tc>
          <w:tcPr>
            <w:tcW w:w="768" w:type="pct"/>
            <w:tcBorders>
              <w:top w:val="nil"/>
              <w:left w:val="nil"/>
              <w:bottom w:val="nil"/>
              <w:right w:val="nil"/>
            </w:tcBorders>
            <w:shd w:val="clear" w:color="000000" w:fill="FFFFFF"/>
          </w:tcPr>
          <w:p w14:paraId="0500199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A. occidentale</w:t>
            </w:r>
          </w:p>
        </w:tc>
        <w:tc>
          <w:tcPr>
            <w:tcW w:w="730" w:type="pct"/>
            <w:tcBorders>
              <w:top w:val="nil"/>
              <w:left w:val="nil"/>
              <w:bottom w:val="nil"/>
              <w:right w:val="nil"/>
            </w:tcBorders>
            <w:shd w:val="clear" w:color="000000" w:fill="FFFFFF"/>
          </w:tcPr>
          <w:p w14:paraId="6FE2F1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Young leaves</w:t>
            </w:r>
          </w:p>
        </w:tc>
        <w:tc>
          <w:tcPr>
            <w:tcW w:w="336" w:type="pct"/>
            <w:tcBorders>
              <w:top w:val="nil"/>
              <w:left w:val="nil"/>
              <w:bottom w:val="nil"/>
              <w:right w:val="nil"/>
            </w:tcBorders>
            <w:shd w:val="clear" w:color="000000" w:fill="FFFFFF"/>
            <w:noWrap/>
          </w:tcPr>
          <w:p w14:paraId="7050E8D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8.2</w:t>
            </w:r>
          </w:p>
        </w:tc>
        <w:tc>
          <w:tcPr>
            <w:tcW w:w="46" w:type="pct"/>
            <w:tcBorders>
              <w:top w:val="nil"/>
              <w:left w:val="nil"/>
              <w:bottom w:val="nil"/>
              <w:right w:val="nil"/>
            </w:tcBorders>
            <w:shd w:val="clear" w:color="000000" w:fill="FFFFFF"/>
            <w:noWrap/>
          </w:tcPr>
          <w:p w14:paraId="6B00C13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1702323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8.9</w:t>
            </w:r>
          </w:p>
        </w:tc>
        <w:tc>
          <w:tcPr>
            <w:tcW w:w="43" w:type="pct"/>
            <w:tcBorders>
              <w:top w:val="nil"/>
              <w:left w:val="nil"/>
              <w:bottom w:val="nil"/>
              <w:right w:val="nil"/>
            </w:tcBorders>
            <w:shd w:val="clear" w:color="000000" w:fill="FFFFFF"/>
            <w:noWrap/>
          </w:tcPr>
          <w:p w14:paraId="4A4DB8A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22B1D9D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8.3</w:t>
            </w:r>
          </w:p>
        </w:tc>
        <w:tc>
          <w:tcPr>
            <w:tcW w:w="46" w:type="pct"/>
            <w:tcBorders>
              <w:top w:val="nil"/>
              <w:left w:val="nil"/>
              <w:bottom w:val="nil"/>
              <w:right w:val="nil"/>
            </w:tcBorders>
            <w:shd w:val="clear" w:color="000000" w:fill="FFFFFF"/>
            <w:noWrap/>
          </w:tcPr>
          <w:p w14:paraId="1BFF4B5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2BFA764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10.0</w:t>
            </w:r>
          </w:p>
        </w:tc>
        <w:tc>
          <w:tcPr>
            <w:tcW w:w="62" w:type="pct"/>
            <w:tcBorders>
              <w:top w:val="nil"/>
              <w:left w:val="nil"/>
              <w:bottom w:val="nil"/>
              <w:right w:val="nil"/>
            </w:tcBorders>
            <w:shd w:val="clear" w:color="000000" w:fill="FFFFFF"/>
            <w:noWrap/>
          </w:tcPr>
          <w:p w14:paraId="4298D05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7B7E9E08"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w:t>
            </w:r>
          </w:p>
        </w:tc>
        <w:tc>
          <w:tcPr>
            <w:tcW w:w="72" w:type="pct"/>
            <w:tcBorders>
              <w:top w:val="nil"/>
              <w:left w:val="nil"/>
              <w:bottom w:val="nil"/>
              <w:right w:val="nil"/>
            </w:tcBorders>
            <w:shd w:val="clear" w:color="000000" w:fill="FFFFFF"/>
            <w:noWrap/>
          </w:tcPr>
          <w:p w14:paraId="43818AB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5BB3B1B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52.4</w:t>
            </w:r>
          </w:p>
        </w:tc>
        <w:tc>
          <w:tcPr>
            <w:tcW w:w="46" w:type="pct"/>
            <w:tcBorders>
              <w:top w:val="nil"/>
              <w:left w:val="nil"/>
              <w:bottom w:val="nil"/>
              <w:right w:val="nil"/>
            </w:tcBorders>
            <w:shd w:val="clear" w:color="000000" w:fill="FFFFFF"/>
            <w:noWrap/>
          </w:tcPr>
          <w:p w14:paraId="17B6E4B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5E715C1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26.2</w:t>
            </w:r>
          </w:p>
        </w:tc>
        <w:tc>
          <w:tcPr>
            <w:tcW w:w="72" w:type="pct"/>
            <w:tcBorders>
              <w:top w:val="nil"/>
              <w:left w:val="nil"/>
              <w:bottom w:val="nil"/>
              <w:right w:val="nil"/>
            </w:tcBorders>
            <w:shd w:val="clear" w:color="000000" w:fill="FFFFFF"/>
            <w:noWrap/>
          </w:tcPr>
          <w:p w14:paraId="3DE75BE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6FBDED42"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6443E13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1B246FC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286.2</w:t>
            </w:r>
          </w:p>
        </w:tc>
        <w:tc>
          <w:tcPr>
            <w:tcW w:w="46" w:type="pct"/>
            <w:tcBorders>
              <w:top w:val="nil"/>
              <w:left w:val="nil"/>
              <w:bottom w:val="nil"/>
              <w:right w:val="nil"/>
            </w:tcBorders>
            <w:shd w:val="clear" w:color="000000" w:fill="FFFFFF"/>
            <w:noWrap/>
          </w:tcPr>
          <w:p w14:paraId="5FE0C28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4C9315A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343.5</w:t>
            </w:r>
          </w:p>
        </w:tc>
      </w:tr>
      <w:tr w:rsidR="00DB2B47" w:rsidRPr="002073B2" w14:paraId="0E4626EC" w14:textId="77777777" w:rsidTr="0015469C">
        <w:trPr>
          <w:trHeight w:val="330"/>
        </w:trPr>
        <w:tc>
          <w:tcPr>
            <w:tcW w:w="768" w:type="pct"/>
            <w:tcBorders>
              <w:top w:val="nil"/>
              <w:left w:val="nil"/>
              <w:bottom w:val="nil"/>
              <w:right w:val="nil"/>
            </w:tcBorders>
            <w:shd w:val="clear" w:color="000000" w:fill="FFFFFF"/>
          </w:tcPr>
          <w:p w14:paraId="71C15339"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M. foetida </w:t>
            </w:r>
          </w:p>
        </w:tc>
        <w:tc>
          <w:tcPr>
            <w:tcW w:w="730" w:type="pct"/>
            <w:tcBorders>
              <w:top w:val="nil"/>
              <w:left w:val="nil"/>
              <w:bottom w:val="nil"/>
              <w:right w:val="nil"/>
            </w:tcBorders>
            <w:shd w:val="clear" w:color="000000" w:fill="FFFFFF"/>
          </w:tcPr>
          <w:p w14:paraId="20A2ADF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Peel</w:t>
            </w:r>
          </w:p>
        </w:tc>
        <w:tc>
          <w:tcPr>
            <w:tcW w:w="336" w:type="pct"/>
            <w:tcBorders>
              <w:top w:val="nil"/>
              <w:left w:val="nil"/>
              <w:bottom w:val="nil"/>
              <w:right w:val="nil"/>
            </w:tcBorders>
            <w:shd w:val="clear" w:color="000000" w:fill="FFFFFF"/>
            <w:noWrap/>
          </w:tcPr>
          <w:p w14:paraId="1BF7B05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w:t>
            </w:r>
          </w:p>
        </w:tc>
        <w:tc>
          <w:tcPr>
            <w:tcW w:w="46" w:type="pct"/>
            <w:tcBorders>
              <w:top w:val="nil"/>
              <w:left w:val="nil"/>
              <w:bottom w:val="nil"/>
              <w:right w:val="nil"/>
            </w:tcBorders>
            <w:shd w:val="clear" w:color="000000" w:fill="FFFFFF"/>
            <w:noWrap/>
          </w:tcPr>
          <w:p w14:paraId="0834155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5123F62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w:t>
            </w:r>
          </w:p>
        </w:tc>
        <w:tc>
          <w:tcPr>
            <w:tcW w:w="43" w:type="pct"/>
            <w:tcBorders>
              <w:top w:val="nil"/>
              <w:left w:val="nil"/>
              <w:bottom w:val="nil"/>
              <w:right w:val="nil"/>
            </w:tcBorders>
            <w:shd w:val="clear" w:color="000000" w:fill="FFFFFF"/>
            <w:noWrap/>
          </w:tcPr>
          <w:p w14:paraId="6BA856C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34159A6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141.5</w:t>
            </w:r>
          </w:p>
        </w:tc>
        <w:tc>
          <w:tcPr>
            <w:tcW w:w="46" w:type="pct"/>
            <w:tcBorders>
              <w:top w:val="nil"/>
              <w:left w:val="nil"/>
              <w:bottom w:val="nil"/>
              <w:right w:val="nil"/>
            </w:tcBorders>
            <w:shd w:val="clear" w:color="000000" w:fill="FFFFFF"/>
            <w:noWrap/>
          </w:tcPr>
          <w:p w14:paraId="3BD175B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6D9D3FC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169.8</w:t>
            </w:r>
          </w:p>
        </w:tc>
        <w:tc>
          <w:tcPr>
            <w:tcW w:w="62" w:type="pct"/>
            <w:tcBorders>
              <w:top w:val="nil"/>
              <w:left w:val="nil"/>
              <w:bottom w:val="nil"/>
              <w:right w:val="nil"/>
            </w:tcBorders>
            <w:shd w:val="clear" w:color="000000" w:fill="FFFFFF"/>
            <w:noWrap/>
          </w:tcPr>
          <w:p w14:paraId="44A4706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7379521E"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1050514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nil"/>
              <w:left w:val="nil"/>
              <w:bottom w:val="nil"/>
              <w:right w:val="nil"/>
            </w:tcBorders>
            <w:shd w:val="clear" w:color="000000" w:fill="FFFFFF"/>
            <w:noWrap/>
          </w:tcPr>
          <w:p w14:paraId="744A8E0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6B373A5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40C71F5C"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320AE5F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nil"/>
              <w:left w:val="nil"/>
              <w:bottom w:val="nil"/>
              <w:right w:val="nil"/>
            </w:tcBorders>
            <w:shd w:val="clear" w:color="000000" w:fill="FFFFFF"/>
            <w:noWrap/>
          </w:tcPr>
          <w:p w14:paraId="6724EA8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r>
      <w:tr w:rsidR="00DB2B47" w:rsidRPr="002073B2" w14:paraId="05B634C2" w14:textId="77777777" w:rsidTr="0015469C">
        <w:trPr>
          <w:trHeight w:val="330"/>
        </w:trPr>
        <w:tc>
          <w:tcPr>
            <w:tcW w:w="768" w:type="pct"/>
            <w:tcBorders>
              <w:top w:val="nil"/>
              <w:left w:val="nil"/>
              <w:bottom w:val="nil"/>
              <w:right w:val="nil"/>
            </w:tcBorders>
            <w:shd w:val="clear" w:color="000000" w:fill="FFFFFF"/>
          </w:tcPr>
          <w:p w14:paraId="344FD219"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M. odorata </w:t>
            </w:r>
          </w:p>
        </w:tc>
        <w:tc>
          <w:tcPr>
            <w:tcW w:w="730" w:type="pct"/>
            <w:tcBorders>
              <w:top w:val="nil"/>
              <w:left w:val="nil"/>
              <w:bottom w:val="nil"/>
              <w:right w:val="nil"/>
            </w:tcBorders>
            <w:shd w:val="clear" w:color="000000" w:fill="FFFFFF"/>
          </w:tcPr>
          <w:p w14:paraId="753BE2E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157D496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w:t>
            </w:r>
          </w:p>
        </w:tc>
        <w:tc>
          <w:tcPr>
            <w:tcW w:w="46" w:type="pct"/>
            <w:tcBorders>
              <w:top w:val="nil"/>
              <w:left w:val="nil"/>
              <w:bottom w:val="nil"/>
              <w:right w:val="nil"/>
            </w:tcBorders>
            <w:shd w:val="clear" w:color="000000" w:fill="FFFFFF"/>
            <w:noWrap/>
          </w:tcPr>
          <w:p w14:paraId="0275F4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022AC9F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w:t>
            </w:r>
          </w:p>
        </w:tc>
        <w:tc>
          <w:tcPr>
            <w:tcW w:w="43" w:type="pct"/>
            <w:tcBorders>
              <w:top w:val="nil"/>
              <w:left w:val="nil"/>
              <w:bottom w:val="nil"/>
              <w:right w:val="nil"/>
            </w:tcBorders>
            <w:shd w:val="clear" w:color="000000" w:fill="FFFFFF"/>
            <w:noWrap/>
          </w:tcPr>
          <w:p w14:paraId="3E92592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0F7310E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11.7</w:t>
            </w:r>
          </w:p>
        </w:tc>
        <w:tc>
          <w:tcPr>
            <w:tcW w:w="46" w:type="pct"/>
            <w:tcBorders>
              <w:top w:val="nil"/>
              <w:left w:val="nil"/>
              <w:bottom w:val="nil"/>
              <w:right w:val="nil"/>
            </w:tcBorders>
            <w:shd w:val="clear" w:color="000000" w:fill="FFFFFF"/>
            <w:noWrap/>
          </w:tcPr>
          <w:p w14:paraId="4C5BEA5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7D39306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14.0</w:t>
            </w:r>
          </w:p>
        </w:tc>
        <w:tc>
          <w:tcPr>
            <w:tcW w:w="62" w:type="pct"/>
            <w:tcBorders>
              <w:top w:val="nil"/>
              <w:left w:val="nil"/>
              <w:bottom w:val="nil"/>
              <w:right w:val="nil"/>
            </w:tcBorders>
            <w:shd w:val="clear" w:color="000000" w:fill="FFFFFF"/>
            <w:noWrap/>
          </w:tcPr>
          <w:p w14:paraId="1603508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183585B1"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w:t>
            </w:r>
          </w:p>
        </w:tc>
        <w:tc>
          <w:tcPr>
            <w:tcW w:w="72" w:type="pct"/>
            <w:tcBorders>
              <w:top w:val="nil"/>
              <w:left w:val="nil"/>
              <w:bottom w:val="nil"/>
              <w:right w:val="nil"/>
            </w:tcBorders>
            <w:shd w:val="clear" w:color="000000" w:fill="FFFFFF"/>
            <w:noWrap/>
          </w:tcPr>
          <w:p w14:paraId="58569CA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0DC5C70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w:t>
            </w:r>
          </w:p>
        </w:tc>
        <w:tc>
          <w:tcPr>
            <w:tcW w:w="46" w:type="pct"/>
            <w:tcBorders>
              <w:top w:val="nil"/>
              <w:left w:val="nil"/>
              <w:bottom w:val="nil"/>
              <w:right w:val="nil"/>
            </w:tcBorders>
            <w:shd w:val="clear" w:color="000000" w:fill="FFFFFF"/>
            <w:noWrap/>
          </w:tcPr>
          <w:p w14:paraId="777249F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768D49F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w:t>
            </w:r>
          </w:p>
        </w:tc>
        <w:tc>
          <w:tcPr>
            <w:tcW w:w="72" w:type="pct"/>
            <w:tcBorders>
              <w:top w:val="nil"/>
              <w:left w:val="nil"/>
              <w:bottom w:val="nil"/>
              <w:right w:val="nil"/>
            </w:tcBorders>
            <w:shd w:val="clear" w:color="000000" w:fill="FFFFFF"/>
            <w:noWrap/>
          </w:tcPr>
          <w:p w14:paraId="255ABD6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2521E9D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0.9</w:t>
            </w:r>
          </w:p>
        </w:tc>
        <w:tc>
          <w:tcPr>
            <w:tcW w:w="46" w:type="pct"/>
            <w:tcBorders>
              <w:top w:val="nil"/>
              <w:left w:val="nil"/>
              <w:bottom w:val="nil"/>
              <w:right w:val="nil"/>
            </w:tcBorders>
            <w:shd w:val="clear" w:color="000000" w:fill="FFFFFF"/>
            <w:noWrap/>
          </w:tcPr>
          <w:p w14:paraId="2113F45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1592237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w:t>
            </w:r>
          </w:p>
        </w:tc>
        <w:tc>
          <w:tcPr>
            <w:tcW w:w="72" w:type="pct"/>
            <w:tcBorders>
              <w:top w:val="nil"/>
              <w:left w:val="nil"/>
              <w:bottom w:val="nil"/>
              <w:right w:val="nil"/>
            </w:tcBorders>
            <w:shd w:val="clear" w:color="000000" w:fill="FFFFFF"/>
            <w:noWrap/>
          </w:tcPr>
          <w:p w14:paraId="2266A4D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56CE3FB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41.1</w:t>
            </w:r>
          </w:p>
        </w:tc>
        <w:tc>
          <w:tcPr>
            <w:tcW w:w="46" w:type="pct"/>
            <w:tcBorders>
              <w:top w:val="nil"/>
              <w:left w:val="nil"/>
              <w:bottom w:val="nil"/>
              <w:right w:val="nil"/>
            </w:tcBorders>
            <w:shd w:val="clear" w:color="000000" w:fill="FFFFFF"/>
            <w:noWrap/>
          </w:tcPr>
          <w:p w14:paraId="417036F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08FA4F0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49.3</w:t>
            </w:r>
          </w:p>
        </w:tc>
      </w:tr>
      <w:tr w:rsidR="00DB2B47" w:rsidRPr="002073B2" w14:paraId="21949332" w14:textId="77777777" w:rsidTr="0015469C">
        <w:trPr>
          <w:trHeight w:val="330"/>
        </w:trPr>
        <w:tc>
          <w:tcPr>
            <w:tcW w:w="768" w:type="pct"/>
            <w:tcBorders>
              <w:top w:val="nil"/>
              <w:left w:val="nil"/>
              <w:bottom w:val="nil"/>
              <w:right w:val="nil"/>
            </w:tcBorders>
            <w:shd w:val="clear" w:color="000000" w:fill="FFFFFF"/>
          </w:tcPr>
          <w:p w14:paraId="3A12A3F5"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A. rupestris</w:t>
            </w:r>
          </w:p>
        </w:tc>
        <w:tc>
          <w:tcPr>
            <w:tcW w:w="730" w:type="pct"/>
            <w:tcBorders>
              <w:top w:val="nil"/>
              <w:left w:val="nil"/>
              <w:bottom w:val="nil"/>
              <w:right w:val="nil"/>
            </w:tcBorders>
            <w:shd w:val="clear" w:color="000000" w:fill="FFFFFF"/>
          </w:tcPr>
          <w:p w14:paraId="7828D1A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Rhizomes</w:t>
            </w:r>
          </w:p>
        </w:tc>
        <w:tc>
          <w:tcPr>
            <w:tcW w:w="336" w:type="pct"/>
            <w:tcBorders>
              <w:top w:val="nil"/>
              <w:left w:val="nil"/>
              <w:bottom w:val="nil"/>
              <w:right w:val="nil"/>
            </w:tcBorders>
            <w:shd w:val="clear" w:color="000000" w:fill="FFFFFF"/>
            <w:noWrap/>
          </w:tcPr>
          <w:p w14:paraId="51000A3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7.2</w:t>
            </w:r>
          </w:p>
        </w:tc>
        <w:tc>
          <w:tcPr>
            <w:tcW w:w="46" w:type="pct"/>
            <w:tcBorders>
              <w:top w:val="nil"/>
              <w:left w:val="nil"/>
              <w:bottom w:val="nil"/>
              <w:right w:val="nil"/>
            </w:tcBorders>
            <w:shd w:val="clear" w:color="000000" w:fill="FFFFFF"/>
            <w:noWrap/>
          </w:tcPr>
          <w:p w14:paraId="09941D3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1231CD4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7.8</w:t>
            </w:r>
          </w:p>
        </w:tc>
        <w:tc>
          <w:tcPr>
            <w:tcW w:w="43" w:type="pct"/>
            <w:tcBorders>
              <w:top w:val="nil"/>
              <w:left w:val="nil"/>
              <w:bottom w:val="nil"/>
              <w:right w:val="nil"/>
            </w:tcBorders>
            <w:shd w:val="clear" w:color="000000" w:fill="FFFFFF"/>
            <w:noWrap/>
          </w:tcPr>
          <w:p w14:paraId="1B9BFD4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4A5024E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8.3</w:t>
            </w:r>
          </w:p>
        </w:tc>
        <w:tc>
          <w:tcPr>
            <w:tcW w:w="46" w:type="pct"/>
            <w:tcBorders>
              <w:top w:val="nil"/>
              <w:left w:val="nil"/>
              <w:bottom w:val="nil"/>
              <w:right w:val="nil"/>
            </w:tcBorders>
            <w:shd w:val="clear" w:color="000000" w:fill="FFFFFF"/>
            <w:noWrap/>
          </w:tcPr>
          <w:p w14:paraId="7FA537F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005FF9F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10.0</w:t>
            </w:r>
          </w:p>
        </w:tc>
        <w:tc>
          <w:tcPr>
            <w:tcW w:w="62" w:type="pct"/>
            <w:tcBorders>
              <w:top w:val="nil"/>
              <w:left w:val="nil"/>
              <w:bottom w:val="nil"/>
              <w:right w:val="nil"/>
            </w:tcBorders>
            <w:shd w:val="clear" w:color="000000" w:fill="FFFFFF"/>
            <w:noWrap/>
          </w:tcPr>
          <w:p w14:paraId="7D050AE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4581785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w:t>
            </w:r>
          </w:p>
        </w:tc>
        <w:tc>
          <w:tcPr>
            <w:tcW w:w="72" w:type="pct"/>
            <w:tcBorders>
              <w:top w:val="nil"/>
              <w:left w:val="nil"/>
              <w:bottom w:val="nil"/>
              <w:right w:val="nil"/>
            </w:tcBorders>
            <w:shd w:val="clear" w:color="000000" w:fill="FFFFFF"/>
            <w:noWrap/>
          </w:tcPr>
          <w:p w14:paraId="12F2CA6C"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074C4DC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11.4</w:t>
            </w:r>
          </w:p>
        </w:tc>
        <w:tc>
          <w:tcPr>
            <w:tcW w:w="46" w:type="pct"/>
            <w:tcBorders>
              <w:top w:val="nil"/>
              <w:left w:val="nil"/>
              <w:bottom w:val="nil"/>
              <w:right w:val="nil"/>
            </w:tcBorders>
            <w:shd w:val="clear" w:color="000000" w:fill="FFFFFF"/>
            <w:noWrap/>
          </w:tcPr>
          <w:p w14:paraId="15509C2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5082EA8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5.7</w:t>
            </w:r>
          </w:p>
        </w:tc>
        <w:tc>
          <w:tcPr>
            <w:tcW w:w="72" w:type="pct"/>
            <w:tcBorders>
              <w:top w:val="nil"/>
              <w:left w:val="nil"/>
              <w:bottom w:val="nil"/>
              <w:right w:val="nil"/>
            </w:tcBorders>
            <w:shd w:val="clear" w:color="000000" w:fill="FFFFFF"/>
            <w:noWrap/>
          </w:tcPr>
          <w:p w14:paraId="496CABB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69036CE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2.9</w:t>
            </w:r>
          </w:p>
        </w:tc>
        <w:tc>
          <w:tcPr>
            <w:tcW w:w="46" w:type="pct"/>
            <w:tcBorders>
              <w:top w:val="nil"/>
              <w:left w:val="nil"/>
              <w:bottom w:val="nil"/>
              <w:right w:val="nil"/>
            </w:tcBorders>
            <w:shd w:val="clear" w:color="000000" w:fill="FFFFFF"/>
            <w:noWrap/>
          </w:tcPr>
          <w:p w14:paraId="4376D92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417670B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4.0</w:t>
            </w:r>
          </w:p>
        </w:tc>
        <w:tc>
          <w:tcPr>
            <w:tcW w:w="72" w:type="pct"/>
            <w:tcBorders>
              <w:top w:val="nil"/>
              <w:left w:val="nil"/>
              <w:bottom w:val="nil"/>
              <w:right w:val="nil"/>
            </w:tcBorders>
            <w:shd w:val="clear" w:color="000000" w:fill="FFFFFF"/>
            <w:noWrap/>
          </w:tcPr>
          <w:p w14:paraId="77CEB60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502A286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24.4</w:t>
            </w:r>
          </w:p>
        </w:tc>
        <w:tc>
          <w:tcPr>
            <w:tcW w:w="46" w:type="pct"/>
            <w:tcBorders>
              <w:top w:val="nil"/>
              <w:left w:val="nil"/>
              <w:bottom w:val="nil"/>
              <w:right w:val="nil"/>
            </w:tcBorders>
            <w:shd w:val="clear" w:color="000000" w:fill="FFFFFF"/>
            <w:noWrap/>
          </w:tcPr>
          <w:p w14:paraId="7C5D971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E7E6E6"/>
            <w:noWrap/>
          </w:tcPr>
          <w:p w14:paraId="2D794D3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29.3</w:t>
            </w:r>
          </w:p>
        </w:tc>
      </w:tr>
      <w:tr w:rsidR="00DB2B47" w:rsidRPr="002073B2" w14:paraId="77D146A7" w14:textId="77777777" w:rsidTr="0015469C">
        <w:trPr>
          <w:trHeight w:val="330"/>
        </w:trPr>
        <w:tc>
          <w:tcPr>
            <w:tcW w:w="768" w:type="pct"/>
            <w:tcBorders>
              <w:top w:val="nil"/>
              <w:left w:val="nil"/>
              <w:bottom w:val="nil"/>
              <w:right w:val="nil"/>
            </w:tcBorders>
            <w:shd w:val="clear" w:color="000000" w:fill="FFFFFF"/>
          </w:tcPr>
          <w:p w14:paraId="5BDFB8EF"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A. ciliata </w:t>
            </w:r>
          </w:p>
        </w:tc>
        <w:tc>
          <w:tcPr>
            <w:tcW w:w="730" w:type="pct"/>
            <w:tcBorders>
              <w:top w:val="nil"/>
              <w:left w:val="nil"/>
              <w:bottom w:val="nil"/>
              <w:right w:val="nil"/>
            </w:tcBorders>
            <w:shd w:val="clear" w:color="000000" w:fill="FFFFFF"/>
          </w:tcPr>
          <w:p w14:paraId="30C6858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Aerial parts</w:t>
            </w:r>
          </w:p>
        </w:tc>
        <w:tc>
          <w:tcPr>
            <w:tcW w:w="336" w:type="pct"/>
            <w:tcBorders>
              <w:top w:val="nil"/>
              <w:left w:val="nil"/>
              <w:bottom w:val="nil"/>
              <w:right w:val="nil"/>
            </w:tcBorders>
            <w:shd w:val="clear" w:color="000000" w:fill="FFFFFF"/>
            <w:noWrap/>
          </w:tcPr>
          <w:p w14:paraId="4AFCC08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5.7</w:t>
            </w:r>
          </w:p>
        </w:tc>
        <w:tc>
          <w:tcPr>
            <w:tcW w:w="46" w:type="pct"/>
            <w:tcBorders>
              <w:top w:val="nil"/>
              <w:left w:val="nil"/>
              <w:bottom w:val="nil"/>
              <w:right w:val="nil"/>
            </w:tcBorders>
            <w:shd w:val="clear" w:color="000000" w:fill="FFFFFF"/>
            <w:noWrap/>
          </w:tcPr>
          <w:p w14:paraId="5D725E3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079480A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6.2</w:t>
            </w:r>
          </w:p>
        </w:tc>
        <w:tc>
          <w:tcPr>
            <w:tcW w:w="43" w:type="pct"/>
            <w:tcBorders>
              <w:top w:val="nil"/>
              <w:left w:val="nil"/>
              <w:bottom w:val="nil"/>
              <w:right w:val="nil"/>
            </w:tcBorders>
            <w:shd w:val="clear" w:color="000000" w:fill="FFFFFF"/>
            <w:noWrap/>
          </w:tcPr>
          <w:p w14:paraId="6717598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05D1B2D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24.7</w:t>
            </w:r>
          </w:p>
        </w:tc>
        <w:tc>
          <w:tcPr>
            <w:tcW w:w="46" w:type="pct"/>
            <w:tcBorders>
              <w:top w:val="nil"/>
              <w:left w:val="nil"/>
              <w:bottom w:val="nil"/>
              <w:right w:val="nil"/>
            </w:tcBorders>
            <w:shd w:val="clear" w:color="000000" w:fill="FFFFFF"/>
            <w:noWrap/>
          </w:tcPr>
          <w:p w14:paraId="58C670B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4FDF066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29.7</w:t>
            </w:r>
          </w:p>
        </w:tc>
        <w:tc>
          <w:tcPr>
            <w:tcW w:w="62" w:type="pct"/>
            <w:tcBorders>
              <w:top w:val="nil"/>
              <w:left w:val="nil"/>
              <w:bottom w:val="nil"/>
              <w:right w:val="nil"/>
            </w:tcBorders>
            <w:shd w:val="clear" w:color="000000" w:fill="FFFFFF"/>
            <w:noWrap/>
          </w:tcPr>
          <w:p w14:paraId="3A067DA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A5A5A5"/>
            <w:noWrap/>
          </w:tcPr>
          <w:p w14:paraId="260F6BC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40.4</w:t>
            </w:r>
          </w:p>
        </w:tc>
        <w:tc>
          <w:tcPr>
            <w:tcW w:w="72" w:type="pct"/>
            <w:tcBorders>
              <w:top w:val="nil"/>
              <w:left w:val="nil"/>
              <w:bottom w:val="nil"/>
              <w:right w:val="nil"/>
            </w:tcBorders>
            <w:shd w:val="clear" w:color="000000" w:fill="FFFFFF"/>
            <w:noWrap/>
          </w:tcPr>
          <w:p w14:paraId="38A576CC"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3ECB45F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577.8</w:t>
            </w:r>
          </w:p>
        </w:tc>
        <w:tc>
          <w:tcPr>
            <w:tcW w:w="46" w:type="pct"/>
            <w:tcBorders>
              <w:top w:val="nil"/>
              <w:left w:val="nil"/>
              <w:bottom w:val="nil"/>
              <w:right w:val="nil"/>
            </w:tcBorders>
            <w:shd w:val="clear" w:color="000000" w:fill="FFFFFF"/>
            <w:noWrap/>
          </w:tcPr>
          <w:p w14:paraId="174867C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4FC3177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288.9</w:t>
            </w:r>
          </w:p>
        </w:tc>
        <w:tc>
          <w:tcPr>
            <w:tcW w:w="72" w:type="pct"/>
            <w:tcBorders>
              <w:top w:val="nil"/>
              <w:left w:val="nil"/>
              <w:bottom w:val="nil"/>
              <w:right w:val="nil"/>
            </w:tcBorders>
            <w:shd w:val="clear" w:color="000000" w:fill="FFFFFF"/>
            <w:noWrap/>
          </w:tcPr>
          <w:p w14:paraId="0A67EA9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A5A5A5"/>
            <w:noWrap/>
          </w:tcPr>
          <w:p w14:paraId="4F9FDC8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96.4</w:t>
            </w:r>
          </w:p>
        </w:tc>
        <w:tc>
          <w:tcPr>
            <w:tcW w:w="46" w:type="pct"/>
            <w:tcBorders>
              <w:top w:val="nil"/>
              <w:left w:val="nil"/>
              <w:bottom w:val="nil"/>
              <w:right w:val="nil"/>
            </w:tcBorders>
            <w:shd w:val="clear" w:color="000000" w:fill="FFFFFF"/>
            <w:noWrap/>
          </w:tcPr>
          <w:p w14:paraId="42DC04E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A5A5A5"/>
            <w:noWrap/>
          </w:tcPr>
          <w:p w14:paraId="0DB5E8C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132.5</w:t>
            </w:r>
          </w:p>
        </w:tc>
        <w:tc>
          <w:tcPr>
            <w:tcW w:w="72" w:type="pct"/>
            <w:tcBorders>
              <w:top w:val="nil"/>
              <w:left w:val="nil"/>
              <w:bottom w:val="nil"/>
              <w:right w:val="nil"/>
            </w:tcBorders>
            <w:shd w:val="clear" w:color="000000" w:fill="FFFFFF"/>
            <w:noWrap/>
          </w:tcPr>
          <w:p w14:paraId="16B06E6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0988BAF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22.2</w:t>
            </w:r>
          </w:p>
        </w:tc>
        <w:tc>
          <w:tcPr>
            <w:tcW w:w="46" w:type="pct"/>
            <w:tcBorders>
              <w:top w:val="nil"/>
              <w:left w:val="nil"/>
              <w:bottom w:val="nil"/>
              <w:right w:val="nil"/>
            </w:tcBorders>
            <w:shd w:val="clear" w:color="000000" w:fill="FFFFFF"/>
            <w:noWrap/>
          </w:tcPr>
          <w:p w14:paraId="5D79632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E7E6E6"/>
            <w:noWrap/>
          </w:tcPr>
          <w:p w14:paraId="14DCDB2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26.7</w:t>
            </w:r>
          </w:p>
        </w:tc>
      </w:tr>
      <w:tr w:rsidR="00DB2B47" w:rsidRPr="002073B2" w14:paraId="47A7FF01" w14:textId="77777777" w:rsidTr="0015469C">
        <w:trPr>
          <w:trHeight w:val="330"/>
        </w:trPr>
        <w:tc>
          <w:tcPr>
            <w:tcW w:w="768" w:type="pct"/>
            <w:tcBorders>
              <w:top w:val="nil"/>
              <w:left w:val="nil"/>
              <w:bottom w:val="nil"/>
              <w:right w:val="nil"/>
            </w:tcBorders>
            <w:shd w:val="clear" w:color="000000" w:fill="FFFFFF"/>
          </w:tcPr>
          <w:p w14:paraId="329077C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C. caudatus </w:t>
            </w:r>
          </w:p>
        </w:tc>
        <w:tc>
          <w:tcPr>
            <w:tcW w:w="730" w:type="pct"/>
            <w:tcBorders>
              <w:top w:val="nil"/>
              <w:left w:val="nil"/>
              <w:bottom w:val="nil"/>
              <w:right w:val="nil"/>
            </w:tcBorders>
            <w:shd w:val="clear" w:color="000000" w:fill="FFFFFF"/>
          </w:tcPr>
          <w:p w14:paraId="6B507BC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336" w:type="pct"/>
            <w:tcBorders>
              <w:top w:val="nil"/>
              <w:left w:val="nil"/>
              <w:bottom w:val="nil"/>
              <w:right w:val="nil"/>
            </w:tcBorders>
            <w:shd w:val="clear" w:color="000000" w:fill="FFFFFF"/>
            <w:noWrap/>
          </w:tcPr>
          <w:p w14:paraId="09A9D47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6.1</w:t>
            </w:r>
          </w:p>
        </w:tc>
        <w:tc>
          <w:tcPr>
            <w:tcW w:w="46" w:type="pct"/>
            <w:tcBorders>
              <w:top w:val="nil"/>
              <w:left w:val="nil"/>
              <w:bottom w:val="nil"/>
              <w:right w:val="nil"/>
            </w:tcBorders>
            <w:shd w:val="clear" w:color="000000" w:fill="FFFFFF"/>
            <w:noWrap/>
          </w:tcPr>
          <w:p w14:paraId="5347C7C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03C8A14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6.6</w:t>
            </w:r>
          </w:p>
        </w:tc>
        <w:tc>
          <w:tcPr>
            <w:tcW w:w="43" w:type="pct"/>
            <w:tcBorders>
              <w:top w:val="nil"/>
              <w:left w:val="nil"/>
              <w:bottom w:val="nil"/>
              <w:right w:val="nil"/>
            </w:tcBorders>
            <w:shd w:val="clear" w:color="000000" w:fill="FFFFFF"/>
            <w:noWrap/>
          </w:tcPr>
          <w:p w14:paraId="42E09F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3E4D0E4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16.1</w:t>
            </w:r>
          </w:p>
        </w:tc>
        <w:tc>
          <w:tcPr>
            <w:tcW w:w="46" w:type="pct"/>
            <w:tcBorders>
              <w:top w:val="nil"/>
              <w:left w:val="nil"/>
              <w:bottom w:val="nil"/>
              <w:right w:val="nil"/>
            </w:tcBorders>
            <w:shd w:val="clear" w:color="000000" w:fill="FFFFFF"/>
            <w:noWrap/>
          </w:tcPr>
          <w:p w14:paraId="2D291BC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1D1A4E7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19.3</w:t>
            </w:r>
          </w:p>
        </w:tc>
        <w:tc>
          <w:tcPr>
            <w:tcW w:w="62" w:type="pct"/>
            <w:tcBorders>
              <w:top w:val="nil"/>
              <w:left w:val="nil"/>
              <w:bottom w:val="nil"/>
              <w:right w:val="nil"/>
            </w:tcBorders>
            <w:shd w:val="clear" w:color="000000" w:fill="FFFFFF"/>
            <w:noWrap/>
          </w:tcPr>
          <w:p w14:paraId="1540400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A5A5A5"/>
            <w:noWrap/>
          </w:tcPr>
          <w:p w14:paraId="5CE46956"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32.8</w:t>
            </w:r>
          </w:p>
        </w:tc>
        <w:tc>
          <w:tcPr>
            <w:tcW w:w="72" w:type="pct"/>
            <w:tcBorders>
              <w:top w:val="nil"/>
              <w:left w:val="nil"/>
              <w:bottom w:val="nil"/>
              <w:right w:val="nil"/>
            </w:tcBorders>
            <w:shd w:val="clear" w:color="000000" w:fill="FFFFFF"/>
            <w:noWrap/>
          </w:tcPr>
          <w:p w14:paraId="41A9F59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303E6FA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24.8</w:t>
            </w:r>
          </w:p>
        </w:tc>
        <w:tc>
          <w:tcPr>
            <w:tcW w:w="46" w:type="pct"/>
            <w:tcBorders>
              <w:top w:val="nil"/>
              <w:left w:val="nil"/>
              <w:bottom w:val="nil"/>
              <w:right w:val="nil"/>
            </w:tcBorders>
            <w:shd w:val="clear" w:color="000000" w:fill="FFFFFF"/>
            <w:noWrap/>
          </w:tcPr>
          <w:p w14:paraId="664F1BE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03EF82B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12.4</w:t>
            </w:r>
          </w:p>
        </w:tc>
        <w:tc>
          <w:tcPr>
            <w:tcW w:w="72" w:type="pct"/>
            <w:tcBorders>
              <w:top w:val="nil"/>
              <w:left w:val="nil"/>
              <w:bottom w:val="nil"/>
              <w:right w:val="nil"/>
            </w:tcBorders>
            <w:shd w:val="clear" w:color="000000" w:fill="FFFFFF"/>
            <w:noWrap/>
          </w:tcPr>
          <w:p w14:paraId="167710C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70CBA21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w:t>
            </w:r>
          </w:p>
        </w:tc>
        <w:tc>
          <w:tcPr>
            <w:tcW w:w="46" w:type="pct"/>
            <w:tcBorders>
              <w:top w:val="nil"/>
              <w:left w:val="nil"/>
              <w:bottom w:val="nil"/>
              <w:right w:val="nil"/>
            </w:tcBorders>
            <w:shd w:val="clear" w:color="000000" w:fill="FFFFFF"/>
            <w:noWrap/>
          </w:tcPr>
          <w:p w14:paraId="4F17547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4D0FD43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5.4</w:t>
            </w:r>
          </w:p>
        </w:tc>
        <w:tc>
          <w:tcPr>
            <w:tcW w:w="72" w:type="pct"/>
            <w:tcBorders>
              <w:top w:val="nil"/>
              <w:left w:val="nil"/>
              <w:bottom w:val="nil"/>
              <w:right w:val="nil"/>
            </w:tcBorders>
            <w:shd w:val="clear" w:color="000000" w:fill="FFFFFF"/>
            <w:noWrap/>
          </w:tcPr>
          <w:p w14:paraId="734CEEE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6977466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130.9</w:t>
            </w:r>
          </w:p>
        </w:tc>
        <w:tc>
          <w:tcPr>
            <w:tcW w:w="46" w:type="pct"/>
            <w:tcBorders>
              <w:top w:val="nil"/>
              <w:left w:val="nil"/>
              <w:bottom w:val="nil"/>
              <w:right w:val="nil"/>
            </w:tcBorders>
            <w:shd w:val="clear" w:color="000000" w:fill="FFFFFF"/>
            <w:noWrap/>
          </w:tcPr>
          <w:p w14:paraId="1FD5AA5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62F40D1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157.0</w:t>
            </w:r>
          </w:p>
        </w:tc>
      </w:tr>
      <w:tr w:rsidR="00DB2B47" w:rsidRPr="002073B2" w14:paraId="6D5DD995" w14:textId="77777777" w:rsidTr="0015469C">
        <w:trPr>
          <w:trHeight w:val="330"/>
        </w:trPr>
        <w:tc>
          <w:tcPr>
            <w:tcW w:w="768" w:type="pct"/>
            <w:tcBorders>
              <w:top w:val="nil"/>
              <w:left w:val="nil"/>
              <w:bottom w:val="nil"/>
              <w:right w:val="nil"/>
            </w:tcBorders>
            <w:shd w:val="clear" w:color="000000" w:fill="FFFFFF"/>
          </w:tcPr>
          <w:p w14:paraId="12EEB1A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C. crepidioides </w:t>
            </w:r>
          </w:p>
        </w:tc>
        <w:tc>
          <w:tcPr>
            <w:tcW w:w="730" w:type="pct"/>
            <w:tcBorders>
              <w:top w:val="nil"/>
              <w:left w:val="nil"/>
              <w:bottom w:val="nil"/>
              <w:right w:val="nil"/>
            </w:tcBorders>
            <w:shd w:val="clear" w:color="000000" w:fill="FFFFFF"/>
          </w:tcPr>
          <w:p w14:paraId="6A229A9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336" w:type="pct"/>
            <w:tcBorders>
              <w:top w:val="nil"/>
              <w:left w:val="nil"/>
              <w:bottom w:val="nil"/>
              <w:right w:val="nil"/>
            </w:tcBorders>
            <w:shd w:val="clear" w:color="000000" w:fill="A5A5A5"/>
            <w:noWrap/>
          </w:tcPr>
          <w:p w14:paraId="4C91E99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34.8</w:t>
            </w:r>
          </w:p>
        </w:tc>
        <w:tc>
          <w:tcPr>
            <w:tcW w:w="46" w:type="pct"/>
            <w:tcBorders>
              <w:top w:val="nil"/>
              <w:left w:val="nil"/>
              <w:bottom w:val="nil"/>
              <w:right w:val="nil"/>
            </w:tcBorders>
            <w:shd w:val="clear" w:color="000000" w:fill="FFFFFF"/>
            <w:noWrap/>
          </w:tcPr>
          <w:p w14:paraId="14BB82C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A5A5A5"/>
            <w:noWrap/>
          </w:tcPr>
          <w:p w14:paraId="7893D65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37.7</w:t>
            </w:r>
          </w:p>
        </w:tc>
        <w:tc>
          <w:tcPr>
            <w:tcW w:w="43" w:type="pct"/>
            <w:tcBorders>
              <w:top w:val="nil"/>
              <w:left w:val="nil"/>
              <w:bottom w:val="nil"/>
              <w:right w:val="nil"/>
            </w:tcBorders>
            <w:shd w:val="clear" w:color="000000" w:fill="FFFFFF"/>
            <w:noWrap/>
          </w:tcPr>
          <w:p w14:paraId="5A93AD1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6E64163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30.4</w:t>
            </w:r>
          </w:p>
        </w:tc>
        <w:tc>
          <w:tcPr>
            <w:tcW w:w="46" w:type="pct"/>
            <w:tcBorders>
              <w:top w:val="nil"/>
              <w:left w:val="nil"/>
              <w:bottom w:val="nil"/>
              <w:right w:val="nil"/>
            </w:tcBorders>
            <w:shd w:val="clear" w:color="000000" w:fill="FFFFFF"/>
            <w:noWrap/>
          </w:tcPr>
          <w:p w14:paraId="10B4DAB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0536F12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36.5</w:t>
            </w:r>
          </w:p>
        </w:tc>
        <w:tc>
          <w:tcPr>
            <w:tcW w:w="62" w:type="pct"/>
            <w:tcBorders>
              <w:top w:val="nil"/>
              <w:left w:val="nil"/>
              <w:bottom w:val="nil"/>
              <w:right w:val="nil"/>
            </w:tcBorders>
            <w:shd w:val="clear" w:color="000000" w:fill="FFFFFF"/>
            <w:noWrap/>
          </w:tcPr>
          <w:p w14:paraId="27CE1CC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E7E6E6"/>
            <w:noWrap/>
          </w:tcPr>
          <w:p w14:paraId="29325C81"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20.4</w:t>
            </w:r>
          </w:p>
        </w:tc>
        <w:tc>
          <w:tcPr>
            <w:tcW w:w="72" w:type="pct"/>
            <w:tcBorders>
              <w:top w:val="nil"/>
              <w:left w:val="nil"/>
              <w:bottom w:val="nil"/>
              <w:right w:val="nil"/>
            </w:tcBorders>
            <w:shd w:val="clear" w:color="000000" w:fill="FFFFFF"/>
            <w:noWrap/>
          </w:tcPr>
          <w:p w14:paraId="0C13776A"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61D8D9F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67.2</w:t>
            </w:r>
          </w:p>
        </w:tc>
        <w:tc>
          <w:tcPr>
            <w:tcW w:w="46" w:type="pct"/>
            <w:tcBorders>
              <w:top w:val="nil"/>
              <w:left w:val="nil"/>
              <w:bottom w:val="nil"/>
              <w:right w:val="nil"/>
            </w:tcBorders>
            <w:shd w:val="clear" w:color="000000" w:fill="FFFFFF"/>
            <w:noWrap/>
          </w:tcPr>
          <w:p w14:paraId="572F15B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4460519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33.6</w:t>
            </w:r>
          </w:p>
        </w:tc>
        <w:tc>
          <w:tcPr>
            <w:tcW w:w="72" w:type="pct"/>
            <w:tcBorders>
              <w:top w:val="nil"/>
              <w:left w:val="nil"/>
              <w:bottom w:val="nil"/>
              <w:right w:val="nil"/>
            </w:tcBorders>
            <w:shd w:val="clear" w:color="000000" w:fill="FFFFFF"/>
            <w:noWrap/>
          </w:tcPr>
          <w:p w14:paraId="3E27C8D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A5A5A5"/>
            <w:noWrap/>
          </w:tcPr>
          <w:p w14:paraId="175144B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53.0</w:t>
            </w:r>
          </w:p>
        </w:tc>
        <w:tc>
          <w:tcPr>
            <w:tcW w:w="46" w:type="pct"/>
            <w:tcBorders>
              <w:top w:val="nil"/>
              <w:left w:val="nil"/>
              <w:bottom w:val="nil"/>
              <w:right w:val="nil"/>
            </w:tcBorders>
            <w:shd w:val="clear" w:color="000000" w:fill="FFFFFF"/>
            <w:noWrap/>
          </w:tcPr>
          <w:p w14:paraId="23C5DB1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A5A5A5"/>
            <w:noWrap/>
          </w:tcPr>
          <w:p w14:paraId="7872436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72.9</w:t>
            </w:r>
          </w:p>
        </w:tc>
        <w:tc>
          <w:tcPr>
            <w:tcW w:w="72" w:type="pct"/>
            <w:tcBorders>
              <w:top w:val="nil"/>
              <w:left w:val="nil"/>
              <w:bottom w:val="nil"/>
              <w:right w:val="nil"/>
            </w:tcBorders>
            <w:shd w:val="clear" w:color="000000" w:fill="FFFFFF"/>
            <w:noWrap/>
          </w:tcPr>
          <w:p w14:paraId="529024D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7EE28AA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45.8</w:t>
            </w:r>
          </w:p>
        </w:tc>
        <w:tc>
          <w:tcPr>
            <w:tcW w:w="46" w:type="pct"/>
            <w:tcBorders>
              <w:top w:val="nil"/>
              <w:left w:val="nil"/>
              <w:bottom w:val="nil"/>
              <w:right w:val="nil"/>
            </w:tcBorders>
            <w:shd w:val="clear" w:color="000000" w:fill="FFFFFF"/>
            <w:noWrap/>
          </w:tcPr>
          <w:p w14:paraId="53EDD8C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66A1EF1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55.0</w:t>
            </w:r>
          </w:p>
        </w:tc>
      </w:tr>
      <w:tr w:rsidR="00DB2B47" w:rsidRPr="002073B2" w14:paraId="1CF1573B" w14:textId="77777777" w:rsidTr="0015469C">
        <w:trPr>
          <w:trHeight w:val="330"/>
        </w:trPr>
        <w:tc>
          <w:tcPr>
            <w:tcW w:w="768" w:type="pct"/>
            <w:tcBorders>
              <w:top w:val="nil"/>
              <w:left w:val="nil"/>
              <w:bottom w:val="nil"/>
              <w:right w:val="nil"/>
            </w:tcBorders>
            <w:shd w:val="clear" w:color="000000" w:fill="FFFFFF"/>
          </w:tcPr>
          <w:p w14:paraId="44712AF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G. divaricata</w:t>
            </w:r>
          </w:p>
        </w:tc>
        <w:tc>
          <w:tcPr>
            <w:tcW w:w="730" w:type="pct"/>
            <w:tcBorders>
              <w:top w:val="nil"/>
              <w:left w:val="nil"/>
              <w:bottom w:val="nil"/>
              <w:right w:val="nil"/>
            </w:tcBorders>
            <w:shd w:val="clear" w:color="000000" w:fill="FFFFFF"/>
          </w:tcPr>
          <w:p w14:paraId="448AB0C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336" w:type="pct"/>
            <w:tcBorders>
              <w:top w:val="nil"/>
              <w:left w:val="nil"/>
              <w:bottom w:val="nil"/>
              <w:right w:val="nil"/>
            </w:tcBorders>
            <w:shd w:val="clear" w:color="000000" w:fill="E7E6E6"/>
            <w:noWrap/>
          </w:tcPr>
          <w:p w14:paraId="17ACBB1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28.4</w:t>
            </w:r>
          </w:p>
        </w:tc>
        <w:tc>
          <w:tcPr>
            <w:tcW w:w="46" w:type="pct"/>
            <w:tcBorders>
              <w:top w:val="nil"/>
              <w:left w:val="nil"/>
              <w:bottom w:val="nil"/>
              <w:right w:val="nil"/>
            </w:tcBorders>
            <w:shd w:val="clear" w:color="000000" w:fill="FFFFFF"/>
            <w:noWrap/>
          </w:tcPr>
          <w:p w14:paraId="5891C09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A5A5A5"/>
            <w:noWrap/>
          </w:tcPr>
          <w:p w14:paraId="6A97126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30.7</w:t>
            </w:r>
          </w:p>
        </w:tc>
        <w:tc>
          <w:tcPr>
            <w:tcW w:w="43" w:type="pct"/>
            <w:tcBorders>
              <w:top w:val="nil"/>
              <w:left w:val="nil"/>
              <w:bottom w:val="nil"/>
              <w:right w:val="nil"/>
            </w:tcBorders>
            <w:shd w:val="clear" w:color="000000" w:fill="FFFFFF"/>
          </w:tcPr>
          <w:p w14:paraId="40AA3C0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5DCCE7D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105.2</w:t>
            </w:r>
          </w:p>
        </w:tc>
        <w:tc>
          <w:tcPr>
            <w:tcW w:w="46" w:type="pct"/>
            <w:tcBorders>
              <w:top w:val="nil"/>
              <w:left w:val="nil"/>
              <w:bottom w:val="nil"/>
              <w:right w:val="nil"/>
            </w:tcBorders>
            <w:shd w:val="clear" w:color="000000" w:fill="FFFFFF"/>
            <w:noWrap/>
          </w:tcPr>
          <w:p w14:paraId="18E768D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00ADE75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126.2</w:t>
            </w:r>
          </w:p>
        </w:tc>
        <w:tc>
          <w:tcPr>
            <w:tcW w:w="62" w:type="pct"/>
            <w:tcBorders>
              <w:top w:val="nil"/>
              <w:left w:val="nil"/>
              <w:bottom w:val="nil"/>
              <w:right w:val="nil"/>
            </w:tcBorders>
            <w:shd w:val="clear" w:color="000000" w:fill="FFFFFF"/>
          </w:tcPr>
          <w:p w14:paraId="2A91737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A5A5A5"/>
            <w:noWrap/>
          </w:tcPr>
          <w:p w14:paraId="2906605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135.0</w:t>
            </w:r>
          </w:p>
        </w:tc>
        <w:tc>
          <w:tcPr>
            <w:tcW w:w="72" w:type="pct"/>
            <w:tcBorders>
              <w:top w:val="nil"/>
              <w:left w:val="nil"/>
              <w:bottom w:val="nil"/>
              <w:right w:val="nil"/>
            </w:tcBorders>
            <w:shd w:val="clear" w:color="000000" w:fill="FFFFFF"/>
          </w:tcPr>
          <w:p w14:paraId="74A9AD1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2C636E7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151.0</w:t>
            </w:r>
          </w:p>
        </w:tc>
        <w:tc>
          <w:tcPr>
            <w:tcW w:w="46" w:type="pct"/>
            <w:tcBorders>
              <w:top w:val="nil"/>
              <w:left w:val="nil"/>
              <w:bottom w:val="nil"/>
              <w:right w:val="nil"/>
            </w:tcBorders>
            <w:shd w:val="clear" w:color="000000" w:fill="FFFFFF"/>
            <w:noWrap/>
          </w:tcPr>
          <w:p w14:paraId="7D91B88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5A61D39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75.5</w:t>
            </w:r>
          </w:p>
        </w:tc>
        <w:tc>
          <w:tcPr>
            <w:tcW w:w="72" w:type="pct"/>
            <w:tcBorders>
              <w:top w:val="nil"/>
              <w:left w:val="nil"/>
              <w:bottom w:val="nil"/>
              <w:right w:val="nil"/>
            </w:tcBorders>
            <w:shd w:val="clear" w:color="000000" w:fill="FFFFFF"/>
          </w:tcPr>
          <w:p w14:paraId="75FEFDB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5258B96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tcPr>
          <w:p w14:paraId="30CDE04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6521527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12.2</w:t>
            </w:r>
          </w:p>
        </w:tc>
        <w:tc>
          <w:tcPr>
            <w:tcW w:w="46" w:type="pct"/>
            <w:tcBorders>
              <w:top w:val="nil"/>
              <w:left w:val="nil"/>
              <w:bottom w:val="nil"/>
              <w:right w:val="nil"/>
            </w:tcBorders>
            <w:shd w:val="clear" w:color="000000" w:fill="FFFFFF"/>
            <w:noWrap/>
          </w:tcPr>
          <w:p w14:paraId="4A6671A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FFFFFF"/>
            <w:noWrap/>
          </w:tcPr>
          <w:p w14:paraId="57240C1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14.7</w:t>
            </w:r>
          </w:p>
        </w:tc>
      </w:tr>
      <w:tr w:rsidR="00DB2B47" w:rsidRPr="002073B2" w14:paraId="1096DA42" w14:textId="77777777" w:rsidTr="0015469C">
        <w:trPr>
          <w:trHeight w:val="330"/>
        </w:trPr>
        <w:tc>
          <w:tcPr>
            <w:tcW w:w="768" w:type="pct"/>
            <w:tcBorders>
              <w:top w:val="nil"/>
              <w:left w:val="nil"/>
              <w:bottom w:val="nil"/>
              <w:right w:val="nil"/>
            </w:tcBorders>
            <w:shd w:val="clear" w:color="000000" w:fill="FFFFFF"/>
          </w:tcPr>
          <w:p w14:paraId="71AC29BA"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E. sumatrensis</w:t>
            </w:r>
          </w:p>
        </w:tc>
        <w:tc>
          <w:tcPr>
            <w:tcW w:w="730" w:type="pct"/>
            <w:tcBorders>
              <w:top w:val="nil"/>
              <w:left w:val="nil"/>
              <w:bottom w:val="nil"/>
              <w:right w:val="nil"/>
            </w:tcBorders>
            <w:shd w:val="clear" w:color="000000" w:fill="FFFFFF"/>
          </w:tcPr>
          <w:p w14:paraId="74C9C6B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336" w:type="pct"/>
            <w:tcBorders>
              <w:top w:val="nil"/>
              <w:left w:val="nil"/>
              <w:bottom w:val="nil"/>
              <w:right w:val="nil"/>
            </w:tcBorders>
            <w:shd w:val="clear" w:color="000000" w:fill="E7E6E6"/>
            <w:noWrap/>
          </w:tcPr>
          <w:p w14:paraId="7BD96E5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26.8</w:t>
            </w:r>
          </w:p>
        </w:tc>
        <w:tc>
          <w:tcPr>
            <w:tcW w:w="46" w:type="pct"/>
            <w:tcBorders>
              <w:top w:val="nil"/>
              <w:left w:val="nil"/>
              <w:bottom w:val="nil"/>
              <w:right w:val="nil"/>
            </w:tcBorders>
            <w:shd w:val="clear" w:color="000000" w:fill="FFFFFF"/>
            <w:noWrap/>
          </w:tcPr>
          <w:p w14:paraId="5F69DB7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E7E6E6"/>
            <w:noWrap/>
          </w:tcPr>
          <w:p w14:paraId="7B14329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29.1</w:t>
            </w:r>
          </w:p>
        </w:tc>
        <w:tc>
          <w:tcPr>
            <w:tcW w:w="43" w:type="pct"/>
            <w:tcBorders>
              <w:top w:val="nil"/>
              <w:left w:val="nil"/>
              <w:bottom w:val="nil"/>
              <w:right w:val="nil"/>
            </w:tcBorders>
            <w:shd w:val="clear" w:color="000000" w:fill="FFFFFF"/>
            <w:noWrap/>
          </w:tcPr>
          <w:p w14:paraId="50E517E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7FD2E55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35.2</w:t>
            </w:r>
          </w:p>
        </w:tc>
        <w:tc>
          <w:tcPr>
            <w:tcW w:w="46" w:type="pct"/>
            <w:tcBorders>
              <w:top w:val="nil"/>
              <w:left w:val="nil"/>
              <w:bottom w:val="nil"/>
              <w:right w:val="nil"/>
            </w:tcBorders>
            <w:shd w:val="clear" w:color="000000" w:fill="FFFFFF"/>
            <w:noWrap/>
          </w:tcPr>
          <w:p w14:paraId="58B50E1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34E9D63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42.2</w:t>
            </w:r>
          </w:p>
        </w:tc>
        <w:tc>
          <w:tcPr>
            <w:tcW w:w="62" w:type="pct"/>
            <w:tcBorders>
              <w:top w:val="nil"/>
              <w:left w:val="nil"/>
              <w:bottom w:val="nil"/>
              <w:right w:val="nil"/>
            </w:tcBorders>
            <w:shd w:val="clear" w:color="000000" w:fill="FFFFFF"/>
            <w:noWrap/>
          </w:tcPr>
          <w:p w14:paraId="09CC5B6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7FDBE45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w:t>
            </w:r>
          </w:p>
        </w:tc>
        <w:tc>
          <w:tcPr>
            <w:tcW w:w="72" w:type="pct"/>
            <w:tcBorders>
              <w:top w:val="nil"/>
              <w:left w:val="nil"/>
              <w:bottom w:val="nil"/>
              <w:right w:val="nil"/>
            </w:tcBorders>
            <w:shd w:val="clear" w:color="000000" w:fill="FFFFFF"/>
            <w:noWrap/>
          </w:tcPr>
          <w:p w14:paraId="31D4FBC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52CD123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18.7</w:t>
            </w:r>
          </w:p>
        </w:tc>
        <w:tc>
          <w:tcPr>
            <w:tcW w:w="46" w:type="pct"/>
            <w:tcBorders>
              <w:top w:val="nil"/>
              <w:left w:val="nil"/>
              <w:bottom w:val="nil"/>
              <w:right w:val="nil"/>
            </w:tcBorders>
            <w:shd w:val="clear" w:color="000000" w:fill="FFFFFF"/>
            <w:noWrap/>
          </w:tcPr>
          <w:p w14:paraId="2041601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070F1E9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9.3</w:t>
            </w:r>
          </w:p>
        </w:tc>
        <w:tc>
          <w:tcPr>
            <w:tcW w:w="72" w:type="pct"/>
            <w:tcBorders>
              <w:top w:val="nil"/>
              <w:left w:val="nil"/>
              <w:bottom w:val="nil"/>
              <w:right w:val="nil"/>
            </w:tcBorders>
            <w:shd w:val="clear" w:color="000000" w:fill="FFFFFF"/>
            <w:noWrap/>
          </w:tcPr>
          <w:p w14:paraId="6A15DD2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63D1E786"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06ABEF0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0CFD8FE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0.6</w:t>
            </w:r>
          </w:p>
        </w:tc>
        <w:tc>
          <w:tcPr>
            <w:tcW w:w="46" w:type="pct"/>
            <w:tcBorders>
              <w:top w:val="nil"/>
              <w:left w:val="nil"/>
              <w:bottom w:val="nil"/>
              <w:right w:val="nil"/>
            </w:tcBorders>
            <w:shd w:val="clear" w:color="000000" w:fill="FFFFFF"/>
            <w:noWrap/>
          </w:tcPr>
          <w:p w14:paraId="76853DE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FFFFFF"/>
            <w:noWrap/>
          </w:tcPr>
          <w:p w14:paraId="70A54D6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0.8</w:t>
            </w:r>
          </w:p>
        </w:tc>
      </w:tr>
      <w:tr w:rsidR="00DB2B47" w:rsidRPr="002073B2" w14:paraId="3AC2D9FF" w14:textId="77777777" w:rsidTr="0015469C">
        <w:trPr>
          <w:trHeight w:val="330"/>
        </w:trPr>
        <w:tc>
          <w:tcPr>
            <w:tcW w:w="768" w:type="pct"/>
            <w:tcBorders>
              <w:top w:val="nil"/>
              <w:left w:val="nil"/>
              <w:bottom w:val="nil"/>
              <w:right w:val="nil"/>
            </w:tcBorders>
            <w:shd w:val="clear" w:color="000000" w:fill="FFFFFF"/>
          </w:tcPr>
          <w:p w14:paraId="063FE33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B. pilosa</w:t>
            </w:r>
          </w:p>
        </w:tc>
        <w:tc>
          <w:tcPr>
            <w:tcW w:w="730" w:type="pct"/>
            <w:tcBorders>
              <w:top w:val="nil"/>
              <w:left w:val="nil"/>
              <w:bottom w:val="nil"/>
              <w:right w:val="nil"/>
            </w:tcBorders>
            <w:shd w:val="clear" w:color="000000" w:fill="FFFFFF"/>
          </w:tcPr>
          <w:p w14:paraId="5BFD0C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Aerial parts </w:t>
            </w:r>
          </w:p>
        </w:tc>
        <w:tc>
          <w:tcPr>
            <w:tcW w:w="336" w:type="pct"/>
            <w:tcBorders>
              <w:top w:val="nil"/>
              <w:left w:val="nil"/>
              <w:bottom w:val="nil"/>
              <w:right w:val="nil"/>
            </w:tcBorders>
            <w:shd w:val="clear" w:color="000000" w:fill="FFFFFF"/>
            <w:noWrap/>
          </w:tcPr>
          <w:p w14:paraId="15CEA75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5.0</w:t>
            </w:r>
          </w:p>
        </w:tc>
        <w:tc>
          <w:tcPr>
            <w:tcW w:w="46" w:type="pct"/>
            <w:tcBorders>
              <w:top w:val="nil"/>
              <w:left w:val="nil"/>
              <w:bottom w:val="nil"/>
              <w:right w:val="nil"/>
            </w:tcBorders>
            <w:shd w:val="clear" w:color="000000" w:fill="FFFFFF"/>
            <w:noWrap/>
          </w:tcPr>
          <w:p w14:paraId="33F6909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1516D95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5.4</w:t>
            </w:r>
          </w:p>
        </w:tc>
        <w:tc>
          <w:tcPr>
            <w:tcW w:w="43" w:type="pct"/>
            <w:tcBorders>
              <w:top w:val="nil"/>
              <w:left w:val="nil"/>
              <w:bottom w:val="nil"/>
              <w:right w:val="nil"/>
            </w:tcBorders>
            <w:shd w:val="clear" w:color="000000" w:fill="FFFFFF"/>
            <w:noWrap/>
          </w:tcPr>
          <w:p w14:paraId="289C8D3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18E229B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7.2</w:t>
            </w:r>
          </w:p>
        </w:tc>
        <w:tc>
          <w:tcPr>
            <w:tcW w:w="46" w:type="pct"/>
            <w:tcBorders>
              <w:top w:val="nil"/>
              <w:left w:val="nil"/>
              <w:bottom w:val="nil"/>
              <w:right w:val="nil"/>
            </w:tcBorders>
            <w:shd w:val="clear" w:color="000000" w:fill="FFFFFF"/>
            <w:noWrap/>
          </w:tcPr>
          <w:p w14:paraId="3766DD7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004B20D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8.7</w:t>
            </w:r>
          </w:p>
        </w:tc>
        <w:tc>
          <w:tcPr>
            <w:tcW w:w="62" w:type="pct"/>
            <w:tcBorders>
              <w:top w:val="nil"/>
              <w:left w:val="nil"/>
              <w:bottom w:val="nil"/>
              <w:right w:val="nil"/>
            </w:tcBorders>
            <w:shd w:val="clear" w:color="000000" w:fill="FFFFFF"/>
            <w:noWrap/>
          </w:tcPr>
          <w:p w14:paraId="5D3755D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E7E6E6"/>
            <w:noWrap/>
          </w:tcPr>
          <w:p w14:paraId="2EE5A188"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22.5</w:t>
            </w:r>
          </w:p>
        </w:tc>
        <w:tc>
          <w:tcPr>
            <w:tcW w:w="72" w:type="pct"/>
            <w:tcBorders>
              <w:top w:val="nil"/>
              <w:left w:val="nil"/>
              <w:bottom w:val="nil"/>
              <w:right w:val="nil"/>
            </w:tcBorders>
            <w:shd w:val="clear" w:color="000000" w:fill="FFFFFF"/>
            <w:noWrap/>
          </w:tcPr>
          <w:p w14:paraId="3A72A0A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5A89A34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91.7</w:t>
            </w:r>
          </w:p>
        </w:tc>
        <w:tc>
          <w:tcPr>
            <w:tcW w:w="46" w:type="pct"/>
            <w:tcBorders>
              <w:top w:val="nil"/>
              <w:left w:val="nil"/>
              <w:bottom w:val="nil"/>
              <w:right w:val="nil"/>
            </w:tcBorders>
            <w:shd w:val="clear" w:color="000000" w:fill="FFFFFF"/>
            <w:noWrap/>
          </w:tcPr>
          <w:p w14:paraId="6D4A6DC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5B625CF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45.8</w:t>
            </w:r>
          </w:p>
        </w:tc>
        <w:tc>
          <w:tcPr>
            <w:tcW w:w="72" w:type="pct"/>
            <w:tcBorders>
              <w:top w:val="nil"/>
              <w:left w:val="nil"/>
              <w:bottom w:val="nil"/>
              <w:right w:val="nil"/>
            </w:tcBorders>
            <w:shd w:val="clear" w:color="000000" w:fill="FFFFFF"/>
            <w:noWrap/>
          </w:tcPr>
          <w:p w14:paraId="679511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5CDF57A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10.7</w:t>
            </w:r>
          </w:p>
        </w:tc>
        <w:tc>
          <w:tcPr>
            <w:tcW w:w="46" w:type="pct"/>
            <w:tcBorders>
              <w:top w:val="nil"/>
              <w:left w:val="nil"/>
              <w:bottom w:val="nil"/>
              <w:right w:val="nil"/>
            </w:tcBorders>
            <w:shd w:val="clear" w:color="000000" w:fill="FFFFFF"/>
            <w:noWrap/>
          </w:tcPr>
          <w:p w14:paraId="7F332FA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69B744F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14.8</w:t>
            </w:r>
          </w:p>
        </w:tc>
        <w:tc>
          <w:tcPr>
            <w:tcW w:w="72" w:type="pct"/>
            <w:tcBorders>
              <w:top w:val="nil"/>
              <w:left w:val="nil"/>
              <w:bottom w:val="nil"/>
              <w:right w:val="nil"/>
            </w:tcBorders>
            <w:shd w:val="clear" w:color="000000" w:fill="FFFFFF"/>
            <w:noWrap/>
          </w:tcPr>
          <w:p w14:paraId="36DEE14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1F741C5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44.4</w:t>
            </w:r>
          </w:p>
        </w:tc>
        <w:tc>
          <w:tcPr>
            <w:tcW w:w="46" w:type="pct"/>
            <w:tcBorders>
              <w:top w:val="nil"/>
              <w:left w:val="nil"/>
              <w:bottom w:val="nil"/>
              <w:right w:val="nil"/>
            </w:tcBorders>
            <w:shd w:val="clear" w:color="000000" w:fill="FFFFFF"/>
            <w:noWrap/>
          </w:tcPr>
          <w:p w14:paraId="446FB8A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0D0CAFD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53.3</w:t>
            </w:r>
          </w:p>
        </w:tc>
      </w:tr>
      <w:tr w:rsidR="00DB2B47" w:rsidRPr="002073B2" w14:paraId="6F4159FD" w14:textId="77777777" w:rsidTr="0015469C">
        <w:trPr>
          <w:trHeight w:val="330"/>
        </w:trPr>
        <w:tc>
          <w:tcPr>
            <w:tcW w:w="768" w:type="pct"/>
            <w:tcBorders>
              <w:top w:val="nil"/>
              <w:left w:val="nil"/>
              <w:bottom w:val="nil"/>
              <w:right w:val="nil"/>
            </w:tcBorders>
            <w:shd w:val="clear" w:color="000000" w:fill="FFFFFF"/>
          </w:tcPr>
          <w:p w14:paraId="6031CE0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E. sonchifolia</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71B9937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336" w:type="pct"/>
            <w:tcBorders>
              <w:top w:val="nil"/>
              <w:left w:val="nil"/>
              <w:bottom w:val="nil"/>
              <w:right w:val="nil"/>
            </w:tcBorders>
            <w:shd w:val="clear" w:color="000000" w:fill="FFFFFF"/>
            <w:noWrap/>
          </w:tcPr>
          <w:p w14:paraId="775B53E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3.2</w:t>
            </w:r>
          </w:p>
        </w:tc>
        <w:tc>
          <w:tcPr>
            <w:tcW w:w="46" w:type="pct"/>
            <w:tcBorders>
              <w:top w:val="nil"/>
              <w:left w:val="nil"/>
              <w:bottom w:val="nil"/>
              <w:right w:val="nil"/>
            </w:tcBorders>
            <w:shd w:val="clear" w:color="000000" w:fill="FFFFFF"/>
            <w:noWrap/>
          </w:tcPr>
          <w:p w14:paraId="05ADF78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7DFD6AE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3.5</w:t>
            </w:r>
          </w:p>
        </w:tc>
        <w:tc>
          <w:tcPr>
            <w:tcW w:w="43" w:type="pct"/>
            <w:tcBorders>
              <w:top w:val="nil"/>
              <w:left w:val="nil"/>
              <w:bottom w:val="nil"/>
              <w:right w:val="nil"/>
            </w:tcBorders>
            <w:shd w:val="clear" w:color="000000" w:fill="FFFFFF"/>
            <w:noWrap/>
          </w:tcPr>
          <w:p w14:paraId="7DFA111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7D6F0AD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82.6</w:t>
            </w:r>
          </w:p>
        </w:tc>
        <w:tc>
          <w:tcPr>
            <w:tcW w:w="46" w:type="pct"/>
            <w:tcBorders>
              <w:top w:val="nil"/>
              <w:left w:val="nil"/>
              <w:bottom w:val="nil"/>
              <w:right w:val="nil"/>
            </w:tcBorders>
            <w:shd w:val="clear" w:color="000000" w:fill="FFFFFF"/>
            <w:noWrap/>
          </w:tcPr>
          <w:p w14:paraId="2800498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2E109A8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99.1</w:t>
            </w:r>
          </w:p>
        </w:tc>
        <w:tc>
          <w:tcPr>
            <w:tcW w:w="62" w:type="pct"/>
            <w:tcBorders>
              <w:top w:val="nil"/>
              <w:left w:val="nil"/>
              <w:bottom w:val="nil"/>
              <w:right w:val="nil"/>
            </w:tcBorders>
            <w:shd w:val="clear" w:color="000000" w:fill="FFFFFF"/>
            <w:noWrap/>
          </w:tcPr>
          <w:p w14:paraId="4E04FD8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A5A5A5"/>
            <w:noWrap/>
          </w:tcPr>
          <w:p w14:paraId="307E8DF1"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75.0</w:t>
            </w:r>
          </w:p>
        </w:tc>
        <w:tc>
          <w:tcPr>
            <w:tcW w:w="72" w:type="pct"/>
            <w:tcBorders>
              <w:top w:val="nil"/>
              <w:left w:val="nil"/>
              <w:bottom w:val="nil"/>
              <w:right w:val="nil"/>
            </w:tcBorders>
            <w:shd w:val="clear" w:color="000000" w:fill="FFFFFF"/>
            <w:noWrap/>
          </w:tcPr>
          <w:p w14:paraId="021819FE"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71A9C4A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315.4</w:t>
            </w:r>
          </w:p>
        </w:tc>
        <w:tc>
          <w:tcPr>
            <w:tcW w:w="46" w:type="pct"/>
            <w:tcBorders>
              <w:top w:val="nil"/>
              <w:left w:val="nil"/>
              <w:bottom w:val="nil"/>
              <w:right w:val="nil"/>
            </w:tcBorders>
            <w:shd w:val="clear" w:color="000000" w:fill="FFFFFF"/>
            <w:noWrap/>
          </w:tcPr>
          <w:p w14:paraId="18EAB21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7EBEB80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157.7</w:t>
            </w:r>
          </w:p>
        </w:tc>
        <w:tc>
          <w:tcPr>
            <w:tcW w:w="72" w:type="pct"/>
            <w:tcBorders>
              <w:top w:val="nil"/>
              <w:left w:val="nil"/>
              <w:bottom w:val="nil"/>
              <w:right w:val="nil"/>
            </w:tcBorders>
            <w:shd w:val="clear" w:color="000000" w:fill="FFFFFF"/>
            <w:noWrap/>
          </w:tcPr>
          <w:p w14:paraId="75A5D92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768972E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5.4</w:t>
            </w:r>
          </w:p>
        </w:tc>
        <w:tc>
          <w:tcPr>
            <w:tcW w:w="46" w:type="pct"/>
            <w:tcBorders>
              <w:top w:val="nil"/>
              <w:left w:val="nil"/>
              <w:bottom w:val="nil"/>
              <w:right w:val="nil"/>
            </w:tcBorders>
            <w:shd w:val="clear" w:color="000000" w:fill="FFFFFF"/>
            <w:noWrap/>
          </w:tcPr>
          <w:p w14:paraId="1209125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0112073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7.4</w:t>
            </w:r>
          </w:p>
        </w:tc>
        <w:tc>
          <w:tcPr>
            <w:tcW w:w="72" w:type="pct"/>
            <w:tcBorders>
              <w:top w:val="nil"/>
              <w:left w:val="nil"/>
              <w:bottom w:val="nil"/>
              <w:right w:val="nil"/>
            </w:tcBorders>
            <w:shd w:val="clear" w:color="000000" w:fill="FFFFFF"/>
            <w:noWrap/>
          </w:tcPr>
          <w:p w14:paraId="2BAAF6B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58C76D0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14.1</w:t>
            </w:r>
          </w:p>
        </w:tc>
        <w:tc>
          <w:tcPr>
            <w:tcW w:w="46" w:type="pct"/>
            <w:tcBorders>
              <w:top w:val="nil"/>
              <w:left w:val="nil"/>
              <w:bottom w:val="nil"/>
              <w:right w:val="nil"/>
            </w:tcBorders>
            <w:shd w:val="clear" w:color="000000" w:fill="FFFFFF"/>
            <w:noWrap/>
          </w:tcPr>
          <w:p w14:paraId="75AE5A6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E7E6E6"/>
            <w:noWrap/>
          </w:tcPr>
          <w:p w14:paraId="3CCF140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16.9</w:t>
            </w:r>
          </w:p>
        </w:tc>
      </w:tr>
      <w:tr w:rsidR="00DB2B47" w:rsidRPr="002073B2" w14:paraId="2CF1B7C1" w14:textId="77777777" w:rsidTr="0015469C">
        <w:trPr>
          <w:trHeight w:val="330"/>
        </w:trPr>
        <w:tc>
          <w:tcPr>
            <w:tcW w:w="768" w:type="pct"/>
            <w:tcBorders>
              <w:top w:val="nil"/>
              <w:left w:val="nil"/>
              <w:bottom w:val="nil"/>
              <w:right w:val="nil"/>
            </w:tcBorders>
            <w:shd w:val="clear" w:color="000000" w:fill="FFFFFF"/>
          </w:tcPr>
          <w:p w14:paraId="3926373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D. esculentum</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0A223AF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336" w:type="pct"/>
            <w:tcBorders>
              <w:top w:val="nil"/>
              <w:left w:val="nil"/>
              <w:bottom w:val="nil"/>
              <w:right w:val="nil"/>
            </w:tcBorders>
            <w:shd w:val="clear" w:color="000000" w:fill="FFFFFF"/>
            <w:noWrap/>
          </w:tcPr>
          <w:p w14:paraId="5E3BD4D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6.1</w:t>
            </w:r>
          </w:p>
        </w:tc>
        <w:tc>
          <w:tcPr>
            <w:tcW w:w="46" w:type="pct"/>
            <w:tcBorders>
              <w:top w:val="nil"/>
              <w:left w:val="nil"/>
              <w:bottom w:val="nil"/>
              <w:right w:val="nil"/>
            </w:tcBorders>
            <w:shd w:val="clear" w:color="000000" w:fill="FFFFFF"/>
            <w:noWrap/>
          </w:tcPr>
          <w:p w14:paraId="38620DA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24B2CB0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6.6</w:t>
            </w:r>
          </w:p>
        </w:tc>
        <w:tc>
          <w:tcPr>
            <w:tcW w:w="43" w:type="pct"/>
            <w:tcBorders>
              <w:top w:val="nil"/>
              <w:left w:val="nil"/>
              <w:bottom w:val="nil"/>
              <w:right w:val="nil"/>
            </w:tcBorders>
            <w:shd w:val="clear" w:color="000000" w:fill="FFFFFF"/>
            <w:noWrap/>
          </w:tcPr>
          <w:p w14:paraId="7A23EC6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4F3177A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8.8</w:t>
            </w:r>
          </w:p>
        </w:tc>
        <w:tc>
          <w:tcPr>
            <w:tcW w:w="46" w:type="pct"/>
            <w:tcBorders>
              <w:top w:val="nil"/>
              <w:left w:val="nil"/>
              <w:bottom w:val="nil"/>
              <w:right w:val="nil"/>
            </w:tcBorders>
            <w:shd w:val="clear" w:color="000000" w:fill="FFFFFF"/>
            <w:noWrap/>
          </w:tcPr>
          <w:p w14:paraId="37C8E15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3078C67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10.5</w:t>
            </w:r>
          </w:p>
        </w:tc>
        <w:tc>
          <w:tcPr>
            <w:tcW w:w="62" w:type="pct"/>
            <w:tcBorders>
              <w:top w:val="nil"/>
              <w:left w:val="nil"/>
              <w:bottom w:val="nil"/>
              <w:right w:val="nil"/>
            </w:tcBorders>
            <w:shd w:val="clear" w:color="000000" w:fill="FFFFFF"/>
            <w:noWrap/>
          </w:tcPr>
          <w:p w14:paraId="24631F4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09B46C72"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7.5</w:t>
            </w:r>
          </w:p>
        </w:tc>
        <w:tc>
          <w:tcPr>
            <w:tcW w:w="72" w:type="pct"/>
            <w:tcBorders>
              <w:top w:val="nil"/>
              <w:left w:val="nil"/>
              <w:bottom w:val="nil"/>
              <w:right w:val="nil"/>
            </w:tcBorders>
            <w:shd w:val="clear" w:color="000000" w:fill="FFFFFF"/>
            <w:noWrap/>
          </w:tcPr>
          <w:p w14:paraId="69B10FFA"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48BEDD5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20.0</w:t>
            </w:r>
          </w:p>
        </w:tc>
        <w:tc>
          <w:tcPr>
            <w:tcW w:w="46" w:type="pct"/>
            <w:tcBorders>
              <w:top w:val="nil"/>
              <w:left w:val="nil"/>
              <w:bottom w:val="nil"/>
              <w:right w:val="nil"/>
            </w:tcBorders>
            <w:shd w:val="clear" w:color="000000" w:fill="FFFFFF"/>
            <w:noWrap/>
          </w:tcPr>
          <w:p w14:paraId="5D3EEFB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527ED21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10.0</w:t>
            </w:r>
          </w:p>
        </w:tc>
        <w:tc>
          <w:tcPr>
            <w:tcW w:w="72" w:type="pct"/>
            <w:tcBorders>
              <w:top w:val="nil"/>
              <w:left w:val="nil"/>
              <w:bottom w:val="nil"/>
              <w:right w:val="nil"/>
            </w:tcBorders>
            <w:shd w:val="clear" w:color="000000" w:fill="FFFFFF"/>
            <w:noWrap/>
          </w:tcPr>
          <w:p w14:paraId="664D8B7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47EB9A3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4.5</w:t>
            </w:r>
          </w:p>
        </w:tc>
        <w:tc>
          <w:tcPr>
            <w:tcW w:w="46" w:type="pct"/>
            <w:tcBorders>
              <w:top w:val="nil"/>
              <w:left w:val="nil"/>
              <w:bottom w:val="nil"/>
              <w:right w:val="nil"/>
            </w:tcBorders>
            <w:shd w:val="clear" w:color="000000" w:fill="FFFFFF"/>
            <w:noWrap/>
          </w:tcPr>
          <w:p w14:paraId="3488D95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0107E8B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6.3</w:t>
            </w:r>
          </w:p>
        </w:tc>
        <w:tc>
          <w:tcPr>
            <w:tcW w:w="72" w:type="pct"/>
            <w:tcBorders>
              <w:top w:val="nil"/>
              <w:left w:val="nil"/>
              <w:bottom w:val="nil"/>
              <w:right w:val="nil"/>
            </w:tcBorders>
            <w:shd w:val="clear" w:color="000000" w:fill="FFFFFF"/>
            <w:noWrap/>
          </w:tcPr>
          <w:p w14:paraId="277811E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44534E5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7.2</w:t>
            </w:r>
          </w:p>
        </w:tc>
        <w:tc>
          <w:tcPr>
            <w:tcW w:w="46" w:type="pct"/>
            <w:tcBorders>
              <w:top w:val="nil"/>
              <w:left w:val="nil"/>
              <w:bottom w:val="nil"/>
              <w:right w:val="nil"/>
            </w:tcBorders>
            <w:shd w:val="clear" w:color="000000" w:fill="FFFFFF"/>
            <w:noWrap/>
          </w:tcPr>
          <w:p w14:paraId="4AF238C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FFFFFF"/>
            <w:noWrap/>
          </w:tcPr>
          <w:p w14:paraId="4978737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8.7</w:t>
            </w:r>
          </w:p>
        </w:tc>
      </w:tr>
      <w:tr w:rsidR="00DB2B47" w:rsidRPr="002073B2" w14:paraId="452345F3" w14:textId="77777777" w:rsidTr="0015469C">
        <w:trPr>
          <w:trHeight w:val="330"/>
        </w:trPr>
        <w:tc>
          <w:tcPr>
            <w:tcW w:w="768" w:type="pct"/>
            <w:tcBorders>
              <w:top w:val="nil"/>
              <w:left w:val="nil"/>
              <w:bottom w:val="nil"/>
              <w:right w:val="nil"/>
            </w:tcBorders>
            <w:shd w:val="clear" w:color="000000" w:fill="FFFFFF"/>
          </w:tcPr>
          <w:p w14:paraId="50232AB3"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C. indica</w:t>
            </w:r>
          </w:p>
        </w:tc>
        <w:tc>
          <w:tcPr>
            <w:tcW w:w="730" w:type="pct"/>
            <w:tcBorders>
              <w:top w:val="nil"/>
              <w:left w:val="nil"/>
              <w:bottom w:val="nil"/>
              <w:right w:val="nil"/>
            </w:tcBorders>
            <w:shd w:val="clear" w:color="000000" w:fill="FFFFFF"/>
          </w:tcPr>
          <w:p w14:paraId="7029E8B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Rhizomes</w:t>
            </w:r>
          </w:p>
        </w:tc>
        <w:tc>
          <w:tcPr>
            <w:tcW w:w="336" w:type="pct"/>
            <w:tcBorders>
              <w:top w:val="nil"/>
              <w:left w:val="nil"/>
              <w:bottom w:val="nil"/>
              <w:right w:val="nil"/>
            </w:tcBorders>
            <w:shd w:val="clear" w:color="000000" w:fill="FFFFFF"/>
            <w:noWrap/>
          </w:tcPr>
          <w:p w14:paraId="12D1D6E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w:t>
            </w:r>
          </w:p>
        </w:tc>
        <w:tc>
          <w:tcPr>
            <w:tcW w:w="46" w:type="pct"/>
            <w:tcBorders>
              <w:top w:val="nil"/>
              <w:left w:val="nil"/>
              <w:bottom w:val="nil"/>
              <w:right w:val="nil"/>
            </w:tcBorders>
            <w:shd w:val="clear" w:color="000000" w:fill="FFFFFF"/>
            <w:noWrap/>
          </w:tcPr>
          <w:p w14:paraId="172F142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0424A55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w:t>
            </w:r>
          </w:p>
        </w:tc>
        <w:tc>
          <w:tcPr>
            <w:tcW w:w="43" w:type="pct"/>
            <w:tcBorders>
              <w:top w:val="nil"/>
              <w:left w:val="nil"/>
              <w:bottom w:val="nil"/>
              <w:right w:val="nil"/>
            </w:tcBorders>
            <w:shd w:val="clear" w:color="000000" w:fill="FFFFFF"/>
            <w:noWrap/>
          </w:tcPr>
          <w:p w14:paraId="0CE6A7B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07BBB23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w:t>
            </w:r>
          </w:p>
        </w:tc>
        <w:tc>
          <w:tcPr>
            <w:tcW w:w="46" w:type="pct"/>
            <w:tcBorders>
              <w:top w:val="nil"/>
              <w:left w:val="nil"/>
              <w:bottom w:val="nil"/>
              <w:right w:val="nil"/>
            </w:tcBorders>
            <w:shd w:val="clear" w:color="000000" w:fill="FFFFFF"/>
            <w:noWrap/>
          </w:tcPr>
          <w:p w14:paraId="46B02F4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7011E3E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w:t>
            </w:r>
          </w:p>
        </w:tc>
        <w:tc>
          <w:tcPr>
            <w:tcW w:w="62" w:type="pct"/>
            <w:tcBorders>
              <w:top w:val="nil"/>
              <w:left w:val="nil"/>
              <w:bottom w:val="nil"/>
              <w:right w:val="nil"/>
            </w:tcBorders>
            <w:shd w:val="clear" w:color="000000" w:fill="FFFFFF"/>
            <w:noWrap/>
          </w:tcPr>
          <w:p w14:paraId="7961B29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340E482B"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w:t>
            </w:r>
          </w:p>
        </w:tc>
        <w:tc>
          <w:tcPr>
            <w:tcW w:w="72" w:type="pct"/>
            <w:tcBorders>
              <w:top w:val="nil"/>
              <w:left w:val="nil"/>
              <w:bottom w:val="nil"/>
              <w:right w:val="nil"/>
            </w:tcBorders>
            <w:shd w:val="clear" w:color="000000" w:fill="FFFFFF"/>
            <w:noWrap/>
          </w:tcPr>
          <w:p w14:paraId="22F35B56"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6D03B12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116.7</w:t>
            </w:r>
          </w:p>
        </w:tc>
        <w:tc>
          <w:tcPr>
            <w:tcW w:w="46" w:type="pct"/>
            <w:tcBorders>
              <w:top w:val="nil"/>
              <w:left w:val="nil"/>
              <w:bottom w:val="nil"/>
              <w:right w:val="nil"/>
            </w:tcBorders>
            <w:shd w:val="clear" w:color="000000" w:fill="FFFFFF"/>
            <w:noWrap/>
          </w:tcPr>
          <w:p w14:paraId="41B121B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4367CBB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58.3</w:t>
            </w:r>
          </w:p>
        </w:tc>
        <w:tc>
          <w:tcPr>
            <w:tcW w:w="72" w:type="pct"/>
            <w:tcBorders>
              <w:top w:val="nil"/>
              <w:left w:val="nil"/>
              <w:bottom w:val="nil"/>
              <w:right w:val="nil"/>
            </w:tcBorders>
            <w:shd w:val="clear" w:color="000000" w:fill="FFFFFF"/>
            <w:noWrap/>
          </w:tcPr>
          <w:p w14:paraId="7FFE071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4F62C34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11" w:type="pct"/>
            <w:gridSpan w:val="2"/>
            <w:tcBorders>
              <w:top w:val="nil"/>
              <w:left w:val="nil"/>
              <w:bottom w:val="nil"/>
              <w:right w:val="nil"/>
            </w:tcBorders>
            <w:shd w:val="clear" w:color="000000" w:fill="FFFFFF"/>
            <w:noWrap/>
          </w:tcPr>
          <w:p w14:paraId="1AE9CD5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1676461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526B938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10.6</w:t>
            </w:r>
          </w:p>
        </w:tc>
        <w:tc>
          <w:tcPr>
            <w:tcW w:w="46" w:type="pct"/>
            <w:tcBorders>
              <w:top w:val="nil"/>
              <w:left w:val="nil"/>
              <w:bottom w:val="nil"/>
              <w:right w:val="nil"/>
            </w:tcBorders>
            <w:shd w:val="clear" w:color="000000" w:fill="FFFFFF"/>
            <w:noWrap/>
          </w:tcPr>
          <w:p w14:paraId="0407A49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FFFFFF"/>
            <w:noWrap/>
          </w:tcPr>
          <w:p w14:paraId="3441388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12.7</w:t>
            </w:r>
          </w:p>
        </w:tc>
      </w:tr>
      <w:tr w:rsidR="00DB2B47" w:rsidRPr="002073B2" w14:paraId="237DB135" w14:textId="77777777" w:rsidTr="0015469C">
        <w:trPr>
          <w:trHeight w:val="330"/>
        </w:trPr>
        <w:tc>
          <w:tcPr>
            <w:tcW w:w="768" w:type="pct"/>
            <w:tcBorders>
              <w:top w:val="nil"/>
              <w:left w:val="nil"/>
              <w:bottom w:val="nil"/>
              <w:right w:val="nil"/>
            </w:tcBorders>
            <w:shd w:val="clear" w:color="000000" w:fill="FFFFFF"/>
          </w:tcPr>
          <w:p w14:paraId="753F551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I. batatas</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19B1319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Young leaves</w:t>
            </w:r>
          </w:p>
        </w:tc>
        <w:tc>
          <w:tcPr>
            <w:tcW w:w="336" w:type="pct"/>
            <w:tcBorders>
              <w:top w:val="nil"/>
              <w:left w:val="nil"/>
              <w:bottom w:val="nil"/>
              <w:right w:val="nil"/>
            </w:tcBorders>
            <w:shd w:val="clear" w:color="000000" w:fill="E7E6E6"/>
            <w:noWrap/>
          </w:tcPr>
          <w:p w14:paraId="3DC7879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26.1</w:t>
            </w:r>
          </w:p>
        </w:tc>
        <w:tc>
          <w:tcPr>
            <w:tcW w:w="46" w:type="pct"/>
            <w:tcBorders>
              <w:top w:val="nil"/>
              <w:left w:val="nil"/>
              <w:bottom w:val="nil"/>
              <w:right w:val="nil"/>
            </w:tcBorders>
            <w:shd w:val="clear" w:color="000000" w:fill="FFFFFF"/>
            <w:noWrap/>
          </w:tcPr>
          <w:p w14:paraId="2AA914E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E7E6E6"/>
            <w:noWrap/>
          </w:tcPr>
          <w:p w14:paraId="3394B1F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28.2</w:t>
            </w:r>
          </w:p>
        </w:tc>
        <w:tc>
          <w:tcPr>
            <w:tcW w:w="43" w:type="pct"/>
            <w:tcBorders>
              <w:top w:val="nil"/>
              <w:left w:val="nil"/>
              <w:bottom w:val="nil"/>
              <w:right w:val="nil"/>
            </w:tcBorders>
            <w:shd w:val="clear" w:color="000000" w:fill="FFFFFF"/>
            <w:noWrap/>
          </w:tcPr>
          <w:p w14:paraId="6A7C6A2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420266E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26.5</w:t>
            </w:r>
          </w:p>
        </w:tc>
        <w:tc>
          <w:tcPr>
            <w:tcW w:w="46" w:type="pct"/>
            <w:tcBorders>
              <w:top w:val="nil"/>
              <w:left w:val="nil"/>
              <w:bottom w:val="nil"/>
              <w:right w:val="nil"/>
            </w:tcBorders>
            <w:shd w:val="clear" w:color="000000" w:fill="FFFFFF"/>
            <w:noWrap/>
          </w:tcPr>
          <w:p w14:paraId="7132F0A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4A481C9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31.8</w:t>
            </w:r>
          </w:p>
        </w:tc>
        <w:tc>
          <w:tcPr>
            <w:tcW w:w="62" w:type="pct"/>
            <w:tcBorders>
              <w:top w:val="nil"/>
              <w:left w:val="nil"/>
              <w:bottom w:val="nil"/>
              <w:right w:val="nil"/>
            </w:tcBorders>
            <w:shd w:val="clear" w:color="000000" w:fill="FFFFFF"/>
            <w:noWrap/>
          </w:tcPr>
          <w:p w14:paraId="4B7E0E3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E7E6E6"/>
            <w:noWrap/>
          </w:tcPr>
          <w:p w14:paraId="3DF5599C"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27.9</w:t>
            </w:r>
          </w:p>
        </w:tc>
        <w:tc>
          <w:tcPr>
            <w:tcW w:w="72" w:type="pct"/>
            <w:tcBorders>
              <w:top w:val="nil"/>
              <w:left w:val="nil"/>
              <w:bottom w:val="nil"/>
              <w:right w:val="nil"/>
            </w:tcBorders>
            <w:shd w:val="clear" w:color="000000" w:fill="FFFFFF"/>
            <w:noWrap/>
          </w:tcPr>
          <w:p w14:paraId="087B7D88"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048B854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124.3</w:t>
            </w:r>
          </w:p>
        </w:tc>
        <w:tc>
          <w:tcPr>
            <w:tcW w:w="46" w:type="pct"/>
            <w:tcBorders>
              <w:top w:val="nil"/>
              <w:left w:val="nil"/>
              <w:bottom w:val="nil"/>
              <w:right w:val="nil"/>
            </w:tcBorders>
            <w:shd w:val="clear" w:color="000000" w:fill="FFFFFF"/>
            <w:noWrap/>
          </w:tcPr>
          <w:p w14:paraId="7785AB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5E23307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62.1</w:t>
            </w:r>
          </w:p>
        </w:tc>
        <w:tc>
          <w:tcPr>
            <w:tcW w:w="72" w:type="pct"/>
            <w:tcBorders>
              <w:top w:val="nil"/>
              <w:left w:val="nil"/>
              <w:bottom w:val="nil"/>
              <w:right w:val="nil"/>
            </w:tcBorders>
            <w:shd w:val="clear" w:color="000000" w:fill="FFFFFF"/>
            <w:noWrap/>
          </w:tcPr>
          <w:p w14:paraId="0708451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E7E6E6"/>
            <w:noWrap/>
          </w:tcPr>
          <w:p w14:paraId="634F4BB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17.0</w:t>
            </w:r>
          </w:p>
        </w:tc>
        <w:tc>
          <w:tcPr>
            <w:tcW w:w="46" w:type="pct"/>
            <w:tcBorders>
              <w:top w:val="nil"/>
              <w:left w:val="nil"/>
              <w:bottom w:val="nil"/>
              <w:right w:val="nil"/>
            </w:tcBorders>
            <w:shd w:val="clear" w:color="000000" w:fill="FFFFFF"/>
            <w:noWrap/>
          </w:tcPr>
          <w:p w14:paraId="741956F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E7E6E6"/>
            <w:noWrap/>
          </w:tcPr>
          <w:p w14:paraId="0B2A429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23.3</w:t>
            </w:r>
          </w:p>
        </w:tc>
        <w:tc>
          <w:tcPr>
            <w:tcW w:w="72" w:type="pct"/>
            <w:tcBorders>
              <w:top w:val="nil"/>
              <w:left w:val="nil"/>
              <w:bottom w:val="nil"/>
              <w:right w:val="nil"/>
            </w:tcBorders>
            <w:shd w:val="clear" w:color="000000" w:fill="FFFFFF"/>
            <w:noWrap/>
          </w:tcPr>
          <w:p w14:paraId="6F4A1E5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097A7D8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6.7</w:t>
            </w:r>
          </w:p>
        </w:tc>
        <w:tc>
          <w:tcPr>
            <w:tcW w:w="46" w:type="pct"/>
            <w:tcBorders>
              <w:top w:val="nil"/>
              <w:left w:val="nil"/>
              <w:bottom w:val="nil"/>
              <w:right w:val="nil"/>
            </w:tcBorders>
            <w:shd w:val="clear" w:color="000000" w:fill="FFFFFF"/>
            <w:noWrap/>
          </w:tcPr>
          <w:p w14:paraId="3B2F0F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FFFFFF"/>
            <w:noWrap/>
          </w:tcPr>
          <w:p w14:paraId="17689DE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8.0</w:t>
            </w:r>
          </w:p>
        </w:tc>
      </w:tr>
      <w:tr w:rsidR="00DB2B47" w:rsidRPr="002073B2" w14:paraId="0A430A39" w14:textId="77777777" w:rsidTr="0015469C">
        <w:trPr>
          <w:trHeight w:val="330"/>
        </w:trPr>
        <w:tc>
          <w:tcPr>
            <w:tcW w:w="768" w:type="pct"/>
            <w:tcBorders>
              <w:top w:val="nil"/>
              <w:left w:val="nil"/>
              <w:bottom w:val="nil"/>
              <w:right w:val="nil"/>
            </w:tcBorders>
            <w:shd w:val="clear" w:color="000000" w:fill="FFFFFF"/>
          </w:tcPr>
          <w:p w14:paraId="28040A6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B. hispida</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3E0F1A0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64677DB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0.8</w:t>
            </w:r>
          </w:p>
        </w:tc>
        <w:tc>
          <w:tcPr>
            <w:tcW w:w="46" w:type="pct"/>
            <w:tcBorders>
              <w:top w:val="nil"/>
              <w:left w:val="nil"/>
              <w:bottom w:val="nil"/>
              <w:right w:val="nil"/>
            </w:tcBorders>
            <w:shd w:val="clear" w:color="000000" w:fill="FFFFFF"/>
            <w:noWrap/>
          </w:tcPr>
          <w:p w14:paraId="714F1EF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0363ADC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0.8</w:t>
            </w:r>
          </w:p>
        </w:tc>
        <w:tc>
          <w:tcPr>
            <w:tcW w:w="43" w:type="pct"/>
            <w:tcBorders>
              <w:top w:val="nil"/>
              <w:left w:val="nil"/>
              <w:bottom w:val="nil"/>
              <w:right w:val="nil"/>
            </w:tcBorders>
            <w:shd w:val="clear" w:color="000000" w:fill="FFFFFF"/>
            <w:noWrap/>
          </w:tcPr>
          <w:p w14:paraId="220E0F5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106F865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w:t>
            </w:r>
          </w:p>
        </w:tc>
        <w:tc>
          <w:tcPr>
            <w:tcW w:w="46" w:type="pct"/>
            <w:tcBorders>
              <w:top w:val="nil"/>
              <w:left w:val="nil"/>
              <w:bottom w:val="nil"/>
              <w:right w:val="nil"/>
            </w:tcBorders>
            <w:shd w:val="clear" w:color="000000" w:fill="FFFFFF"/>
            <w:noWrap/>
          </w:tcPr>
          <w:p w14:paraId="2180F27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6AE1E68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w:t>
            </w:r>
          </w:p>
        </w:tc>
        <w:tc>
          <w:tcPr>
            <w:tcW w:w="62" w:type="pct"/>
            <w:tcBorders>
              <w:top w:val="nil"/>
              <w:left w:val="nil"/>
              <w:bottom w:val="nil"/>
              <w:right w:val="nil"/>
            </w:tcBorders>
            <w:shd w:val="clear" w:color="000000" w:fill="FFFFFF"/>
            <w:noWrap/>
          </w:tcPr>
          <w:p w14:paraId="77552D6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19BB54A2"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w:t>
            </w:r>
          </w:p>
        </w:tc>
        <w:tc>
          <w:tcPr>
            <w:tcW w:w="72" w:type="pct"/>
            <w:tcBorders>
              <w:top w:val="nil"/>
              <w:left w:val="nil"/>
              <w:bottom w:val="nil"/>
              <w:right w:val="nil"/>
            </w:tcBorders>
            <w:shd w:val="clear" w:color="000000" w:fill="FFFFFF"/>
            <w:noWrap/>
          </w:tcPr>
          <w:p w14:paraId="42AA95B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253E05D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3.8</w:t>
            </w:r>
          </w:p>
        </w:tc>
        <w:tc>
          <w:tcPr>
            <w:tcW w:w="46" w:type="pct"/>
            <w:tcBorders>
              <w:top w:val="nil"/>
              <w:left w:val="nil"/>
              <w:bottom w:val="nil"/>
              <w:right w:val="nil"/>
            </w:tcBorders>
            <w:shd w:val="clear" w:color="000000" w:fill="FFFFFF"/>
            <w:noWrap/>
          </w:tcPr>
          <w:p w14:paraId="5772CEB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6A71128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w:t>
            </w:r>
          </w:p>
        </w:tc>
        <w:tc>
          <w:tcPr>
            <w:tcW w:w="72" w:type="pct"/>
            <w:tcBorders>
              <w:top w:val="nil"/>
              <w:left w:val="nil"/>
              <w:bottom w:val="nil"/>
              <w:right w:val="nil"/>
            </w:tcBorders>
            <w:shd w:val="clear" w:color="000000" w:fill="FFFFFF"/>
            <w:noWrap/>
          </w:tcPr>
          <w:p w14:paraId="0EDFB86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37B2239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w:t>
            </w:r>
          </w:p>
        </w:tc>
        <w:tc>
          <w:tcPr>
            <w:tcW w:w="46" w:type="pct"/>
            <w:tcBorders>
              <w:top w:val="nil"/>
              <w:left w:val="nil"/>
              <w:bottom w:val="nil"/>
              <w:right w:val="nil"/>
            </w:tcBorders>
            <w:shd w:val="clear" w:color="000000" w:fill="FFFFFF"/>
            <w:noWrap/>
          </w:tcPr>
          <w:p w14:paraId="480BCEA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0803364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w:t>
            </w:r>
          </w:p>
        </w:tc>
        <w:tc>
          <w:tcPr>
            <w:tcW w:w="72" w:type="pct"/>
            <w:tcBorders>
              <w:top w:val="nil"/>
              <w:left w:val="nil"/>
              <w:bottom w:val="nil"/>
              <w:right w:val="nil"/>
            </w:tcBorders>
            <w:shd w:val="clear" w:color="000000" w:fill="FFFFFF"/>
            <w:noWrap/>
          </w:tcPr>
          <w:p w14:paraId="7E47282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0ADD180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39.1</w:t>
            </w:r>
          </w:p>
        </w:tc>
        <w:tc>
          <w:tcPr>
            <w:tcW w:w="46" w:type="pct"/>
            <w:tcBorders>
              <w:top w:val="nil"/>
              <w:left w:val="nil"/>
              <w:bottom w:val="nil"/>
              <w:right w:val="nil"/>
            </w:tcBorders>
            <w:shd w:val="clear" w:color="000000" w:fill="FFFFFF"/>
            <w:noWrap/>
          </w:tcPr>
          <w:p w14:paraId="5EEF515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1E10EC3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46.9</w:t>
            </w:r>
          </w:p>
        </w:tc>
      </w:tr>
      <w:tr w:rsidR="00DB2B47" w:rsidRPr="002073B2" w14:paraId="09474D76" w14:textId="77777777" w:rsidTr="0015469C">
        <w:trPr>
          <w:trHeight w:val="330"/>
        </w:trPr>
        <w:tc>
          <w:tcPr>
            <w:tcW w:w="768" w:type="pct"/>
            <w:tcBorders>
              <w:top w:val="nil"/>
              <w:left w:val="nil"/>
              <w:bottom w:val="nil"/>
              <w:right w:val="nil"/>
            </w:tcBorders>
            <w:shd w:val="clear" w:color="000000" w:fill="FFFFFF"/>
          </w:tcPr>
          <w:p w14:paraId="48EBD31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L. siceraria</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1A0D336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0778E1E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0.9</w:t>
            </w:r>
          </w:p>
        </w:tc>
        <w:tc>
          <w:tcPr>
            <w:tcW w:w="46" w:type="pct"/>
            <w:tcBorders>
              <w:top w:val="nil"/>
              <w:left w:val="nil"/>
              <w:bottom w:val="nil"/>
              <w:right w:val="nil"/>
            </w:tcBorders>
            <w:shd w:val="clear" w:color="000000" w:fill="FFFFFF"/>
            <w:noWrap/>
          </w:tcPr>
          <w:p w14:paraId="437F810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0D86048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w:t>
            </w:r>
          </w:p>
        </w:tc>
        <w:tc>
          <w:tcPr>
            <w:tcW w:w="43" w:type="pct"/>
            <w:tcBorders>
              <w:top w:val="nil"/>
              <w:left w:val="nil"/>
              <w:bottom w:val="nil"/>
              <w:right w:val="nil"/>
            </w:tcBorders>
            <w:shd w:val="clear" w:color="000000" w:fill="FFFFFF"/>
            <w:noWrap/>
          </w:tcPr>
          <w:p w14:paraId="696747E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3A3DC1C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w:t>
            </w:r>
          </w:p>
        </w:tc>
        <w:tc>
          <w:tcPr>
            <w:tcW w:w="46" w:type="pct"/>
            <w:tcBorders>
              <w:top w:val="nil"/>
              <w:left w:val="nil"/>
              <w:bottom w:val="nil"/>
              <w:right w:val="nil"/>
            </w:tcBorders>
            <w:shd w:val="clear" w:color="000000" w:fill="FFFFFF"/>
            <w:noWrap/>
          </w:tcPr>
          <w:p w14:paraId="6E40DCB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4960535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w:t>
            </w:r>
          </w:p>
        </w:tc>
        <w:tc>
          <w:tcPr>
            <w:tcW w:w="62" w:type="pct"/>
            <w:tcBorders>
              <w:top w:val="nil"/>
              <w:left w:val="nil"/>
              <w:bottom w:val="nil"/>
              <w:right w:val="nil"/>
            </w:tcBorders>
            <w:shd w:val="clear" w:color="000000" w:fill="FFFFFF"/>
            <w:noWrap/>
          </w:tcPr>
          <w:p w14:paraId="0F6AEC6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13FD030B"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w:t>
            </w:r>
          </w:p>
        </w:tc>
        <w:tc>
          <w:tcPr>
            <w:tcW w:w="72" w:type="pct"/>
            <w:tcBorders>
              <w:top w:val="nil"/>
              <w:left w:val="nil"/>
              <w:bottom w:val="nil"/>
              <w:right w:val="nil"/>
            </w:tcBorders>
            <w:shd w:val="clear" w:color="000000" w:fill="FFFFFF"/>
            <w:noWrap/>
          </w:tcPr>
          <w:p w14:paraId="6C6A709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4A6F635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45.0</w:t>
            </w:r>
          </w:p>
        </w:tc>
        <w:tc>
          <w:tcPr>
            <w:tcW w:w="46" w:type="pct"/>
            <w:tcBorders>
              <w:top w:val="nil"/>
              <w:left w:val="nil"/>
              <w:bottom w:val="nil"/>
              <w:right w:val="nil"/>
            </w:tcBorders>
            <w:shd w:val="clear" w:color="000000" w:fill="FFFFFF"/>
            <w:noWrap/>
          </w:tcPr>
          <w:p w14:paraId="2E4404A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0273965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22.5</w:t>
            </w:r>
          </w:p>
        </w:tc>
        <w:tc>
          <w:tcPr>
            <w:tcW w:w="72" w:type="pct"/>
            <w:tcBorders>
              <w:top w:val="nil"/>
              <w:left w:val="nil"/>
              <w:bottom w:val="nil"/>
              <w:right w:val="nil"/>
            </w:tcBorders>
            <w:shd w:val="clear" w:color="000000" w:fill="FFFFFF"/>
            <w:noWrap/>
          </w:tcPr>
          <w:p w14:paraId="275C7F3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228976D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6.4</w:t>
            </w:r>
          </w:p>
        </w:tc>
        <w:tc>
          <w:tcPr>
            <w:tcW w:w="46" w:type="pct"/>
            <w:tcBorders>
              <w:top w:val="nil"/>
              <w:left w:val="nil"/>
              <w:bottom w:val="nil"/>
              <w:right w:val="nil"/>
            </w:tcBorders>
            <w:shd w:val="clear" w:color="000000" w:fill="FFFFFF"/>
            <w:noWrap/>
          </w:tcPr>
          <w:p w14:paraId="0EA0EB6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4E72907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8.8</w:t>
            </w:r>
          </w:p>
        </w:tc>
        <w:tc>
          <w:tcPr>
            <w:tcW w:w="72" w:type="pct"/>
            <w:tcBorders>
              <w:top w:val="nil"/>
              <w:left w:val="nil"/>
              <w:bottom w:val="nil"/>
              <w:right w:val="nil"/>
            </w:tcBorders>
            <w:shd w:val="clear" w:color="000000" w:fill="FFFFFF"/>
            <w:noWrap/>
          </w:tcPr>
          <w:p w14:paraId="1C1D608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2E0DDEF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54.3</w:t>
            </w:r>
          </w:p>
        </w:tc>
        <w:tc>
          <w:tcPr>
            <w:tcW w:w="46" w:type="pct"/>
            <w:tcBorders>
              <w:top w:val="nil"/>
              <w:left w:val="nil"/>
              <w:bottom w:val="nil"/>
              <w:right w:val="nil"/>
            </w:tcBorders>
            <w:shd w:val="clear" w:color="000000" w:fill="FFFFFF"/>
            <w:noWrap/>
          </w:tcPr>
          <w:p w14:paraId="652F3FC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60ADDEC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65.2</w:t>
            </w:r>
          </w:p>
        </w:tc>
      </w:tr>
      <w:tr w:rsidR="00DB2B47" w:rsidRPr="002073B2" w14:paraId="59D091C4" w14:textId="77777777" w:rsidTr="0015469C">
        <w:trPr>
          <w:trHeight w:val="330"/>
        </w:trPr>
        <w:tc>
          <w:tcPr>
            <w:tcW w:w="768" w:type="pct"/>
            <w:tcBorders>
              <w:top w:val="nil"/>
              <w:left w:val="nil"/>
              <w:bottom w:val="nil"/>
              <w:right w:val="nil"/>
            </w:tcBorders>
            <w:shd w:val="clear" w:color="000000" w:fill="FFFFFF"/>
          </w:tcPr>
          <w:p w14:paraId="0F7355F4"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S. edulis </w:t>
            </w:r>
          </w:p>
        </w:tc>
        <w:tc>
          <w:tcPr>
            <w:tcW w:w="730" w:type="pct"/>
            <w:tcBorders>
              <w:top w:val="nil"/>
              <w:left w:val="nil"/>
              <w:bottom w:val="nil"/>
              <w:right w:val="nil"/>
            </w:tcBorders>
            <w:shd w:val="clear" w:color="000000" w:fill="FFFFFF"/>
          </w:tcPr>
          <w:p w14:paraId="56B519F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7CB174D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w:t>
            </w:r>
          </w:p>
        </w:tc>
        <w:tc>
          <w:tcPr>
            <w:tcW w:w="46" w:type="pct"/>
            <w:tcBorders>
              <w:top w:val="nil"/>
              <w:left w:val="nil"/>
              <w:bottom w:val="nil"/>
              <w:right w:val="nil"/>
            </w:tcBorders>
            <w:shd w:val="clear" w:color="000000" w:fill="FFFFFF"/>
            <w:noWrap/>
          </w:tcPr>
          <w:p w14:paraId="3EDC35B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2105B6F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w:t>
            </w:r>
          </w:p>
        </w:tc>
        <w:tc>
          <w:tcPr>
            <w:tcW w:w="43" w:type="pct"/>
            <w:tcBorders>
              <w:top w:val="nil"/>
              <w:left w:val="nil"/>
              <w:bottom w:val="nil"/>
              <w:right w:val="nil"/>
            </w:tcBorders>
            <w:shd w:val="clear" w:color="000000" w:fill="FFFFFF"/>
            <w:noWrap/>
          </w:tcPr>
          <w:p w14:paraId="7349543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5F3068B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4.7</w:t>
            </w:r>
          </w:p>
        </w:tc>
        <w:tc>
          <w:tcPr>
            <w:tcW w:w="46" w:type="pct"/>
            <w:tcBorders>
              <w:top w:val="nil"/>
              <w:left w:val="nil"/>
              <w:bottom w:val="nil"/>
              <w:right w:val="nil"/>
            </w:tcBorders>
            <w:shd w:val="clear" w:color="000000" w:fill="FFFFFF"/>
            <w:noWrap/>
          </w:tcPr>
          <w:p w14:paraId="5F2E313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0A23B53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5.7</w:t>
            </w:r>
          </w:p>
        </w:tc>
        <w:tc>
          <w:tcPr>
            <w:tcW w:w="62" w:type="pct"/>
            <w:tcBorders>
              <w:top w:val="nil"/>
              <w:left w:val="nil"/>
              <w:bottom w:val="nil"/>
              <w:right w:val="nil"/>
            </w:tcBorders>
            <w:shd w:val="clear" w:color="000000" w:fill="FFFFFF"/>
            <w:noWrap/>
          </w:tcPr>
          <w:p w14:paraId="16EB164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53C391B1"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w:t>
            </w:r>
          </w:p>
        </w:tc>
        <w:tc>
          <w:tcPr>
            <w:tcW w:w="72" w:type="pct"/>
            <w:tcBorders>
              <w:top w:val="nil"/>
              <w:left w:val="nil"/>
              <w:bottom w:val="nil"/>
              <w:right w:val="nil"/>
            </w:tcBorders>
            <w:shd w:val="clear" w:color="000000" w:fill="FFFFFF"/>
            <w:noWrap/>
          </w:tcPr>
          <w:p w14:paraId="10B9079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2565395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3.8</w:t>
            </w:r>
          </w:p>
        </w:tc>
        <w:tc>
          <w:tcPr>
            <w:tcW w:w="46" w:type="pct"/>
            <w:tcBorders>
              <w:top w:val="nil"/>
              <w:left w:val="nil"/>
              <w:bottom w:val="nil"/>
              <w:right w:val="nil"/>
            </w:tcBorders>
            <w:shd w:val="clear" w:color="000000" w:fill="FFFFFF"/>
            <w:noWrap/>
          </w:tcPr>
          <w:p w14:paraId="3754D63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4CAB6E4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w:t>
            </w:r>
          </w:p>
        </w:tc>
        <w:tc>
          <w:tcPr>
            <w:tcW w:w="72" w:type="pct"/>
            <w:tcBorders>
              <w:top w:val="nil"/>
              <w:left w:val="nil"/>
              <w:bottom w:val="nil"/>
              <w:right w:val="nil"/>
            </w:tcBorders>
            <w:shd w:val="clear" w:color="000000" w:fill="FFFFFF"/>
            <w:noWrap/>
          </w:tcPr>
          <w:p w14:paraId="67B343C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633C384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6.7</w:t>
            </w:r>
          </w:p>
        </w:tc>
        <w:tc>
          <w:tcPr>
            <w:tcW w:w="46" w:type="pct"/>
            <w:tcBorders>
              <w:top w:val="nil"/>
              <w:left w:val="nil"/>
              <w:bottom w:val="nil"/>
              <w:right w:val="nil"/>
            </w:tcBorders>
            <w:shd w:val="clear" w:color="000000" w:fill="FFFFFF"/>
            <w:noWrap/>
          </w:tcPr>
          <w:p w14:paraId="1847055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77A4610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9.3</w:t>
            </w:r>
          </w:p>
        </w:tc>
        <w:tc>
          <w:tcPr>
            <w:tcW w:w="72" w:type="pct"/>
            <w:tcBorders>
              <w:top w:val="nil"/>
              <w:left w:val="nil"/>
              <w:bottom w:val="nil"/>
              <w:right w:val="nil"/>
            </w:tcBorders>
            <w:shd w:val="clear" w:color="000000" w:fill="FFFFFF"/>
            <w:noWrap/>
          </w:tcPr>
          <w:p w14:paraId="782BFB0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4A4A042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8.6</w:t>
            </w:r>
          </w:p>
        </w:tc>
        <w:tc>
          <w:tcPr>
            <w:tcW w:w="46" w:type="pct"/>
            <w:tcBorders>
              <w:top w:val="nil"/>
              <w:left w:val="nil"/>
              <w:bottom w:val="nil"/>
              <w:right w:val="nil"/>
            </w:tcBorders>
            <w:shd w:val="clear" w:color="000000" w:fill="FFFFFF"/>
            <w:noWrap/>
          </w:tcPr>
          <w:p w14:paraId="148E001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FFFFFF"/>
            <w:noWrap/>
          </w:tcPr>
          <w:p w14:paraId="26A66DD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10.3</w:t>
            </w:r>
          </w:p>
        </w:tc>
      </w:tr>
      <w:tr w:rsidR="00DB2B47" w:rsidRPr="002073B2" w14:paraId="60EDCA50" w14:textId="77777777" w:rsidTr="0015469C">
        <w:trPr>
          <w:trHeight w:val="330"/>
        </w:trPr>
        <w:tc>
          <w:tcPr>
            <w:tcW w:w="768" w:type="pct"/>
            <w:tcBorders>
              <w:top w:val="nil"/>
              <w:left w:val="nil"/>
              <w:bottom w:val="nil"/>
              <w:right w:val="nil"/>
            </w:tcBorders>
            <w:shd w:val="clear" w:color="000000" w:fill="FFFFFF"/>
          </w:tcPr>
          <w:p w14:paraId="3175030A"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730" w:type="pct"/>
            <w:tcBorders>
              <w:top w:val="nil"/>
              <w:left w:val="nil"/>
              <w:bottom w:val="nil"/>
              <w:right w:val="nil"/>
            </w:tcBorders>
            <w:shd w:val="clear" w:color="000000" w:fill="FFFFFF"/>
          </w:tcPr>
          <w:p w14:paraId="7102739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 and stems</w:t>
            </w:r>
          </w:p>
        </w:tc>
        <w:tc>
          <w:tcPr>
            <w:tcW w:w="336" w:type="pct"/>
            <w:tcBorders>
              <w:top w:val="nil"/>
              <w:left w:val="nil"/>
              <w:bottom w:val="nil"/>
              <w:right w:val="nil"/>
            </w:tcBorders>
            <w:shd w:val="clear" w:color="000000" w:fill="FFFFFF"/>
            <w:noWrap/>
          </w:tcPr>
          <w:p w14:paraId="061A5E3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5.8</w:t>
            </w:r>
          </w:p>
        </w:tc>
        <w:tc>
          <w:tcPr>
            <w:tcW w:w="46" w:type="pct"/>
            <w:tcBorders>
              <w:top w:val="nil"/>
              <w:left w:val="nil"/>
              <w:bottom w:val="nil"/>
              <w:right w:val="nil"/>
            </w:tcBorders>
            <w:shd w:val="clear" w:color="000000" w:fill="FFFFFF"/>
            <w:noWrap/>
          </w:tcPr>
          <w:p w14:paraId="3C9C904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5D581E7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6.3</w:t>
            </w:r>
          </w:p>
        </w:tc>
        <w:tc>
          <w:tcPr>
            <w:tcW w:w="43" w:type="pct"/>
            <w:tcBorders>
              <w:top w:val="nil"/>
              <w:left w:val="nil"/>
              <w:bottom w:val="nil"/>
              <w:right w:val="nil"/>
            </w:tcBorders>
            <w:shd w:val="clear" w:color="000000" w:fill="FFFFFF"/>
            <w:noWrap/>
          </w:tcPr>
          <w:p w14:paraId="189625F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533BEB1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31.7</w:t>
            </w:r>
          </w:p>
        </w:tc>
        <w:tc>
          <w:tcPr>
            <w:tcW w:w="46" w:type="pct"/>
            <w:tcBorders>
              <w:top w:val="nil"/>
              <w:left w:val="nil"/>
              <w:bottom w:val="nil"/>
              <w:right w:val="nil"/>
            </w:tcBorders>
            <w:shd w:val="clear" w:color="000000" w:fill="FFFFFF"/>
            <w:noWrap/>
          </w:tcPr>
          <w:p w14:paraId="3CB6DA8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4DEB1D1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38.0</w:t>
            </w:r>
          </w:p>
        </w:tc>
        <w:tc>
          <w:tcPr>
            <w:tcW w:w="62" w:type="pct"/>
            <w:tcBorders>
              <w:top w:val="nil"/>
              <w:left w:val="nil"/>
              <w:bottom w:val="nil"/>
              <w:right w:val="nil"/>
            </w:tcBorders>
            <w:shd w:val="clear" w:color="000000" w:fill="FFFFFF"/>
            <w:noWrap/>
          </w:tcPr>
          <w:p w14:paraId="4FC84C0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5219A3B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6.3</w:t>
            </w:r>
          </w:p>
        </w:tc>
        <w:tc>
          <w:tcPr>
            <w:tcW w:w="72" w:type="pct"/>
            <w:tcBorders>
              <w:top w:val="nil"/>
              <w:left w:val="nil"/>
              <w:bottom w:val="nil"/>
              <w:right w:val="nil"/>
            </w:tcBorders>
            <w:shd w:val="clear" w:color="000000" w:fill="FFFFFF"/>
            <w:noWrap/>
          </w:tcPr>
          <w:p w14:paraId="3CAAE1B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02A2572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36.8</w:t>
            </w:r>
          </w:p>
        </w:tc>
        <w:tc>
          <w:tcPr>
            <w:tcW w:w="46" w:type="pct"/>
            <w:tcBorders>
              <w:top w:val="nil"/>
              <w:left w:val="nil"/>
              <w:bottom w:val="nil"/>
              <w:right w:val="nil"/>
            </w:tcBorders>
            <w:shd w:val="clear" w:color="000000" w:fill="FFFFFF"/>
            <w:noWrap/>
          </w:tcPr>
          <w:p w14:paraId="28F6C1B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1D738DE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18.4</w:t>
            </w:r>
          </w:p>
        </w:tc>
        <w:tc>
          <w:tcPr>
            <w:tcW w:w="72" w:type="pct"/>
            <w:tcBorders>
              <w:top w:val="nil"/>
              <w:left w:val="nil"/>
              <w:bottom w:val="nil"/>
              <w:right w:val="nil"/>
            </w:tcBorders>
            <w:shd w:val="clear" w:color="000000" w:fill="FFFFFF"/>
            <w:noWrap/>
          </w:tcPr>
          <w:p w14:paraId="7518061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35AEE0D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11.7</w:t>
            </w:r>
          </w:p>
        </w:tc>
        <w:tc>
          <w:tcPr>
            <w:tcW w:w="46" w:type="pct"/>
            <w:tcBorders>
              <w:top w:val="nil"/>
              <w:left w:val="nil"/>
              <w:bottom w:val="nil"/>
              <w:right w:val="nil"/>
            </w:tcBorders>
            <w:shd w:val="clear" w:color="000000" w:fill="FFFFFF"/>
            <w:noWrap/>
          </w:tcPr>
          <w:p w14:paraId="10F4B0B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E7E6E6"/>
            <w:noWrap/>
          </w:tcPr>
          <w:p w14:paraId="162CF63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16.1</w:t>
            </w:r>
          </w:p>
        </w:tc>
        <w:tc>
          <w:tcPr>
            <w:tcW w:w="72" w:type="pct"/>
            <w:tcBorders>
              <w:top w:val="nil"/>
              <w:left w:val="nil"/>
              <w:bottom w:val="nil"/>
              <w:right w:val="nil"/>
            </w:tcBorders>
            <w:shd w:val="clear" w:color="000000" w:fill="FFFFFF"/>
            <w:noWrap/>
          </w:tcPr>
          <w:p w14:paraId="55EE4E4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323D0F3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21.1</w:t>
            </w:r>
          </w:p>
        </w:tc>
        <w:tc>
          <w:tcPr>
            <w:tcW w:w="46" w:type="pct"/>
            <w:tcBorders>
              <w:top w:val="nil"/>
              <w:left w:val="nil"/>
              <w:bottom w:val="nil"/>
              <w:right w:val="nil"/>
            </w:tcBorders>
            <w:shd w:val="clear" w:color="000000" w:fill="FFFFFF"/>
            <w:noWrap/>
          </w:tcPr>
          <w:p w14:paraId="6B7EB27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E7E6E6"/>
            <w:noWrap/>
          </w:tcPr>
          <w:p w14:paraId="76922DA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25.3</w:t>
            </w:r>
          </w:p>
        </w:tc>
      </w:tr>
      <w:tr w:rsidR="00DB2B47" w:rsidRPr="002073B2" w14:paraId="4F395B8C" w14:textId="77777777" w:rsidTr="0015469C">
        <w:trPr>
          <w:trHeight w:val="330"/>
        </w:trPr>
        <w:tc>
          <w:tcPr>
            <w:tcW w:w="768" w:type="pct"/>
            <w:tcBorders>
              <w:top w:val="nil"/>
              <w:left w:val="nil"/>
              <w:bottom w:val="nil"/>
              <w:right w:val="nil"/>
            </w:tcBorders>
            <w:shd w:val="clear" w:color="000000" w:fill="FFFFFF"/>
          </w:tcPr>
          <w:p w14:paraId="1D7741E5"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M. esculenta</w:t>
            </w:r>
          </w:p>
        </w:tc>
        <w:tc>
          <w:tcPr>
            <w:tcW w:w="730" w:type="pct"/>
            <w:tcBorders>
              <w:top w:val="nil"/>
              <w:left w:val="nil"/>
              <w:bottom w:val="nil"/>
              <w:right w:val="nil"/>
            </w:tcBorders>
            <w:shd w:val="clear" w:color="000000" w:fill="FFFFFF"/>
          </w:tcPr>
          <w:p w14:paraId="0327B81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Inner peel/ cortex</w:t>
            </w:r>
          </w:p>
        </w:tc>
        <w:tc>
          <w:tcPr>
            <w:tcW w:w="590" w:type="pct"/>
            <w:gridSpan w:val="3"/>
            <w:tcBorders>
              <w:top w:val="nil"/>
              <w:left w:val="nil"/>
              <w:bottom w:val="nil"/>
              <w:right w:val="nil"/>
            </w:tcBorders>
            <w:shd w:val="clear" w:color="000000" w:fill="FFFFFF"/>
            <w:noWrap/>
          </w:tcPr>
          <w:p w14:paraId="25CD682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43" w:type="pct"/>
            <w:tcBorders>
              <w:top w:val="nil"/>
              <w:left w:val="nil"/>
              <w:bottom w:val="nil"/>
              <w:right w:val="nil"/>
            </w:tcBorders>
            <w:shd w:val="clear" w:color="000000" w:fill="FFFFFF"/>
            <w:noWrap/>
          </w:tcPr>
          <w:p w14:paraId="5420687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7A53BF9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34.5</w:t>
            </w:r>
          </w:p>
        </w:tc>
        <w:tc>
          <w:tcPr>
            <w:tcW w:w="46" w:type="pct"/>
            <w:tcBorders>
              <w:top w:val="nil"/>
              <w:left w:val="nil"/>
              <w:bottom w:val="nil"/>
              <w:right w:val="nil"/>
            </w:tcBorders>
            <w:shd w:val="clear" w:color="000000" w:fill="FFFFFF"/>
            <w:noWrap/>
          </w:tcPr>
          <w:p w14:paraId="79E91BE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7EE155D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41.4</w:t>
            </w:r>
          </w:p>
        </w:tc>
        <w:tc>
          <w:tcPr>
            <w:tcW w:w="62" w:type="pct"/>
            <w:tcBorders>
              <w:top w:val="nil"/>
              <w:left w:val="nil"/>
              <w:bottom w:val="nil"/>
              <w:right w:val="nil"/>
            </w:tcBorders>
            <w:shd w:val="clear" w:color="000000" w:fill="FFFFFF"/>
            <w:noWrap/>
          </w:tcPr>
          <w:p w14:paraId="25A73E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1C0EBD9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7C8AF4C2"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nil"/>
              <w:left w:val="nil"/>
              <w:bottom w:val="nil"/>
              <w:right w:val="nil"/>
            </w:tcBorders>
            <w:shd w:val="clear" w:color="000000" w:fill="FFFFFF"/>
            <w:noWrap/>
          </w:tcPr>
          <w:p w14:paraId="79DCA032"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1FFAA9C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6E4F3A3C"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707A09E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nil"/>
              <w:left w:val="nil"/>
              <w:bottom w:val="nil"/>
              <w:right w:val="nil"/>
            </w:tcBorders>
            <w:shd w:val="clear" w:color="000000" w:fill="FFFFFF"/>
            <w:noWrap/>
          </w:tcPr>
          <w:p w14:paraId="14DBCC4D"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r>
      <w:tr w:rsidR="00DB2B47" w:rsidRPr="002073B2" w14:paraId="615E665D" w14:textId="77777777" w:rsidTr="0015469C">
        <w:trPr>
          <w:trHeight w:val="330"/>
        </w:trPr>
        <w:tc>
          <w:tcPr>
            <w:tcW w:w="768" w:type="pct"/>
            <w:tcBorders>
              <w:top w:val="nil"/>
              <w:left w:val="nil"/>
              <w:bottom w:val="nil"/>
              <w:right w:val="nil"/>
            </w:tcBorders>
            <w:shd w:val="clear" w:color="000000" w:fill="FFFFFF"/>
          </w:tcPr>
          <w:p w14:paraId="6679DED3"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p>
        </w:tc>
        <w:tc>
          <w:tcPr>
            <w:tcW w:w="730" w:type="pct"/>
            <w:tcBorders>
              <w:top w:val="nil"/>
              <w:left w:val="nil"/>
              <w:bottom w:val="nil"/>
              <w:right w:val="nil"/>
            </w:tcBorders>
            <w:shd w:val="clear" w:color="000000" w:fill="FFFFFF"/>
          </w:tcPr>
          <w:p w14:paraId="6C66441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Leaves </w:t>
            </w:r>
          </w:p>
        </w:tc>
        <w:tc>
          <w:tcPr>
            <w:tcW w:w="336" w:type="pct"/>
            <w:tcBorders>
              <w:top w:val="nil"/>
              <w:left w:val="nil"/>
              <w:bottom w:val="nil"/>
              <w:right w:val="nil"/>
            </w:tcBorders>
            <w:shd w:val="clear" w:color="000000" w:fill="E7E6E6"/>
            <w:noWrap/>
          </w:tcPr>
          <w:p w14:paraId="2A4F988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26.3</w:t>
            </w:r>
          </w:p>
        </w:tc>
        <w:tc>
          <w:tcPr>
            <w:tcW w:w="46" w:type="pct"/>
            <w:tcBorders>
              <w:top w:val="nil"/>
              <w:left w:val="nil"/>
              <w:bottom w:val="nil"/>
              <w:right w:val="nil"/>
            </w:tcBorders>
            <w:shd w:val="clear" w:color="000000" w:fill="FFFFFF"/>
            <w:noWrap/>
          </w:tcPr>
          <w:p w14:paraId="4A9B28E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E7E6E6"/>
            <w:noWrap/>
          </w:tcPr>
          <w:p w14:paraId="3D7D89D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28.5</w:t>
            </w:r>
          </w:p>
        </w:tc>
        <w:tc>
          <w:tcPr>
            <w:tcW w:w="43" w:type="pct"/>
            <w:tcBorders>
              <w:top w:val="nil"/>
              <w:left w:val="nil"/>
              <w:bottom w:val="nil"/>
              <w:right w:val="nil"/>
            </w:tcBorders>
            <w:shd w:val="clear" w:color="000000" w:fill="FFFFFF"/>
            <w:noWrap/>
          </w:tcPr>
          <w:p w14:paraId="141E38C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6675EAA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33.1</w:t>
            </w:r>
          </w:p>
        </w:tc>
        <w:tc>
          <w:tcPr>
            <w:tcW w:w="46" w:type="pct"/>
            <w:tcBorders>
              <w:top w:val="nil"/>
              <w:left w:val="nil"/>
              <w:bottom w:val="nil"/>
              <w:right w:val="nil"/>
            </w:tcBorders>
            <w:shd w:val="clear" w:color="000000" w:fill="FFFFFF"/>
            <w:noWrap/>
          </w:tcPr>
          <w:p w14:paraId="54B9301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5F76A72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39.7</w:t>
            </w:r>
          </w:p>
        </w:tc>
        <w:tc>
          <w:tcPr>
            <w:tcW w:w="62" w:type="pct"/>
            <w:tcBorders>
              <w:top w:val="nil"/>
              <w:left w:val="nil"/>
              <w:bottom w:val="nil"/>
              <w:right w:val="nil"/>
            </w:tcBorders>
            <w:shd w:val="clear" w:color="000000" w:fill="FFFFFF"/>
            <w:noWrap/>
          </w:tcPr>
          <w:p w14:paraId="65F6E02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E7E6E6"/>
            <w:noWrap/>
          </w:tcPr>
          <w:p w14:paraId="4B02FEDB"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20.6</w:t>
            </w:r>
          </w:p>
        </w:tc>
        <w:tc>
          <w:tcPr>
            <w:tcW w:w="72" w:type="pct"/>
            <w:tcBorders>
              <w:top w:val="nil"/>
              <w:left w:val="nil"/>
              <w:bottom w:val="nil"/>
              <w:right w:val="nil"/>
            </w:tcBorders>
            <w:shd w:val="clear" w:color="000000" w:fill="FFFFFF"/>
            <w:noWrap/>
          </w:tcPr>
          <w:p w14:paraId="4CF7EF9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5EAFAAD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26.7</w:t>
            </w:r>
          </w:p>
        </w:tc>
        <w:tc>
          <w:tcPr>
            <w:tcW w:w="46" w:type="pct"/>
            <w:tcBorders>
              <w:top w:val="nil"/>
              <w:left w:val="nil"/>
              <w:bottom w:val="nil"/>
              <w:right w:val="nil"/>
            </w:tcBorders>
            <w:shd w:val="clear" w:color="000000" w:fill="FFFFFF"/>
            <w:noWrap/>
          </w:tcPr>
          <w:p w14:paraId="1439769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7B871DB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13.3</w:t>
            </w:r>
          </w:p>
        </w:tc>
        <w:tc>
          <w:tcPr>
            <w:tcW w:w="72" w:type="pct"/>
            <w:tcBorders>
              <w:top w:val="nil"/>
              <w:left w:val="nil"/>
              <w:bottom w:val="nil"/>
              <w:right w:val="nil"/>
            </w:tcBorders>
            <w:shd w:val="clear" w:color="000000" w:fill="FFFFFF"/>
            <w:noWrap/>
          </w:tcPr>
          <w:p w14:paraId="098C3C1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A5A5A5"/>
            <w:noWrap/>
          </w:tcPr>
          <w:p w14:paraId="63EB12C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30.5</w:t>
            </w:r>
          </w:p>
        </w:tc>
        <w:tc>
          <w:tcPr>
            <w:tcW w:w="46" w:type="pct"/>
            <w:tcBorders>
              <w:top w:val="nil"/>
              <w:left w:val="nil"/>
              <w:bottom w:val="nil"/>
              <w:right w:val="nil"/>
            </w:tcBorders>
            <w:shd w:val="clear" w:color="000000" w:fill="FFFFFF"/>
            <w:noWrap/>
          </w:tcPr>
          <w:p w14:paraId="4C3B575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A5A5A5"/>
            <w:noWrap/>
          </w:tcPr>
          <w:p w14:paraId="1B93A88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41.9</w:t>
            </w:r>
          </w:p>
        </w:tc>
        <w:tc>
          <w:tcPr>
            <w:tcW w:w="72" w:type="pct"/>
            <w:tcBorders>
              <w:top w:val="nil"/>
              <w:left w:val="nil"/>
              <w:bottom w:val="nil"/>
              <w:right w:val="nil"/>
            </w:tcBorders>
            <w:shd w:val="clear" w:color="000000" w:fill="FFFFFF"/>
            <w:noWrap/>
          </w:tcPr>
          <w:p w14:paraId="0AB46AA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466B6F7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176.9</w:t>
            </w:r>
          </w:p>
        </w:tc>
        <w:tc>
          <w:tcPr>
            <w:tcW w:w="46" w:type="pct"/>
            <w:tcBorders>
              <w:top w:val="nil"/>
              <w:left w:val="nil"/>
              <w:bottom w:val="nil"/>
              <w:right w:val="nil"/>
            </w:tcBorders>
            <w:shd w:val="clear" w:color="000000" w:fill="FFFFFF"/>
            <w:noWrap/>
          </w:tcPr>
          <w:p w14:paraId="229F0A6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4A6009A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212.3</w:t>
            </w:r>
          </w:p>
        </w:tc>
      </w:tr>
      <w:tr w:rsidR="00DB2B47" w:rsidRPr="002073B2" w14:paraId="442D9E32" w14:textId="77777777" w:rsidTr="0015469C">
        <w:trPr>
          <w:trHeight w:val="330"/>
        </w:trPr>
        <w:tc>
          <w:tcPr>
            <w:tcW w:w="768" w:type="pct"/>
            <w:tcBorders>
              <w:top w:val="nil"/>
              <w:left w:val="nil"/>
              <w:bottom w:val="nil"/>
              <w:right w:val="nil"/>
            </w:tcBorders>
            <w:shd w:val="clear" w:color="000000" w:fill="FFFFFF"/>
          </w:tcPr>
          <w:p w14:paraId="7D89E7CE"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730" w:type="pct"/>
            <w:tcBorders>
              <w:top w:val="nil"/>
              <w:left w:val="nil"/>
              <w:bottom w:val="nil"/>
              <w:right w:val="nil"/>
            </w:tcBorders>
            <w:shd w:val="clear" w:color="000000" w:fill="FFFFFF"/>
          </w:tcPr>
          <w:p w14:paraId="2E8ECAD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Tuber</w:t>
            </w:r>
          </w:p>
        </w:tc>
        <w:tc>
          <w:tcPr>
            <w:tcW w:w="336" w:type="pct"/>
            <w:tcBorders>
              <w:top w:val="nil"/>
              <w:left w:val="nil"/>
              <w:bottom w:val="nil"/>
              <w:right w:val="nil"/>
            </w:tcBorders>
            <w:shd w:val="clear" w:color="000000" w:fill="FFFFFF"/>
            <w:noWrap/>
          </w:tcPr>
          <w:p w14:paraId="3709520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w:t>
            </w:r>
          </w:p>
        </w:tc>
        <w:tc>
          <w:tcPr>
            <w:tcW w:w="46" w:type="pct"/>
            <w:tcBorders>
              <w:top w:val="nil"/>
              <w:left w:val="nil"/>
              <w:bottom w:val="nil"/>
              <w:right w:val="nil"/>
            </w:tcBorders>
            <w:shd w:val="clear" w:color="000000" w:fill="FFFFFF"/>
            <w:noWrap/>
          </w:tcPr>
          <w:p w14:paraId="7B9CDD4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4BE143C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w:t>
            </w:r>
          </w:p>
        </w:tc>
        <w:tc>
          <w:tcPr>
            <w:tcW w:w="43" w:type="pct"/>
            <w:tcBorders>
              <w:top w:val="nil"/>
              <w:left w:val="nil"/>
              <w:bottom w:val="nil"/>
              <w:right w:val="nil"/>
            </w:tcBorders>
            <w:shd w:val="clear" w:color="000000" w:fill="FFFFFF"/>
            <w:noWrap/>
          </w:tcPr>
          <w:p w14:paraId="1BF3286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5A61C6D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w:t>
            </w:r>
          </w:p>
        </w:tc>
        <w:tc>
          <w:tcPr>
            <w:tcW w:w="46" w:type="pct"/>
            <w:tcBorders>
              <w:top w:val="nil"/>
              <w:left w:val="nil"/>
              <w:bottom w:val="nil"/>
              <w:right w:val="nil"/>
            </w:tcBorders>
            <w:shd w:val="clear" w:color="000000" w:fill="FFFFFF"/>
            <w:noWrap/>
          </w:tcPr>
          <w:p w14:paraId="7416149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0E2214E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3.0</w:t>
            </w:r>
          </w:p>
        </w:tc>
        <w:tc>
          <w:tcPr>
            <w:tcW w:w="62" w:type="pct"/>
            <w:tcBorders>
              <w:top w:val="nil"/>
              <w:left w:val="nil"/>
              <w:bottom w:val="nil"/>
              <w:right w:val="nil"/>
            </w:tcBorders>
            <w:shd w:val="clear" w:color="000000" w:fill="FFFFFF"/>
            <w:noWrap/>
          </w:tcPr>
          <w:p w14:paraId="4C8855D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2552830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6.3</w:t>
            </w:r>
          </w:p>
        </w:tc>
        <w:tc>
          <w:tcPr>
            <w:tcW w:w="72" w:type="pct"/>
            <w:tcBorders>
              <w:top w:val="nil"/>
              <w:left w:val="nil"/>
              <w:bottom w:val="nil"/>
              <w:right w:val="nil"/>
            </w:tcBorders>
            <w:shd w:val="clear" w:color="000000" w:fill="FFFFFF"/>
            <w:noWrap/>
          </w:tcPr>
          <w:p w14:paraId="6979A6E4"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7B0462A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12.2</w:t>
            </w:r>
          </w:p>
        </w:tc>
        <w:tc>
          <w:tcPr>
            <w:tcW w:w="46" w:type="pct"/>
            <w:tcBorders>
              <w:top w:val="nil"/>
              <w:left w:val="nil"/>
              <w:bottom w:val="nil"/>
              <w:right w:val="nil"/>
            </w:tcBorders>
            <w:shd w:val="clear" w:color="000000" w:fill="FFFFFF"/>
            <w:noWrap/>
          </w:tcPr>
          <w:p w14:paraId="724880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626CCEE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6.1</w:t>
            </w:r>
          </w:p>
        </w:tc>
        <w:tc>
          <w:tcPr>
            <w:tcW w:w="72" w:type="pct"/>
            <w:tcBorders>
              <w:top w:val="nil"/>
              <w:left w:val="nil"/>
              <w:bottom w:val="nil"/>
              <w:right w:val="nil"/>
            </w:tcBorders>
            <w:shd w:val="clear" w:color="000000" w:fill="FFFFFF"/>
            <w:noWrap/>
          </w:tcPr>
          <w:p w14:paraId="034B0C1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711B14A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w:t>
            </w:r>
          </w:p>
        </w:tc>
        <w:tc>
          <w:tcPr>
            <w:tcW w:w="46" w:type="pct"/>
            <w:tcBorders>
              <w:top w:val="nil"/>
              <w:left w:val="nil"/>
              <w:bottom w:val="nil"/>
              <w:right w:val="nil"/>
            </w:tcBorders>
            <w:shd w:val="clear" w:color="000000" w:fill="FFFFFF"/>
            <w:noWrap/>
          </w:tcPr>
          <w:p w14:paraId="36F4767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5B722A6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5.0</w:t>
            </w:r>
          </w:p>
        </w:tc>
        <w:tc>
          <w:tcPr>
            <w:tcW w:w="72" w:type="pct"/>
            <w:tcBorders>
              <w:top w:val="nil"/>
              <w:left w:val="nil"/>
              <w:bottom w:val="nil"/>
              <w:right w:val="nil"/>
            </w:tcBorders>
            <w:shd w:val="clear" w:color="000000" w:fill="FFFFFF"/>
            <w:noWrap/>
          </w:tcPr>
          <w:p w14:paraId="45D22DA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2B2D3C6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34.4</w:t>
            </w:r>
          </w:p>
        </w:tc>
        <w:tc>
          <w:tcPr>
            <w:tcW w:w="46" w:type="pct"/>
            <w:tcBorders>
              <w:top w:val="nil"/>
              <w:left w:val="nil"/>
              <w:bottom w:val="nil"/>
              <w:right w:val="nil"/>
            </w:tcBorders>
            <w:shd w:val="clear" w:color="000000" w:fill="FFFFFF"/>
            <w:noWrap/>
          </w:tcPr>
          <w:p w14:paraId="0172F6C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32716B4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41.3</w:t>
            </w:r>
          </w:p>
        </w:tc>
      </w:tr>
      <w:tr w:rsidR="00DB2B47" w:rsidRPr="002073B2" w14:paraId="0B5B2F1B" w14:textId="77777777" w:rsidTr="0015469C">
        <w:trPr>
          <w:trHeight w:val="330"/>
        </w:trPr>
        <w:tc>
          <w:tcPr>
            <w:tcW w:w="768" w:type="pct"/>
            <w:tcBorders>
              <w:top w:val="nil"/>
              <w:left w:val="nil"/>
              <w:bottom w:val="nil"/>
              <w:right w:val="nil"/>
            </w:tcBorders>
            <w:shd w:val="clear" w:color="000000" w:fill="FFFFFF"/>
          </w:tcPr>
          <w:p w14:paraId="251ABEDE"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A. jiringa </w:t>
            </w:r>
          </w:p>
        </w:tc>
        <w:tc>
          <w:tcPr>
            <w:tcW w:w="730" w:type="pct"/>
            <w:tcBorders>
              <w:top w:val="nil"/>
              <w:left w:val="nil"/>
              <w:bottom w:val="nil"/>
              <w:right w:val="nil"/>
            </w:tcBorders>
            <w:shd w:val="clear" w:color="000000" w:fill="FFFFFF"/>
          </w:tcPr>
          <w:p w14:paraId="0E190C9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Bean/ seed </w:t>
            </w:r>
          </w:p>
        </w:tc>
        <w:tc>
          <w:tcPr>
            <w:tcW w:w="336" w:type="pct"/>
            <w:tcBorders>
              <w:top w:val="nil"/>
              <w:left w:val="nil"/>
              <w:bottom w:val="nil"/>
              <w:right w:val="nil"/>
            </w:tcBorders>
            <w:shd w:val="clear" w:color="000000" w:fill="FFFFFF"/>
            <w:noWrap/>
          </w:tcPr>
          <w:p w14:paraId="7204AA5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8.3</w:t>
            </w:r>
          </w:p>
        </w:tc>
        <w:tc>
          <w:tcPr>
            <w:tcW w:w="46" w:type="pct"/>
            <w:tcBorders>
              <w:top w:val="nil"/>
              <w:left w:val="nil"/>
              <w:bottom w:val="nil"/>
              <w:right w:val="nil"/>
            </w:tcBorders>
            <w:shd w:val="clear" w:color="000000" w:fill="FFFFFF"/>
            <w:noWrap/>
          </w:tcPr>
          <w:p w14:paraId="380788E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141BA98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9.0</w:t>
            </w:r>
          </w:p>
        </w:tc>
        <w:tc>
          <w:tcPr>
            <w:tcW w:w="43" w:type="pct"/>
            <w:tcBorders>
              <w:top w:val="nil"/>
              <w:left w:val="nil"/>
              <w:bottom w:val="nil"/>
              <w:right w:val="nil"/>
            </w:tcBorders>
            <w:shd w:val="clear" w:color="000000" w:fill="FFFFFF"/>
            <w:noWrap/>
          </w:tcPr>
          <w:p w14:paraId="0442C4C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1083FD5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4.2</w:t>
            </w:r>
          </w:p>
        </w:tc>
        <w:tc>
          <w:tcPr>
            <w:tcW w:w="46" w:type="pct"/>
            <w:tcBorders>
              <w:top w:val="nil"/>
              <w:left w:val="nil"/>
              <w:bottom w:val="nil"/>
              <w:right w:val="nil"/>
            </w:tcBorders>
            <w:shd w:val="clear" w:color="000000" w:fill="FFFFFF"/>
            <w:noWrap/>
          </w:tcPr>
          <w:p w14:paraId="329B579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0C7BF2E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5.0</w:t>
            </w:r>
          </w:p>
        </w:tc>
        <w:tc>
          <w:tcPr>
            <w:tcW w:w="62" w:type="pct"/>
            <w:tcBorders>
              <w:top w:val="nil"/>
              <w:left w:val="nil"/>
              <w:bottom w:val="nil"/>
              <w:right w:val="nil"/>
            </w:tcBorders>
            <w:shd w:val="clear" w:color="000000" w:fill="FFFFFF"/>
            <w:noWrap/>
          </w:tcPr>
          <w:p w14:paraId="0A235B5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0974125E"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0.4</w:t>
            </w:r>
          </w:p>
        </w:tc>
        <w:tc>
          <w:tcPr>
            <w:tcW w:w="72" w:type="pct"/>
            <w:tcBorders>
              <w:top w:val="nil"/>
              <w:left w:val="nil"/>
              <w:bottom w:val="nil"/>
              <w:right w:val="nil"/>
            </w:tcBorders>
            <w:shd w:val="clear" w:color="000000" w:fill="FFFFFF"/>
            <w:noWrap/>
          </w:tcPr>
          <w:p w14:paraId="44F159FE"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7A1647C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7.8</w:t>
            </w:r>
          </w:p>
        </w:tc>
        <w:tc>
          <w:tcPr>
            <w:tcW w:w="46" w:type="pct"/>
            <w:tcBorders>
              <w:top w:val="nil"/>
              <w:left w:val="nil"/>
              <w:bottom w:val="nil"/>
              <w:right w:val="nil"/>
            </w:tcBorders>
            <w:shd w:val="clear" w:color="000000" w:fill="FFFFFF"/>
            <w:noWrap/>
          </w:tcPr>
          <w:p w14:paraId="43CD7E3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3D6F7F1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w:t>
            </w:r>
          </w:p>
        </w:tc>
        <w:tc>
          <w:tcPr>
            <w:tcW w:w="72" w:type="pct"/>
            <w:tcBorders>
              <w:top w:val="nil"/>
              <w:left w:val="nil"/>
              <w:bottom w:val="nil"/>
              <w:right w:val="nil"/>
            </w:tcBorders>
            <w:shd w:val="clear" w:color="000000" w:fill="FFFFFF"/>
            <w:noWrap/>
          </w:tcPr>
          <w:p w14:paraId="796C366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4770EAF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5.5</w:t>
            </w:r>
          </w:p>
        </w:tc>
        <w:tc>
          <w:tcPr>
            <w:tcW w:w="46" w:type="pct"/>
            <w:tcBorders>
              <w:top w:val="nil"/>
              <w:left w:val="nil"/>
              <w:bottom w:val="nil"/>
              <w:right w:val="nil"/>
            </w:tcBorders>
            <w:shd w:val="clear" w:color="000000" w:fill="FFFFFF"/>
            <w:noWrap/>
          </w:tcPr>
          <w:p w14:paraId="51F2A07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6403629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7.5</w:t>
            </w:r>
          </w:p>
        </w:tc>
        <w:tc>
          <w:tcPr>
            <w:tcW w:w="72" w:type="pct"/>
            <w:tcBorders>
              <w:top w:val="nil"/>
              <w:left w:val="nil"/>
              <w:bottom w:val="nil"/>
              <w:right w:val="nil"/>
            </w:tcBorders>
            <w:shd w:val="clear" w:color="000000" w:fill="FFFFFF"/>
            <w:noWrap/>
          </w:tcPr>
          <w:p w14:paraId="70EA989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72EBDEB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34.4</w:t>
            </w:r>
          </w:p>
        </w:tc>
        <w:tc>
          <w:tcPr>
            <w:tcW w:w="46" w:type="pct"/>
            <w:tcBorders>
              <w:top w:val="nil"/>
              <w:left w:val="nil"/>
              <w:bottom w:val="nil"/>
              <w:right w:val="nil"/>
            </w:tcBorders>
            <w:shd w:val="clear" w:color="000000" w:fill="FFFFFF"/>
            <w:noWrap/>
          </w:tcPr>
          <w:p w14:paraId="5DCC365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7E4DD7C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41.3</w:t>
            </w:r>
          </w:p>
        </w:tc>
      </w:tr>
      <w:tr w:rsidR="00DB2B47" w:rsidRPr="002073B2" w14:paraId="7B1CB451" w14:textId="77777777" w:rsidTr="0015469C">
        <w:trPr>
          <w:trHeight w:val="330"/>
        </w:trPr>
        <w:tc>
          <w:tcPr>
            <w:tcW w:w="768" w:type="pct"/>
            <w:tcBorders>
              <w:top w:val="nil"/>
              <w:left w:val="nil"/>
              <w:bottom w:val="nil"/>
              <w:right w:val="nil"/>
            </w:tcBorders>
            <w:shd w:val="clear" w:color="000000" w:fill="FFFFFF"/>
          </w:tcPr>
          <w:p w14:paraId="442ADB9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C. ternatea</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3B367C2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Flowers</w:t>
            </w:r>
          </w:p>
        </w:tc>
        <w:tc>
          <w:tcPr>
            <w:tcW w:w="336" w:type="pct"/>
            <w:tcBorders>
              <w:top w:val="nil"/>
              <w:left w:val="nil"/>
              <w:bottom w:val="nil"/>
              <w:right w:val="nil"/>
            </w:tcBorders>
            <w:shd w:val="clear" w:color="000000" w:fill="FFFFFF"/>
            <w:noWrap/>
          </w:tcPr>
          <w:p w14:paraId="3445D7A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w:t>
            </w:r>
          </w:p>
        </w:tc>
        <w:tc>
          <w:tcPr>
            <w:tcW w:w="46" w:type="pct"/>
            <w:tcBorders>
              <w:top w:val="nil"/>
              <w:left w:val="nil"/>
              <w:bottom w:val="nil"/>
              <w:right w:val="nil"/>
            </w:tcBorders>
            <w:shd w:val="clear" w:color="000000" w:fill="FFFFFF"/>
            <w:noWrap/>
          </w:tcPr>
          <w:p w14:paraId="766E382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7D6DAD0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w:t>
            </w:r>
          </w:p>
        </w:tc>
        <w:tc>
          <w:tcPr>
            <w:tcW w:w="43" w:type="pct"/>
            <w:tcBorders>
              <w:top w:val="nil"/>
              <w:left w:val="nil"/>
              <w:bottom w:val="nil"/>
              <w:right w:val="nil"/>
            </w:tcBorders>
            <w:shd w:val="clear" w:color="000000" w:fill="FFFFFF"/>
            <w:noWrap/>
          </w:tcPr>
          <w:p w14:paraId="7394A70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28D9D47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5.8</w:t>
            </w:r>
          </w:p>
        </w:tc>
        <w:tc>
          <w:tcPr>
            <w:tcW w:w="46" w:type="pct"/>
            <w:tcBorders>
              <w:top w:val="nil"/>
              <w:left w:val="nil"/>
              <w:bottom w:val="nil"/>
              <w:right w:val="nil"/>
            </w:tcBorders>
            <w:shd w:val="clear" w:color="000000" w:fill="FFFFFF"/>
            <w:noWrap/>
          </w:tcPr>
          <w:p w14:paraId="47B900B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1F5C853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7.0</w:t>
            </w:r>
          </w:p>
        </w:tc>
        <w:tc>
          <w:tcPr>
            <w:tcW w:w="62" w:type="pct"/>
            <w:tcBorders>
              <w:top w:val="nil"/>
              <w:left w:val="nil"/>
              <w:bottom w:val="nil"/>
              <w:right w:val="nil"/>
            </w:tcBorders>
            <w:shd w:val="clear" w:color="000000" w:fill="FFFFFF"/>
            <w:noWrap/>
          </w:tcPr>
          <w:p w14:paraId="3B6FF6B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51595D04"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w:t>
            </w:r>
          </w:p>
        </w:tc>
        <w:tc>
          <w:tcPr>
            <w:tcW w:w="72" w:type="pct"/>
            <w:tcBorders>
              <w:top w:val="nil"/>
              <w:left w:val="nil"/>
              <w:bottom w:val="nil"/>
              <w:right w:val="nil"/>
            </w:tcBorders>
            <w:shd w:val="clear" w:color="000000" w:fill="FFFFFF"/>
            <w:noWrap/>
          </w:tcPr>
          <w:p w14:paraId="6C5250AC"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nil"/>
              <w:left w:val="nil"/>
              <w:bottom w:val="nil"/>
              <w:right w:val="nil"/>
            </w:tcBorders>
            <w:shd w:val="clear" w:color="000000" w:fill="FFFFFF"/>
            <w:noWrap/>
          </w:tcPr>
          <w:p w14:paraId="2CEDB7BE"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36AEC52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69CEF7F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440B5D1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nil"/>
              <w:left w:val="nil"/>
              <w:bottom w:val="nil"/>
              <w:right w:val="nil"/>
            </w:tcBorders>
            <w:shd w:val="clear" w:color="000000" w:fill="FFFFFF"/>
            <w:noWrap/>
          </w:tcPr>
          <w:p w14:paraId="02FE9166"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r>
      <w:tr w:rsidR="00DB2B47" w:rsidRPr="002073B2" w14:paraId="7D919F81" w14:textId="77777777" w:rsidTr="0015469C">
        <w:trPr>
          <w:trHeight w:val="330"/>
        </w:trPr>
        <w:tc>
          <w:tcPr>
            <w:tcW w:w="768" w:type="pct"/>
            <w:tcBorders>
              <w:top w:val="nil"/>
              <w:left w:val="nil"/>
              <w:bottom w:val="nil"/>
              <w:right w:val="nil"/>
            </w:tcBorders>
            <w:shd w:val="clear" w:color="000000" w:fill="FFFFFF"/>
          </w:tcPr>
          <w:p w14:paraId="173E8576"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L. leucocephala </w:t>
            </w:r>
          </w:p>
        </w:tc>
        <w:tc>
          <w:tcPr>
            <w:tcW w:w="730" w:type="pct"/>
            <w:tcBorders>
              <w:top w:val="nil"/>
              <w:left w:val="nil"/>
              <w:bottom w:val="nil"/>
              <w:right w:val="nil"/>
            </w:tcBorders>
            <w:shd w:val="clear" w:color="000000" w:fill="FFFFFF"/>
          </w:tcPr>
          <w:p w14:paraId="5492B7F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Seed and pods</w:t>
            </w:r>
          </w:p>
        </w:tc>
        <w:tc>
          <w:tcPr>
            <w:tcW w:w="336" w:type="pct"/>
            <w:tcBorders>
              <w:top w:val="nil"/>
              <w:left w:val="nil"/>
              <w:bottom w:val="nil"/>
              <w:right w:val="nil"/>
            </w:tcBorders>
            <w:shd w:val="clear" w:color="000000" w:fill="E7E6E6"/>
            <w:noWrap/>
          </w:tcPr>
          <w:p w14:paraId="1BA940A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28.3</w:t>
            </w:r>
          </w:p>
        </w:tc>
        <w:tc>
          <w:tcPr>
            <w:tcW w:w="46" w:type="pct"/>
            <w:tcBorders>
              <w:top w:val="nil"/>
              <w:left w:val="nil"/>
              <w:bottom w:val="nil"/>
              <w:right w:val="nil"/>
            </w:tcBorders>
            <w:shd w:val="clear" w:color="000000" w:fill="FFFFFF"/>
            <w:noWrap/>
          </w:tcPr>
          <w:p w14:paraId="4720FA3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A5A5A5"/>
            <w:noWrap/>
          </w:tcPr>
          <w:p w14:paraId="572AE8E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30.7</w:t>
            </w:r>
          </w:p>
        </w:tc>
        <w:tc>
          <w:tcPr>
            <w:tcW w:w="43" w:type="pct"/>
            <w:tcBorders>
              <w:top w:val="nil"/>
              <w:left w:val="nil"/>
              <w:bottom w:val="nil"/>
              <w:right w:val="nil"/>
            </w:tcBorders>
            <w:shd w:val="clear" w:color="000000" w:fill="FFFFFF"/>
            <w:noWrap/>
          </w:tcPr>
          <w:p w14:paraId="24354A6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2B74D1A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37.8</w:t>
            </w:r>
          </w:p>
        </w:tc>
        <w:tc>
          <w:tcPr>
            <w:tcW w:w="46" w:type="pct"/>
            <w:tcBorders>
              <w:top w:val="nil"/>
              <w:left w:val="nil"/>
              <w:bottom w:val="nil"/>
              <w:right w:val="nil"/>
            </w:tcBorders>
            <w:shd w:val="clear" w:color="000000" w:fill="FFFFFF"/>
            <w:noWrap/>
          </w:tcPr>
          <w:p w14:paraId="3B9C956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011CECD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45.4</w:t>
            </w:r>
          </w:p>
        </w:tc>
        <w:tc>
          <w:tcPr>
            <w:tcW w:w="62" w:type="pct"/>
            <w:tcBorders>
              <w:top w:val="nil"/>
              <w:left w:val="nil"/>
              <w:bottom w:val="nil"/>
              <w:right w:val="nil"/>
            </w:tcBorders>
            <w:shd w:val="clear" w:color="000000" w:fill="FFFFFF"/>
            <w:noWrap/>
          </w:tcPr>
          <w:p w14:paraId="4DB7763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A5A5A5"/>
            <w:noWrap/>
          </w:tcPr>
          <w:p w14:paraId="123FAC2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49.0</w:t>
            </w:r>
          </w:p>
        </w:tc>
        <w:tc>
          <w:tcPr>
            <w:tcW w:w="72" w:type="pct"/>
            <w:tcBorders>
              <w:top w:val="nil"/>
              <w:left w:val="nil"/>
              <w:bottom w:val="nil"/>
              <w:right w:val="nil"/>
            </w:tcBorders>
            <w:shd w:val="clear" w:color="000000" w:fill="FFFFFF"/>
            <w:noWrap/>
          </w:tcPr>
          <w:p w14:paraId="2FBAFBC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3359C4F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21.5</w:t>
            </w:r>
          </w:p>
        </w:tc>
        <w:tc>
          <w:tcPr>
            <w:tcW w:w="46" w:type="pct"/>
            <w:tcBorders>
              <w:top w:val="nil"/>
              <w:left w:val="nil"/>
              <w:bottom w:val="nil"/>
              <w:right w:val="nil"/>
            </w:tcBorders>
            <w:shd w:val="clear" w:color="000000" w:fill="FFFFFF"/>
            <w:noWrap/>
          </w:tcPr>
          <w:p w14:paraId="15E59F4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251D44E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10.8</w:t>
            </w:r>
          </w:p>
        </w:tc>
        <w:tc>
          <w:tcPr>
            <w:tcW w:w="72" w:type="pct"/>
            <w:tcBorders>
              <w:top w:val="nil"/>
              <w:left w:val="nil"/>
              <w:bottom w:val="nil"/>
              <w:right w:val="nil"/>
            </w:tcBorders>
            <w:shd w:val="clear" w:color="000000" w:fill="FFFFFF"/>
            <w:noWrap/>
          </w:tcPr>
          <w:p w14:paraId="6EEA57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A5A5A5"/>
            <w:noWrap/>
          </w:tcPr>
          <w:p w14:paraId="2F21DE3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32.9</w:t>
            </w:r>
          </w:p>
        </w:tc>
        <w:tc>
          <w:tcPr>
            <w:tcW w:w="46" w:type="pct"/>
            <w:tcBorders>
              <w:top w:val="nil"/>
              <w:left w:val="nil"/>
              <w:bottom w:val="nil"/>
              <w:right w:val="nil"/>
            </w:tcBorders>
            <w:shd w:val="clear" w:color="000000" w:fill="FFFFFF"/>
            <w:noWrap/>
          </w:tcPr>
          <w:p w14:paraId="41576F4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A5A5A5"/>
            <w:noWrap/>
          </w:tcPr>
          <w:p w14:paraId="5253C0B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45.2</w:t>
            </w:r>
          </w:p>
        </w:tc>
        <w:tc>
          <w:tcPr>
            <w:tcW w:w="72" w:type="pct"/>
            <w:tcBorders>
              <w:top w:val="nil"/>
              <w:left w:val="nil"/>
              <w:bottom w:val="nil"/>
              <w:right w:val="nil"/>
            </w:tcBorders>
            <w:shd w:val="clear" w:color="000000" w:fill="FFFFFF"/>
            <w:noWrap/>
          </w:tcPr>
          <w:p w14:paraId="72151DD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2F26E0D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16.7</w:t>
            </w:r>
          </w:p>
        </w:tc>
        <w:tc>
          <w:tcPr>
            <w:tcW w:w="46" w:type="pct"/>
            <w:tcBorders>
              <w:top w:val="nil"/>
              <w:left w:val="nil"/>
              <w:bottom w:val="nil"/>
              <w:right w:val="nil"/>
            </w:tcBorders>
            <w:shd w:val="clear" w:color="000000" w:fill="FFFFFF"/>
            <w:noWrap/>
          </w:tcPr>
          <w:p w14:paraId="018CEEE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E7E6E6"/>
            <w:noWrap/>
          </w:tcPr>
          <w:p w14:paraId="16B6CAE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20.0</w:t>
            </w:r>
          </w:p>
        </w:tc>
      </w:tr>
      <w:tr w:rsidR="00DB2B47" w:rsidRPr="002073B2" w14:paraId="3A7D4AA2" w14:textId="77777777" w:rsidTr="0015469C">
        <w:trPr>
          <w:trHeight w:val="330"/>
        </w:trPr>
        <w:tc>
          <w:tcPr>
            <w:tcW w:w="768" w:type="pct"/>
            <w:tcBorders>
              <w:top w:val="nil"/>
              <w:left w:val="nil"/>
              <w:bottom w:val="nil"/>
              <w:right w:val="nil"/>
            </w:tcBorders>
            <w:shd w:val="clear" w:color="000000" w:fill="FFFFFF"/>
          </w:tcPr>
          <w:p w14:paraId="56A1230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L. flava </w:t>
            </w:r>
          </w:p>
        </w:tc>
        <w:tc>
          <w:tcPr>
            <w:tcW w:w="730" w:type="pct"/>
            <w:tcBorders>
              <w:top w:val="nil"/>
              <w:left w:val="nil"/>
              <w:bottom w:val="nil"/>
              <w:right w:val="nil"/>
            </w:tcBorders>
            <w:shd w:val="clear" w:color="000000" w:fill="FFFFFF"/>
          </w:tcPr>
          <w:p w14:paraId="7ECA32E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Aerial parts</w:t>
            </w:r>
          </w:p>
        </w:tc>
        <w:tc>
          <w:tcPr>
            <w:tcW w:w="336" w:type="pct"/>
            <w:tcBorders>
              <w:top w:val="nil"/>
              <w:left w:val="nil"/>
              <w:bottom w:val="nil"/>
              <w:right w:val="nil"/>
            </w:tcBorders>
            <w:shd w:val="clear" w:color="000000" w:fill="FFFFFF"/>
            <w:noWrap/>
          </w:tcPr>
          <w:p w14:paraId="2E11082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w:t>
            </w:r>
          </w:p>
        </w:tc>
        <w:tc>
          <w:tcPr>
            <w:tcW w:w="46" w:type="pct"/>
            <w:tcBorders>
              <w:top w:val="nil"/>
              <w:left w:val="nil"/>
              <w:bottom w:val="nil"/>
              <w:right w:val="nil"/>
            </w:tcBorders>
            <w:shd w:val="clear" w:color="000000" w:fill="FFFFFF"/>
            <w:noWrap/>
          </w:tcPr>
          <w:p w14:paraId="5E7216B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59DEF2F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w:t>
            </w:r>
          </w:p>
        </w:tc>
        <w:tc>
          <w:tcPr>
            <w:tcW w:w="43" w:type="pct"/>
            <w:tcBorders>
              <w:top w:val="nil"/>
              <w:left w:val="nil"/>
              <w:bottom w:val="nil"/>
              <w:right w:val="nil"/>
            </w:tcBorders>
            <w:shd w:val="clear" w:color="000000" w:fill="FFFFFF"/>
            <w:noWrap/>
          </w:tcPr>
          <w:p w14:paraId="591C420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2C1CEA6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6.0</w:t>
            </w:r>
          </w:p>
        </w:tc>
        <w:tc>
          <w:tcPr>
            <w:tcW w:w="46" w:type="pct"/>
            <w:tcBorders>
              <w:top w:val="nil"/>
              <w:left w:val="nil"/>
              <w:bottom w:val="nil"/>
              <w:right w:val="nil"/>
            </w:tcBorders>
            <w:shd w:val="clear" w:color="000000" w:fill="FFFFFF"/>
            <w:noWrap/>
          </w:tcPr>
          <w:p w14:paraId="6C58E9D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2A101CC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7.2</w:t>
            </w:r>
          </w:p>
        </w:tc>
        <w:tc>
          <w:tcPr>
            <w:tcW w:w="62" w:type="pct"/>
            <w:tcBorders>
              <w:top w:val="nil"/>
              <w:left w:val="nil"/>
              <w:bottom w:val="nil"/>
              <w:right w:val="nil"/>
            </w:tcBorders>
            <w:shd w:val="clear" w:color="000000" w:fill="FFFFFF"/>
            <w:noWrap/>
          </w:tcPr>
          <w:p w14:paraId="472CA3F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169BBC0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7.1</w:t>
            </w:r>
          </w:p>
        </w:tc>
        <w:tc>
          <w:tcPr>
            <w:tcW w:w="72" w:type="pct"/>
            <w:tcBorders>
              <w:top w:val="nil"/>
              <w:left w:val="nil"/>
              <w:bottom w:val="nil"/>
              <w:right w:val="nil"/>
            </w:tcBorders>
            <w:shd w:val="clear" w:color="000000" w:fill="FFFFFF"/>
            <w:noWrap/>
          </w:tcPr>
          <w:p w14:paraId="6F8975AA"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0773F72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23.7</w:t>
            </w:r>
          </w:p>
        </w:tc>
        <w:tc>
          <w:tcPr>
            <w:tcW w:w="46" w:type="pct"/>
            <w:tcBorders>
              <w:top w:val="nil"/>
              <w:left w:val="nil"/>
              <w:bottom w:val="nil"/>
              <w:right w:val="nil"/>
            </w:tcBorders>
            <w:shd w:val="clear" w:color="000000" w:fill="FFFFFF"/>
            <w:noWrap/>
          </w:tcPr>
          <w:p w14:paraId="06DCE7A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63AF1D9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11.9</w:t>
            </w:r>
          </w:p>
        </w:tc>
        <w:tc>
          <w:tcPr>
            <w:tcW w:w="72" w:type="pct"/>
            <w:tcBorders>
              <w:top w:val="nil"/>
              <w:left w:val="nil"/>
              <w:bottom w:val="nil"/>
              <w:right w:val="nil"/>
            </w:tcBorders>
            <w:shd w:val="clear" w:color="000000" w:fill="FFFFFF"/>
            <w:noWrap/>
          </w:tcPr>
          <w:p w14:paraId="500F581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77B243B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5.4</w:t>
            </w:r>
          </w:p>
        </w:tc>
        <w:tc>
          <w:tcPr>
            <w:tcW w:w="46" w:type="pct"/>
            <w:tcBorders>
              <w:top w:val="nil"/>
              <w:left w:val="nil"/>
              <w:bottom w:val="nil"/>
              <w:right w:val="nil"/>
            </w:tcBorders>
            <w:shd w:val="clear" w:color="000000" w:fill="FFFFFF"/>
            <w:noWrap/>
          </w:tcPr>
          <w:p w14:paraId="0CDC9E8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06BA227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7.4</w:t>
            </w:r>
          </w:p>
        </w:tc>
        <w:tc>
          <w:tcPr>
            <w:tcW w:w="72" w:type="pct"/>
            <w:tcBorders>
              <w:top w:val="nil"/>
              <w:left w:val="nil"/>
              <w:bottom w:val="nil"/>
              <w:right w:val="nil"/>
            </w:tcBorders>
            <w:shd w:val="clear" w:color="000000" w:fill="FFFFFF"/>
            <w:noWrap/>
          </w:tcPr>
          <w:p w14:paraId="2DC91A6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1705CB5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57.8</w:t>
            </w:r>
          </w:p>
        </w:tc>
        <w:tc>
          <w:tcPr>
            <w:tcW w:w="46" w:type="pct"/>
            <w:tcBorders>
              <w:top w:val="nil"/>
              <w:left w:val="nil"/>
              <w:bottom w:val="nil"/>
              <w:right w:val="nil"/>
            </w:tcBorders>
            <w:shd w:val="clear" w:color="000000" w:fill="FFFFFF"/>
            <w:noWrap/>
          </w:tcPr>
          <w:p w14:paraId="545682C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15E2D7C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69.3</w:t>
            </w:r>
          </w:p>
        </w:tc>
      </w:tr>
      <w:tr w:rsidR="00DB2B47" w:rsidRPr="002073B2" w14:paraId="37ECCE2F" w14:textId="77777777" w:rsidTr="0015469C">
        <w:trPr>
          <w:trHeight w:val="330"/>
        </w:trPr>
        <w:tc>
          <w:tcPr>
            <w:tcW w:w="768" w:type="pct"/>
            <w:tcBorders>
              <w:top w:val="nil"/>
              <w:left w:val="nil"/>
              <w:bottom w:val="nil"/>
              <w:right w:val="nil"/>
            </w:tcBorders>
            <w:shd w:val="clear" w:color="000000" w:fill="FFFFFF"/>
          </w:tcPr>
          <w:p w14:paraId="73A4F20E"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D. zibethinus</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19E6EEB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4B5F831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w:t>
            </w:r>
          </w:p>
        </w:tc>
        <w:tc>
          <w:tcPr>
            <w:tcW w:w="46" w:type="pct"/>
            <w:tcBorders>
              <w:top w:val="nil"/>
              <w:left w:val="nil"/>
              <w:bottom w:val="nil"/>
              <w:right w:val="nil"/>
            </w:tcBorders>
            <w:shd w:val="clear" w:color="000000" w:fill="FFFFFF"/>
            <w:noWrap/>
          </w:tcPr>
          <w:p w14:paraId="2A36040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7545F44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w:t>
            </w:r>
          </w:p>
        </w:tc>
        <w:tc>
          <w:tcPr>
            <w:tcW w:w="43" w:type="pct"/>
            <w:tcBorders>
              <w:top w:val="nil"/>
              <w:left w:val="nil"/>
              <w:bottom w:val="nil"/>
              <w:right w:val="nil"/>
            </w:tcBorders>
            <w:shd w:val="clear" w:color="000000" w:fill="FFFFFF"/>
            <w:noWrap/>
          </w:tcPr>
          <w:p w14:paraId="17B969A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3F16793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7.4</w:t>
            </w:r>
          </w:p>
        </w:tc>
        <w:tc>
          <w:tcPr>
            <w:tcW w:w="46" w:type="pct"/>
            <w:tcBorders>
              <w:top w:val="nil"/>
              <w:left w:val="nil"/>
              <w:bottom w:val="nil"/>
              <w:right w:val="nil"/>
            </w:tcBorders>
            <w:shd w:val="clear" w:color="000000" w:fill="FFFFFF"/>
            <w:noWrap/>
          </w:tcPr>
          <w:p w14:paraId="5C360FF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211086A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8.8</w:t>
            </w:r>
          </w:p>
        </w:tc>
        <w:tc>
          <w:tcPr>
            <w:tcW w:w="62" w:type="pct"/>
            <w:tcBorders>
              <w:top w:val="nil"/>
              <w:left w:val="nil"/>
              <w:bottom w:val="nil"/>
              <w:right w:val="nil"/>
            </w:tcBorders>
            <w:shd w:val="clear" w:color="000000" w:fill="FFFFFF"/>
            <w:noWrap/>
          </w:tcPr>
          <w:p w14:paraId="12096B9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0E703913"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w:t>
            </w:r>
          </w:p>
        </w:tc>
        <w:tc>
          <w:tcPr>
            <w:tcW w:w="72" w:type="pct"/>
            <w:tcBorders>
              <w:top w:val="nil"/>
              <w:left w:val="nil"/>
              <w:bottom w:val="nil"/>
              <w:right w:val="nil"/>
            </w:tcBorders>
            <w:shd w:val="clear" w:color="000000" w:fill="FFFFFF"/>
            <w:noWrap/>
          </w:tcPr>
          <w:p w14:paraId="024A4581"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765910C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14.4</w:t>
            </w:r>
          </w:p>
        </w:tc>
        <w:tc>
          <w:tcPr>
            <w:tcW w:w="46" w:type="pct"/>
            <w:tcBorders>
              <w:top w:val="nil"/>
              <w:left w:val="nil"/>
              <w:bottom w:val="nil"/>
              <w:right w:val="nil"/>
            </w:tcBorders>
            <w:shd w:val="clear" w:color="000000" w:fill="FFFFFF"/>
            <w:noWrap/>
          </w:tcPr>
          <w:p w14:paraId="51E63F0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090C9CB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7.2</w:t>
            </w:r>
          </w:p>
        </w:tc>
        <w:tc>
          <w:tcPr>
            <w:tcW w:w="72" w:type="pct"/>
            <w:tcBorders>
              <w:top w:val="nil"/>
              <w:left w:val="nil"/>
              <w:bottom w:val="nil"/>
              <w:right w:val="nil"/>
            </w:tcBorders>
            <w:shd w:val="clear" w:color="000000" w:fill="FFFFFF"/>
            <w:noWrap/>
          </w:tcPr>
          <w:p w14:paraId="43E5535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4FBB7DF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w:t>
            </w:r>
          </w:p>
        </w:tc>
        <w:tc>
          <w:tcPr>
            <w:tcW w:w="46" w:type="pct"/>
            <w:tcBorders>
              <w:top w:val="nil"/>
              <w:left w:val="nil"/>
              <w:bottom w:val="nil"/>
              <w:right w:val="nil"/>
            </w:tcBorders>
            <w:shd w:val="clear" w:color="000000" w:fill="FFFFFF"/>
            <w:noWrap/>
          </w:tcPr>
          <w:p w14:paraId="66DD01A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4795BDC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w:t>
            </w:r>
          </w:p>
        </w:tc>
        <w:tc>
          <w:tcPr>
            <w:tcW w:w="72" w:type="pct"/>
            <w:tcBorders>
              <w:top w:val="nil"/>
              <w:left w:val="nil"/>
              <w:bottom w:val="nil"/>
              <w:right w:val="nil"/>
            </w:tcBorders>
            <w:shd w:val="clear" w:color="000000" w:fill="FFFFFF"/>
            <w:noWrap/>
          </w:tcPr>
          <w:p w14:paraId="569E987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1D4CF6C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70.4</w:t>
            </w:r>
          </w:p>
        </w:tc>
        <w:tc>
          <w:tcPr>
            <w:tcW w:w="46" w:type="pct"/>
            <w:tcBorders>
              <w:top w:val="nil"/>
              <w:left w:val="nil"/>
              <w:bottom w:val="nil"/>
              <w:right w:val="nil"/>
            </w:tcBorders>
            <w:shd w:val="clear" w:color="000000" w:fill="FFFFFF"/>
            <w:noWrap/>
          </w:tcPr>
          <w:p w14:paraId="2CA35A4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11CB1B8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84.5</w:t>
            </w:r>
          </w:p>
        </w:tc>
      </w:tr>
      <w:tr w:rsidR="00DB2B47" w:rsidRPr="002073B2" w14:paraId="245453BF" w14:textId="77777777" w:rsidTr="0015469C">
        <w:trPr>
          <w:trHeight w:val="330"/>
        </w:trPr>
        <w:tc>
          <w:tcPr>
            <w:tcW w:w="768" w:type="pct"/>
            <w:tcBorders>
              <w:top w:val="nil"/>
              <w:left w:val="nil"/>
              <w:bottom w:val="nil"/>
              <w:right w:val="nil"/>
            </w:tcBorders>
            <w:shd w:val="clear" w:color="000000" w:fill="FFFFFF"/>
          </w:tcPr>
          <w:p w14:paraId="12AEB260"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M. malabathricum</w:t>
            </w:r>
          </w:p>
        </w:tc>
        <w:tc>
          <w:tcPr>
            <w:tcW w:w="730" w:type="pct"/>
            <w:tcBorders>
              <w:top w:val="nil"/>
              <w:left w:val="nil"/>
              <w:bottom w:val="nil"/>
              <w:right w:val="nil"/>
            </w:tcBorders>
            <w:shd w:val="clear" w:color="000000" w:fill="FFFFFF"/>
          </w:tcPr>
          <w:p w14:paraId="52FDC36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6C3EE91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8.1</w:t>
            </w:r>
          </w:p>
        </w:tc>
        <w:tc>
          <w:tcPr>
            <w:tcW w:w="46" w:type="pct"/>
            <w:tcBorders>
              <w:top w:val="nil"/>
              <w:left w:val="nil"/>
              <w:bottom w:val="nil"/>
              <w:right w:val="nil"/>
            </w:tcBorders>
            <w:shd w:val="clear" w:color="000000" w:fill="FFFFFF"/>
            <w:noWrap/>
          </w:tcPr>
          <w:p w14:paraId="447FFB0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7CCF25D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8.8</w:t>
            </w:r>
          </w:p>
        </w:tc>
        <w:tc>
          <w:tcPr>
            <w:tcW w:w="43" w:type="pct"/>
            <w:tcBorders>
              <w:top w:val="nil"/>
              <w:left w:val="nil"/>
              <w:bottom w:val="nil"/>
              <w:right w:val="nil"/>
            </w:tcBorders>
            <w:shd w:val="clear" w:color="000000" w:fill="FFFFFF"/>
            <w:noWrap/>
          </w:tcPr>
          <w:p w14:paraId="31EACC0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17A2AB6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23.8</w:t>
            </w:r>
          </w:p>
        </w:tc>
        <w:tc>
          <w:tcPr>
            <w:tcW w:w="46" w:type="pct"/>
            <w:tcBorders>
              <w:top w:val="nil"/>
              <w:left w:val="nil"/>
              <w:bottom w:val="nil"/>
              <w:right w:val="nil"/>
            </w:tcBorders>
            <w:shd w:val="clear" w:color="000000" w:fill="FFFFFF"/>
            <w:noWrap/>
          </w:tcPr>
          <w:p w14:paraId="5697178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7D6DEF2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28.5</w:t>
            </w:r>
          </w:p>
        </w:tc>
        <w:tc>
          <w:tcPr>
            <w:tcW w:w="62" w:type="pct"/>
            <w:tcBorders>
              <w:top w:val="nil"/>
              <w:left w:val="nil"/>
              <w:bottom w:val="nil"/>
              <w:right w:val="nil"/>
            </w:tcBorders>
            <w:shd w:val="clear" w:color="000000" w:fill="FFFFFF"/>
            <w:noWrap/>
          </w:tcPr>
          <w:p w14:paraId="7D7CA0F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E7E6E6"/>
            <w:noWrap/>
          </w:tcPr>
          <w:p w14:paraId="31379F2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15.2</w:t>
            </w:r>
          </w:p>
        </w:tc>
        <w:tc>
          <w:tcPr>
            <w:tcW w:w="72" w:type="pct"/>
            <w:tcBorders>
              <w:top w:val="nil"/>
              <w:left w:val="nil"/>
              <w:bottom w:val="nil"/>
              <w:right w:val="nil"/>
            </w:tcBorders>
            <w:shd w:val="clear" w:color="000000" w:fill="FFFFFF"/>
            <w:noWrap/>
          </w:tcPr>
          <w:p w14:paraId="3DE1BEBD"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185F202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47.4</w:t>
            </w:r>
          </w:p>
        </w:tc>
        <w:tc>
          <w:tcPr>
            <w:tcW w:w="46" w:type="pct"/>
            <w:tcBorders>
              <w:top w:val="nil"/>
              <w:left w:val="nil"/>
              <w:bottom w:val="nil"/>
              <w:right w:val="nil"/>
            </w:tcBorders>
            <w:shd w:val="clear" w:color="000000" w:fill="FFFFFF"/>
            <w:noWrap/>
          </w:tcPr>
          <w:p w14:paraId="1460E9D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64F85C2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23.7</w:t>
            </w:r>
          </w:p>
        </w:tc>
        <w:tc>
          <w:tcPr>
            <w:tcW w:w="72" w:type="pct"/>
            <w:tcBorders>
              <w:top w:val="nil"/>
              <w:left w:val="nil"/>
              <w:bottom w:val="nil"/>
              <w:right w:val="nil"/>
            </w:tcBorders>
            <w:shd w:val="clear" w:color="000000" w:fill="FFFFFF"/>
            <w:noWrap/>
          </w:tcPr>
          <w:p w14:paraId="26F4766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0B6FEBCC"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5FB5AD6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nil"/>
              <w:left w:val="nil"/>
              <w:bottom w:val="nil"/>
              <w:right w:val="nil"/>
            </w:tcBorders>
            <w:shd w:val="clear" w:color="000000" w:fill="FFFFFF"/>
            <w:noWrap/>
          </w:tcPr>
          <w:p w14:paraId="57CB10E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r>
      <w:tr w:rsidR="00DB2B47" w:rsidRPr="002073B2" w14:paraId="064DE840" w14:textId="77777777" w:rsidTr="0015469C">
        <w:trPr>
          <w:trHeight w:val="330"/>
        </w:trPr>
        <w:tc>
          <w:tcPr>
            <w:tcW w:w="768" w:type="pct"/>
            <w:tcBorders>
              <w:top w:val="nil"/>
              <w:left w:val="nil"/>
              <w:bottom w:val="nil"/>
              <w:right w:val="nil"/>
            </w:tcBorders>
            <w:shd w:val="clear" w:color="000000" w:fill="FFFFFF"/>
          </w:tcPr>
          <w:p w14:paraId="521D9A75"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S. koetjape </w:t>
            </w:r>
          </w:p>
        </w:tc>
        <w:tc>
          <w:tcPr>
            <w:tcW w:w="730" w:type="pct"/>
            <w:tcBorders>
              <w:top w:val="nil"/>
              <w:left w:val="nil"/>
              <w:bottom w:val="nil"/>
              <w:right w:val="nil"/>
            </w:tcBorders>
            <w:shd w:val="clear" w:color="000000" w:fill="FFFFFF"/>
          </w:tcPr>
          <w:p w14:paraId="54BB4CB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Fruits </w:t>
            </w:r>
          </w:p>
        </w:tc>
        <w:tc>
          <w:tcPr>
            <w:tcW w:w="336" w:type="pct"/>
            <w:tcBorders>
              <w:top w:val="nil"/>
              <w:left w:val="nil"/>
              <w:bottom w:val="nil"/>
              <w:right w:val="nil"/>
            </w:tcBorders>
            <w:shd w:val="clear" w:color="000000" w:fill="FFFFFF"/>
            <w:noWrap/>
          </w:tcPr>
          <w:p w14:paraId="307A52D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3.5</w:t>
            </w:r>
          </w:p>
        </w:tc>
        <w:tc>
          <w:tcPr>
            <w:tcW w:w="46" w:type="pct"/>
            <w:tcBorders>
              <w:top w:val="nil"/>
              <w:left w:val="nil"/>
              <w:bottom w:val="nil"/>
              <w:right w:val="nil"/>
            </w:tcBorders>
            <w:shd w:val="clear" w:color="000000" w:fill="FFFFFF"/>
            <w:noWrap/>
          </w:tcPr>
          <w:p w14:paraId="5FC88D1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2BDAACA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3.8</w:t>
            </w:r>
          </w:p>
        </w:tc>
        <w:tc>
          <w:tcPr>
            <w:tcW w:w="43" w:type="pct"/>
            <w:tcBorders>
              <w:top w:val="nil"/>
              <w:left w:val="nil"/>
              <w:bottom w:val="nil"/>
              <w:right w:val="nil"/>
            </w:tcBorders>
            <w:shd w:val="clear" w:color="000000" w:fill="FFFFFF"/>
            <w:noWrap/>
          </w:tcPr>
          <w:p w14:paraId="7F1DC2E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33CB020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38.6</w:t>
            </w:r>
          </w:p>
        </w:tc>
        <w:tc>
          <w:tcPr>
            <w:tcW w:w="46" w:type="pct"/>
            <w:tcBorders>
              <w:top w:val="nil"/>
              <w:left w:val="nil"/>
              <w:bottom w:val="nil"/>
              <w:right w:val="nil"/>
            </w:tcBorders>
            <w:shd w:val="clear" w:color="000000" w:fill="FFFFFF"/>
            <w:noWrap/>
          </w:tcPr>
          <w:p w14:paraId="0E19351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78165A7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46.4</w:t>
            </w:r>
          </w:p>
        </w:tc>
        <w:tc>
          <w:tcPr>
            <w:tcW w:w="62" w:type="pct"/>
            <w:tcBorders>
              <w:top w:val="nil"/>
              <w:left w:val="nil"/>
              <w:bottom w:val="nil"/>
              <w:right w:val="nil"/>
            </w:tcBorders>
            <w:shd w:val="clear" w:color="000000" w:fill="FFFFFF"/>
            <w:noWrap/>
          </w:tcPr>
          <w:p w14:paraId="0C99806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77DF4B3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5.7</w:t>
            </w:r>
          </w:p>
        </w:tc>
        <w:tc>
          <w:tcPr>
            <w:tcW w:w="72" w:type="pct"/>
            <w:tcBorders>
              <w:top w:val="nil"/>
              <w:left w:val="nil"/>
              <w:bottom w:val="nil"/>
              <w:right w:val="nil"/>
            </w:tcBorders>
            <w:shd w:val="clear" w:color="000000" w:fill="FFFFFF"/>
            <w:noWrap/>
          </w:tcPr>
          <w:p w14:paraId="4C55D42D"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13B98F9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18.3</w:t>
            </w:r>
          </w:p>
        </w:tc>
        <w:tc>
          <w:tcPr>
            <w:tcW w:w="46" w:type="pct"/>
            <w:tcBorders>
              <w:top w:val="nil"/>
              <w:left w:val="nil"/>
              <w:bottom w:val="nil"/>
              <w:right w:val="nil"/>
            </w:tcBorders>
            <w:shd w:val="clear" w:color="000000" w:fill="FFFFFF"/>
            <w:noWrap/>
          </w:tcPr>
          <w:p w14:paraId="50C6C4D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747A20E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9.2</w:t>
            </w:r>
          </w:p>
        </w:tc>
        <w:tc>
          <w:tcPr>
            <w:tcW w:w="72" w:type="pct"/>
            <w:tcBorders>
              <w:top w:val="nil"/>
              <w:left w:val="nil"/>
              <w:bottom w:val="nil"/>
              <w:right w:val="nil"/>
            </w:tcBorders>
            <w:shd w:val="clear" w:color="000000" w:fill="FFFFFF"/>
            <w:noWrap/>
          </w:tcPr>
          <w:p w14:paraId="0C4E267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2D26CBE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4468E52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072C2EF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15.6</w:t>
            </w:r>
          </w:p>
        </w:tc>
        <w:tc>
          <w:tcPr>
            <w:tcW w:w="46" w:type="pct"/>
            <w:tcBorders>
              <w:top w:val="nil"/>
              <w:left w:val="nil"/>
              <w:bottom w:val="nil"/>
              <w:right w:val="nil"/>
            </w:tcBorders>
            <w:shd w:val="clear" w:color="000000" w:fill="FFFFFF"/>
            <w:noWrap/>
          </w:tcPr>
          <w:p w14:paraId="4513524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E7E6E6"/>
            <w:noWrap/>
          </w:tcPr>
          <w:p w14:paraId="1147B09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18.7</w:t>
            </w:r>
          </w:p>
        </w:tc>
      </w:tr>
      <w:tr w:rsidR="00DB2B47" w:rsidRPr="002073B2" w14:paraId="003A74FC" w14:textId="77777777" w:rsidTr="0015469C">
        <w:trPr>
          <w:trHeight w:val="330"/>
        </w:trPr>
        <w:tc>
          <w:tcPr>
            <w:tcW w:w="768" w:type="pct"/>
            <w:tcBorders>
              <w:top w:val="nil"/>
              <w:left w:val="nil"/>
              <w:bottom w:val="nil"/>
              <w:right w:val="nil"/>
            </w:tcBorders>
            <w:shd w:val="clear" w:color="000000" w:fill="FFFFFF"/>
          </w:tcPr>
          <w:p w14:paraId="75D3817D"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C. barbata </w:t>
            </w:r>
          </w:p>
        </w:tc>
        <w:tc>
          <w:tcPr>
            <w:tcW w:w="730" w:type="pct"/>
            <w:tcBorders>
              <w:top w:val="nil"/>
              <w:left w:val="nil"/>
              <w:bottom w:val="nil"/>
              <w:right w:val="nil"/>
            </w:tcBorders>
            <w:shd w:val="clear" w:color="000000" w:fill="FFFFFF"/>
          </w:tcPr>
          <w:p w14:paraId="4E1B98F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336" w:type="pct"/>
            <w:tcBorders>
              <w:top w:val="nil"/>
              <w:left w:val="nil"/>
              <w:bottom w:val="nil"/>
              <w:right w:val="nil"/>
            </w:tcBorders>
            <w:shd w:val="clear" w:color="000000" w:fill="FFFFFF"/>
            <w:noWrap/>
          </w:tcPr>
          <w:p w14:paraId="13C8F01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6.5</w:t>
            </w:r>
          </w:p>
        </w:tc>
        <w:tc>
          <w:tcPr>
            <w:tcW w:w="46" w:type="pct"/>
            <w:tcBorders>
              <w:top w:val="nil"/>
              <w:left w:val="nil"/>
              <w:bottom w:val="nil"/>
              <w:right w:val="nil"/>
            </w:tcBorders>
            <w:shd w:val="clear" w:color="000000" w:fill="FFFFFF"/>
            <w:noWrap/>
          </w:tcPr>
          <w:p w14:paraId="1EAE5A9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21D66FA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7.0</w:t>
            </w:r>
          </w:p>
        </w:tc>
        <w:tc>
          <w:tcPr>
            <w:tcW w:w="43" w:type="pct"/>
            <w:tcBorders>
              <w:top w:val="nil"/>
              <w:left w:val="nil"/>
              <w:bottom w:val="nil"/>
              <w:right w:val="nil"/>
            </w:tcBorders>
            <w:shd w:val="clear" w:color="000000" w:fill="FFFFFF"/>
            <w:noWrap/>
          </w:tcPr>
          <w:p w14:paraId="3A8746B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72B0D8E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27.2</w:t>
            </w:r>
          </w:p>
        </w:tc>
        <w:tc>
          <w:tcPr>
            <w:tcW w:w="46" w:type="pct"/>
            <w:tcBorders>
              <w:top w:val="nil"/>
              <w:left w:val="nil"/>
              <w:bottom w:val="nil"/>
              <w:right w:val="nil"/>
            </w:tcBorders>
            <w:shd w:val="clear" w:color="000000" w:fill="FFFFFF"/>
            <w:noWrap/>
          </w:tcPr>
          <w:p w14:paraId="057D405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311A860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32.7</w:t>
            </w:r>
          </w:p>
        </w:tc>
        <w:tc>
          <w:tcPr>
            <w:tcW w:w="62" w:type="pct"/>
            <w:tcBorders>
              <w:top w:val="nil"/>
              <w:left w:val="nil"/>
              <w:bottom w:val="nil"/>
              <w:right w:val="nil"/>
            </w:tcBorders>
            <w:shd w:val="clear" w:color="000000" w:fill="FFFFFF"/>
            <w:noWrap/>
          </w:tcPr>
          <w:p w14:paraId="619573E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E7E6E6"/>
            <w:noWrap/>
          </w:tcPr>
          <w:p w14:paraId="3D8BE37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23.7</w:t>
            </w:r>
          </w:p>
        </w:tc>
        <w:tc>
          <w:tcPr>
            <w:tcW w:w="72" w:type="pct"/>
            <w:tcBorders>
              <w:top w:val="nil"/>
              <w:left w:val="nil"/>
              <w:bottom w:val="nil"/>
              <w:right w:val="nil"/>
            </w:tcBorders>
            <w:shd w:val="clear" w:color="000000" w:fill="FFFFFF"/>
            <w:noWrap/>
          </w:tcPr>
          <w:p w14:paraId="3AA347AB"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nil"/>
              <w:left w:val="nil"/>
              <w:bottom w:val="nil"/>
              <w:right w:val="nil"/>
            </w:tcBorders>
            <w:shd w:val="clear" w:color="000000" w:fill="FFFFFF"/>
            <w:noWrap/>
          </w:tcPr>
          <w:p w14:paraId="25013E5E"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3BC26E6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2D12E9A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499A329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nil"/>
              <w:left w:val="nil"/>
              <w:bottom w:val="nil"/>
              <w:right w:val="nil"/>
            </w:tcBorders>
            <w:shd w:val="clear" w:color="000000" w:fill="FFFFFF"/>
            <w:noWrap/>
          </w:tcPr>
          <w:p w14:paraId="3B928D1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r>
      <w:tr w:rsidR="00DB2B47" w:rsidRPr="002073B2" w14:paraId="1A537F63" w14:textId="77777777" w:rsidTr="0015469C">
        <w:trPr>
          <w:trHeight w:val="330"/>
        </w:trPr>
        <w:tc>
          <w:tcPr>
            <w:tcW w:w="768" w:type="pct"/>
            <w:tcBorders>
              <w:top w:val="nil"/>
              <w:left w:val="nil"/>
              <w:bottom w:val="nil"/>
              <w:right w:val="nil"/>
            </w:tcBorders>
            <w:shd w:val="clear" w:color="000000" w:fill="FFFFFF"/>
          </w:tcPr>
          <w:p w14:paraId="5DA696AD"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lastRenderedPageBreak/>
              <w:t>A. altilis</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5AEF4E5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299DC35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w:t>
            </w:r>
          </w:p>
        </w:tc>
        <w:tc>
          <w:tcPr>
            <w:tcW w:w="46" w:type="pct"/>
            <w:tcBorders>
              <w:top w:val="nil"/>
              <w:left w:val="nil"/>
              <w:bottom w:val="nil"/>
              <w:right w:val="nil"/>
            </w:tcBorders>
            <w:shd w:val="clear" w:color="000000" w:fill="FFFFFF"/>
            <w:noWrap/>
          </w:tcPr>
          <w:p w14:paraId="245AAE2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45D6E83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4.4</w:t>
            </w:r>
          </w:p>
        </w:tc>
        <w:tc>
          <w:tcPr>
            <w:tcW w:w="43" w:type="pct"/>
            <w:tcBorders>
              <w:top w:val="nil"/>
              <w:left w:val="nil"/>
              <w:bottom w:val="nil"/>
              <w:right w:val="nil"/>
            </w:tcBorders>
            <w:shd w:val="clear" w:color="000000" w:fill="FFFFFF"/>
          </w:tcPr>
          <w:p w14:paraId="6096DFE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171909B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w:t>
            </w:r>
          </w:p>
        </w:tc>
        <w:tc>
          <w:tcPr>
            <w:tcW w:w="46" w:type="pct"/>
            <w:tcBorders>
              <w:top w:val="nil"/>
              <w:left w:val="nil"/>
              <w:bottom w:val="nil"/>
              <w:right w:val="nil"/>
            </w:tcBorders>
            <w:shd w:val="clear" w:color="000000" w:fill="FFFFFF"/>
            <w:noWrap/>
          </w:tcPr>
          <w:p w14:paraId="3696BF6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5039609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w:t>
            </w:r>
          </w:p>
        </w:tc>
        <w:tc>
          <w:tcPr>
            <w:tcW w:w="62" w:type="pct"/>
            <w:tcBorders>
              <w:top w:val="nil"/>
              <w:left w:val="nil"/>
              <w:bottom w:val="nil"/>
              <w:right w:val="nil"/>
            </w:tcBorders>
            <w:shd w:val="clear" w:color="000000" w:fill="FFFFFF"/>
          </w:tcPr>
          <w:p w14:paraId="443AF44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24B9C12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w:t>
            </w:r>
          </w:p>
        </w:tc>
        <w:tc>
          <w:tcPr>
            <w:tcW w:w="72" w:type="pct"/>
            <w:tcBorders>
              <w:top w:val="nil"/>
              <w:left w:val="nil"/>
              <w:bottom w:val="nil"/>
              <w:right w:val="nil"/>
            </w:tcBorders>
            <w:shd w:val="clear" w:color="000000" w:fill="FFFFFF"/>
          </w:tcPr>
          <w:p w14:paraId="0532BC1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0666CBE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290.6</w:t>
            </w:r>
          </w:p>
        </w:tc>
        <w:tc>
          <w:tcPr>
            <w:tcW w:w="46" w:type="pct"/>
            <w:tcBorders>
              <w:top w:val="nil"/>
              <w:left w:val="nil"/>
              <w:bottom w:val="nil"/>
              <w:right w:val="nil"/>
            </w:tcBorders>
            <w:shd w:val="clear" w:color="000000" w:fill="FFFFFF"/>
            <w:noWrap/>
          </w:tcPr>
          <w:p w14:paraId="30A8EE9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5BD65EB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145.3</w:t>
            </w:r>
          </w:p>
        </w:tc>
        <w:tc>
          <w:tcPr>
            <w:tcW w:w="72" w:type="pct"/>
            <w:tcBorders>
              <w:top w:val="nil"/>
              <w:left w:val="nil"/>
              <w:bottom w:val="nil"/>
              <w:right w:val="nil"/>
            </w:tcBorders>
            <w:shd w:val="clear" w:color="000000" w:fill="FFFFFF"/>
          </w:tcPr>
          <w:p w14:paraId="49FB707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4E172A2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w:t>
            </w:r>
          </w:p>
        </w:tc>
        <w:tc>
          <w:tcPr>
            <w:tcW w:w="46" w:type="pct"/>
            <w:tcBorders>
              <w:top w:val="nil"/>
              <w:left w:val="nil"/>
              <w:bottom w:val="nil"/>
              <w:right w:val="nil"/>
            </w:tcBorders>
            <w:shd w:val="clear" w:color="000000" w:fill="FFFFFF"/>
            <w:noWrap/>
          </w:tcPr>
          <w:p w14:paraId="69B7E8B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4F686FB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w:t>
            </w:r>
          </w:p>
        </w:tc>
        <w:tc>
          <w:tcPr>
            <w:tcW w:w="72" w:type="pct"/>
            <w:tcBorders>
              <w:top w:val="nil"/>
              <w:left w:val="nil"/>
              <w:bottom w:val="nil"/>
              <w:right w:val="nil"/>
            </w:tcBorders>
            <w:shd w:val="clear" w:color="000000" w:fill="FFFFFF"/>
          </w:tcPr>
          <w:p w14:paraId="74922C7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26C00C6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13.7</w:t>
            </w:r>
          </w:p>
        </w:tc>
        <w:tc>
          <w:tcPr>
            <w:tcW w:w="46" w:type="pct"/>
            <w:tcBorders>
              <w:top w:val="nil"/>
              <w:left w:val="nil"/>
              <w:bottom w:val="nil"/>
              <w:right w:val="nil"/>
            </w:tcBorders>
            <w:shd w:val="clear" w:color="000000" w:fill="FFFFFF"/>
            <w:noWrap/>
          </w:tcPr>
          <w:p w14:paraId="30A7753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E7E6E6"/>
            <w:noWrap/>
          </w:tcPr>
          <w:p w14:paraId="2347F37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16.5</w:t>
            </w:r>
          </w:p>
        </w:tc>
      </w:tr>
      <w:tr w:rsidR="00DB2B47" w:rsidRPr="002073B2" w14:paraId="445D3952" w14:textId="77777777" w:rsidTr="0015469C">
        <w:trPr>
          <w:trHeight w:val="330"/>
        </w:trPr>
        <w:tc>
          <w:tcPr>
            <w:tcW w:w="768" w:type="pct"/>
            <w:tcBorders>
              <w:top w:val="nil"/>
              <w:left w:val="nil"/>
              <w:bottom w:val="nil"/>
              <w:right w:val="nil"/>
            </w:tcBorders>
            <w:shd w:val="clear" w:color="000000" w:fill="FFFFFF"/>
          </w:tcPr>
          <w:p w14:paraId="104AAF11"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F. carica </w:t>
            </w:r>
          </w:p>
        </w:tc>
        <w:tc>
          <w:tcPr>
            <w:tcW w:w="730" w:type="pct"/>
            <w:tcBorders>
              <w:top w:val="nil"/>
              <w:left w:val="nil"/>
              <w:bottom w:val="nil"/>
              <w:right w:val="nil"/>
            </w:tcBorders>
            <w:shd w:val="clear" w:color="000000" w:fill="FFFFFF"/>
          </w:tcPr>
          <w:p w14:paraId="1C2AD83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32B4D8C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w:t>
            </w:r>
          </w:p>
        </w:tc>
        <w:tc>
          <w:tcPr>
            <w:tcW w:w="46" w:type="pct"/>
            <w:tcBorders>
              <w:top w:val="nil"/>
              <w:left w:val="nil"/>
              <w:bottom w:val="nil"/>
              <w:right w:val="nil"/>
            </w:tcBorders>
            <w:shd w:val="clear" w:color="000000" w:fill="FFFFFF"/>
            <w:noWrap/>
          </w:tcPr>
          <w:p w14:paraId="5EECD8E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3F49FFD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w:t>
            </w:r>
          </w:p>
        </w:tc>
        <w:tc>
          <w:tcPr>
            <w:tcW w:w="43" w:type="pct"/>
            <w:tcBorders>
              <w:top w:val="nil"/>
              <w:left w:val="nil"/>
              <w:bottom w:val="nil"/>
              <w:right w:val="nil"/>
            </w:tcBorders>
            <w:shd w:val="clear" w:color="000000" w:fill="FFFFFF"/>
            <w:noWrap/>
          </w:tcPr>
          <w:p w14:paraId="14E9BB5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65C4F4A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17.6</w:t>
            </w:r>
          </w:p>
        </w:tc>
        <w:tc>
          <w:tcPr>
            <w:tcW w:w="46" w:type="pct"/>
            <w:tcBorders>
              <w:top w:val="nil"/>
              <w:left w:val="nil"/>
              <w:bottom w:val="nil"/>
              <w:right w:val="nil"/>
            </w:tcBorders>
            <w:shd w:val="clear" w:color="000000" w:fill="FFFFFF"/>
            <w:noWrap/>
          </w:tcPr>
          <w:p w14:paraId="4FEBD5F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257CFA6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21.2</w:t>
            </w:r>
          </w:p>
        </w:tc>
        <w:tc>
          <w:tcPr>
            <w:tcW w:w="62" w:type="pct"/>
            <w:tcBorders>
              <w:top w:val="nil"/>
              <w:left w:val="nil"/>
              <w:bottom w:val="nil"/>
              <w:right w:val="nil"/>
            </w:tcBorders>
            <w:shd w:val="clear" w:color="000000" w:fill="FFFFFF"/>
            <w:noWrap/>
          </w:tcPr>
          <w:p w14:paraId="469F947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7310736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9.9</w:t>
            </w:r>
          </w:p>
        </w:tc>
        <w:tc>
          <w:tcPr>
            <w:tcW w:w="72" w:type="pct"/>
            <w:tcBorders>
              <w:top w:val="nil"/>
              <w:left w:val="nil"/>
              <w:bottom w:val="nil"/>
              <w:right w:val="nil"/>
            </w:tcBorders>
            <w:shd w:val="clear" w:color="000000" w:fill="FFFFFF"/>
            <w:noWrap/>
          </w:tcPr>
          <w:p w14:paraId="5927F0C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6C4D3C0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13.3</w:t>
            </w:r>
          </w:p>
        </w:tc>
        <w:tc>
          <w:tcPr>
            <w:tcW w:w="46" w:type="pct"/>
            <w:tcBorders>
              <w:top w:val="nil"/>
              <w:left w:val="nil"/>
              <w:bottom w:val="nil"/>
              <w:right w:val="nil"/>
            </w:tcBorders>
            <w:shd w:val="clear" w:color="000000" w:fill="FFFFFF"/>
            <w:noWrap/>
          </w:tcPr>
          <w:p w14:paraId="6A05307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6421F1C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6.7</w:t>
            </w:r>
          </w:p>
        </w:tc>
        <w:tc>
          <w:tcPr>
            <w:tcW w:w="72" w:type="pct"/>
            <w:tcBorders>
              <w:top w:val="nil"/>
              <w:left w:val="nil"/>
              <w:bottom w:val="nil"/>
              <w:right w:val="nil"/>
            </w:tcBorders>
            <w:shd w:val="clear" w:color="000000" w:fill="FFFFFF"/>
            <w:noWrap/>
          </w:tcPr>
          <w:p w14:paraId="0544DB8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3DA7608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3.2</w:t>
            </w:r>
          </w:p>
        </w:tc>
        <w:tc>
          <w:tcPr>
            <w:tcW w:w="46" w:type="pct"/>
            <w:tcBorders>
              <w:top w:val="nil"/>
              <w:left w:val="nil"/>
              <w:bottom w:val="nil"/>
              <w:right w:val="nil"/>
            </w:tcBorders>
            <w:shd w:val="clear" w:color="000000" w:fill="FFFFFF"/>
            <w:noWrap/>
          </w:tcPr>
          <w:p w14:paraId="592FE12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1CDC9C0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4.4</w:t>
            </w:r>
          </w:p>
        </w:tc>
        <w:tc>
          <w:tcPr>
            <w:tcW w:w="72" w:type="pct"/>
            <w:tcBorders>
              <w:top w:val="nil"/>
              <w:left w:val="nil"/>
              <w:bottom w:val="nil"/>
              <w:right w:val="nil"/>
            </w:tcBorders>
            <w:shd w:val="clear" w:color="000000" w:fill="FFFFFF"/>
            <w:noWrap/>
          </w:tcPr>
          <w:p w14:paraId="5659DD9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5096635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w:t>
            </w:r>
          </w:p>
        </w:tc>
        <w:tc>
          <w:tcPr>
            <w:tcW w:w="46" w:type="pct"/>
            <w:tcBorders>
              <w:top w:val="nil"/>
              <w:left w:val="nil"/>
              <w:bottom w:val="nil"/>
              <w:right w:val="nil"/>
            </w:tcBorders>
            <w:shd w:val="clear" w:color="000000" w:fill="FFFFFF"/>
            <w:noWrap/>
          </w:tcPr>
          <w:p w14:paraId="346DBBA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FFFFFF"/>
            <w:noWrap/>
          </w:tcPr>
          <w:p w14:paraId="70C4AE3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w:t>
            </w:r>
          </w:p>
        </w:tc>
      </w:tr>
      <w:tr w:rsidR="00DB2B47" w:rsidRPr="002073B2" w14:paraId="52882BA9" w14:textId="77777777" w:rsidTr="0015469C">
        <w:trPr>
          <w:trHeight w:val="330"/>
        </w:trPr>
        <w:tc>
          <w:tcPr>
            <w:tcW w:w="768" w:type="pct"/>
            <w:tcBorders>
              <w:top w:val="nil"/>
              <w:left w:val="nil"/>
              <w:bottom w:val="nil"/>
              <w:right w:val="nil"/>
            </w:tcBorders>
            <w:shd w:val="clear" w:color="000000" w:fill="FFFFFF"/>
          </w:tcPr>
          <w:p w14:paraId="476CCCA4"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M. oleifera</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33F37ED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336" w:type="pct"/>
            <w:tcBorders>
              <w:top w:val="nil"/>
              <w:left w:val="nil"/>
              <w:bottom w:val="nil"/>
              <w:right w:val="nil"/>
            </w:tcBorders>
            <w:shd w:val="clear" w:color="000000" w:fill="E7E6E6"/>
            <w:noWrap/>
          </w:tcPr>
          <w:p w14:paraId="1F5651C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25.1</w:t>
            </w:r>
          </w:p>
        </w:tc>
        <w:tc>
          <w:tcPr>
            <w:tcW w:w="46" w:type="pct"/>
            <w:tcBorders>
              <w:top w:val="nil"/>
              <w:left w:val="nil"/>
              <w:bottom w:val="nil"/>
              <w:right w:val="nil"/>
            </w:tcBorders>
            <w:shd w:val="clear" w:color="000000" w:fill="FFFFFF"/>
            <w:noWrap/>
          </w:tcPr>
          <w:p w14:paraId="4D8C1E4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E7E6E6"/>
            <w:noWrap/>
          </w:tcPr>
          <w:p w14:paraId="1373561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27.2</w:t>
            </w:r>
          </w:p>
        </w:tc>
        <w:tc>
          <w:tcPr>
            <w:tcW w:w="43" w:type="pct"/>
            <w:tcBorders>
              <w:top w:val="nil"/>
              <w:left w:val="nil"/>
              <w:bottom w:val="nil"/>
              <w:right w:val="nil"/>
            </w:tcBorders>
            <w:shd w:val="clear" w:color="000000" w:fill="FFFFFF"/>
            <w:noWrap/>
          </w:tcPr>
          <w:p w14:paraId="4ABAED0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0023E74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28.4</w:t>
            </w:r>
          </w:p>
        </w:tc>
        <w:tc>
          <w:tcPr>
            <w:tcW w:w="46" w:type="pct"/>
            <w:tcBorders>
              <w:top w:val="nil"/>
              <w:left w:val="nil"/>
              <w:bottom w:val="nil"/>
              <w:right w:val="nil"/>
            </w:tcBorders>
            <w:shd w:val="clear" w:color="000000" w:fill="FFFFFF"/>
            <w:noWrap/>
          </w:tcPr>
          <w:p w14:paraId="7C6B8DE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45303A0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34.1</w:t>
            </w:r>
          </w:p>
        </w:tc>
        <w:tc>
          <w:tcPr>
            <w:tcW w:w="62" w:type="pct"/>
            <w:tcBorders>
              <w:top w:val="nil"/>
              <w:left w:val="nil"/>
              <w:bottom w:val="nil"/>
              <w:right w:val="nil"/>
            </w:tcBorders>
            <w:shd w:val="clear" w:color="000000" w:fill="FFFFFF"/>
            <w:noWrap/>
          </w:tcPr>
          <w:p w14:paraId="662EF5A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A5A5A5"/>
            <w:noWrap/>
          </w:tcPr>
          <w:p w14:paraId="32941DEE"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109.7</w:t>
            </w:r>
          </w:p>
        </w:tc>
        <w:tc>
          <w:tcPr>
            <w:tcW w:w="72" w:type="pct"/>
            <w:tcBorders>
              <w:top w:val="nil"/>
              <w:left w:val="nil"/>
              <w:bottom w:val="nil"/>
              <w:right w:val="nil"/>
            </w:tcBorders>
            <w:shd w:val="clear" w:color="000000" w:fill="FFFFFF"/>
            <w:noWrap/>
          </w:tcPr>
          <w:p w14:paraId="774D07C1"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612F5E3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173.8</w:t>
            </w:r>
          </w:p>
        </w:tc>
        <w:tc>
          <w:tcPr>
            <w:tcW w:w="46" w:type="pct"/>
            <w:tcBorders>
              <w:top w:val="nil"/>
              <w:left w:val="nil"/>
              <w:bottom w:val="nil"/>
              <w:right w:val="nil"/>
            </w:tcBorders>
            <w:shd w:val="clear" w:color="000000" w:fill="FFFFFF"/>
            <w:noWrap/>
          </w:tcPr>
          <w:p w14:paraId="713E3B6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7B7A771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86.9</w:t>
            </w:r>
          </w:p>
        </w:tc>
        <w:tc>
          <w:tcPr>
            <w:tcW w:w="72" w:type="pct"/>
            <w:tcBorders>
              <w:top w:val="nil"/>
              <w:left w:val="nil"/>
              <w:bottom w:val="nil"/>
              <w:right w:val="nil"/>
            </w:tcBorders>
            <w:shd w:val="clear" w:color="000000" w:fill="FFFFFF"/>
            <w:noWrap/>
          </w:tcPr>
          <w:p w14:paraId="2437E46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0F423A0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5.5</w:t>
            </w:r>
          </w:p>
        </w:tc>
        <w:tc>
          <w:tcPr>
            <w:tcW w:w="46" w:type="pct"/>
            <w:tcBorders>
              <w:top w:val="nil"/>
              <w:left w:val="nil"/>
              <w:bottom w:val="nil"/>
              <w:right w:val="nil"/>
            </w:tcBorders>
            <w:shd w:val="clear" w:color="000000" w:fill="FFFFFF"/>
            <w:noWrap/>
          </w:tcPr>
          <w:p w14:paraId="7AB90CF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283415B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7.5</w:t>
            </w:r>
          </w:p>
        </w:tc>
        <w:tc>
          <w:tcPr>
            <w:tcW w:w="72" w:type="pct"/>
            <w:tcBorders>
              <w:top w:val="nil"/>
              <w:left w:val="nil"/>
              <w:bottom w:val="nil"/>
              <w:right w:val="nil"/>
            </w:tcBorders>
            <w:shd w:val="clear" w:color="000000" w:fill="FFFFFF"/>
            <w:noWrap/>
          </w:tcPr>
          <w:p w14:paraId="7131ABD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1999AD2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71.1</w:t>
            </w:r>
          </w:p>
        </w:tc>
        <w:tc>
          <w:tcPr>
            <w:tcW w:w="46" w:type="pct"/>
            <w:tcBorders>
              <w:top w:val="nil"/>
              <w:left w:val="nil"/>
              <w:bottom w:val="nil"/>
              <w:right w:val="nil"/>
            </w:tcBorders>
            <w:shd w:val="clear" w:color="000000" w:fill="FFFFFF"/>
            <w:noWrap/>
          </w:tcPr>
          <w:p w14:paraId="3794491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4EC40F3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85.3</w:t>
            </w:r>
          </w:p>
        </w:tc>
      </w:tr>
      <w:tr w:rsidR="00DB2B47" w:rsidRPr="002073B2" w14:paraId="4DF180A0" w14:textId="77777777" w:rsidTr="0015469C">
        <w:trPr>
          <w:trHeight w:val="330"/>
        </w:trPr>
        <w:tc>
          <w:tcPr>
            <w:tcW w:w="768" w:type="pct"/>
            <w:tcBorders>
              <w:top w:val="nil"/>
              <w:left w:val="nil"/>
              <w:bottom w:val="nil"/>
              <w:right w:val="nil"/>
            </w:tcBorders>
            <w:shd w:val="clear" w:color="000000" w:fill="FFFFFF"/>
          </w:tcPr>
          <w:p w14:paraId="4CFFD034"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M. calabura</w:t>
            </w:r>
          </w:p>
        </w:tc>
        <w:tc>
          <w:tcPr>
            <w:tcW w:w="730" w:type="pct"/>
            <w:tcBorders>
              <w:top w:val="nil"/>
              <w:left w:val="nil"/>
              <w:bottom w:val="nil"/>
              <w:right w:val="nil"/>
            </w:tcBorders>
            <w:shd w:val="clear" w:color="000000" w:fill="FFFFFF"/>
          </w:tcPr>
          <w:p w14:paraId="0CE3449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05CC203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6.6</w:t>
            </w:r>
          </w:p>
        </w:tc>
        <w:tc>
          <w:tcPr>
            <w:tcW w:w="46" w:type="pct"/>
            <w:tcBorders>
              <w:top w:val="nil"/>
              <w:left w:val="nil"/>
              <w:bottom w:val="nil"/>
              <w:right w:val="nil"/>
            </w:tcBorders>
            <w:shd w:val="clear" w:color="000000" w:fill="FFFFFF"/>
            <w:noWrap/>
          </w:tcPr>
          <w:p w14:paraId="02FBB38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0D22C6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7.2</w:t>
            </w:r>
          </w:p>
        </w:tc>
        <w:tc>
          <w:tcPr>
            <w:tcW w:w="43" w:type="pct"/>
            <w:tcBorders>
              <w:top w:val="nil"/>
              <w:left w:val="nil"/>
              <w:bottom w:val="nil"/>
              <w:right w:val="nil"/>
            </w:tcBorders>
            <w:shd w:val="clear" w:color="000000" w:fill="FFFFFF"/>
            <w:noWrap/>
          </w:tcPr>
          <w:p w14:paraId="0A1BF29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6D36994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14.6</w:t>
            </w:r>
          </w:p>
        </w:tc>
        <w:tc>
          <w:tcPr>
            <w:tcW w:w="46" w:type="pct"/>
            <w:tcBorders>
              <w:top w:val="nil"/>
              <w:left w:val="nil"/>
              <w:bottom w:val="nil"/>
              <w:right w:val="nil"/>
            </w:tcBorders>
            <w:shd w:val="clear" w:color="000000" w:fill="FFFFFF"/>
            <w:noWrap/>
          </w:tcPr>
          <w:p w14:paraId="62A35B9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2FFC98B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17.6</w:t>
            </w:r>
          </w:p>
        </w:tc>
        <w:tc>
          <w:tcPr>
            <w:tcW w:w="62" w:type="pct"/>
            <w:tcBorders>
              <w:top w:val="nil"/>
              <w:left w:val="nil"/>
              <w:bottom w:val="nil"/>
              <w:right w:val="nil"/>
            </w:tcBorders>
            <w:shd w:val="clear" w:color="000000" w:fill="FFFFFF"/>
            <w:noWrap/>
          </w:tcPr>
          <w:p w14:paraId="087BE34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13C9D343"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12.4</w:t>
            </w:r>
          </w:p>
        </w:tc>
        <w:tc>
          <w:tcPr>
            <w:tcW w:w="72" w:type="pct"/>
            <w:tcBorders>
              <w:top w:val="nil"/>
              <w:left w:val="nil"/>
              <w:bottom w:val="nil"/>
              <w:right w:val="nil"/>
            </w:tcBorders>
            <w:shd w:val="clear" w:color="000000" w:fill="FFFFFF"/>
            <w:noWrap/>
          </w:tcPr>
          <w:p w14:paraId="40BA6FFB"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4B66C45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13.1</w:t>
            </w:r>
          </w:p>
        </w:tc>
        <w:tc>
          <w:tcPr>
            <w:tcW w:w="46" w:type="pct"/>
            <w:tcBorders>
              <w:top w:val="nil"/>
              <w:left w:val="nil"/>
              <w:bottom w:val="nil"/>
              <w:right w:val="nil"/>
            </w:tcBorders>
            <w:shd w:val="clear" w:color="000000" w:fill="FFFFFF"/>
            <w:noWrap/>
          </w:tcPr>
          <w:p w14:paraId="4086A3A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084229E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6.6</w:t>
            </w:r>
          </w:p>
        </w:tc>
        <w:tc>
          <w:tcPr>
            <w:tcW w:w="72" w:type="pct"/>
            <w:tcBorders>
              <w:top w:val="nil"/>
              <w:left w:val="nil"/>
              <w:bottom w:val="nil"/>
              <w:right w:val="nil"/>
            </w:tcBorders>
            <w:shd w:val="clear" w:color="000000" w:fill="FFFFFF"/>
            <w:noWrap/>
          </w:tcPr>
          <w:p w14:paraId="6D4E0E4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6687B78D"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7F9987B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3FF976F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46.6</w:t>
            </w:r>
          </w:p>
        </w:tc>
        <w:tc>
          <w:tcPr>
            <w:tcW w:w="46" w:type="pct"/>
            <w:tcBorders>
              <w:top w:val="nil"/>
              <w:left w:val="nil"/>
              <w:bottom w:val="nil"/>
              <w:right w:val="nil"/>
            </w:tcBorders>
            <w:shd w:val="clear" w:color="000000" w:fill="FFFFFF"/>
            <w:noWrap/>
          </w:tcPr>
          <w:p w14:paraId="6055ADC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51F8B98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55.9</w:t>
            </w:r>
          </w:p>
        </w:tc>
      </w:tr>
      <w:tr w:rsidR="00DB2B47" w:rsidRPr="002073B2" w14:paraId="2A1157C5" w14:textId="77777777" w:rsidTr="0015469C">
        <w:trPr>
          <w:trHeight w:val="330"/>
        </w:trPr>
        <w:tc>
          <w:tcPr>
            <w:tcW w:w="768" w:type="pct"/>
            <w:tcBorders>
              <w:top w:val="nil"/>
              <w:left w:val="nil"/>
              <w:bottom w:val="nil"/>
              <w:right w:val="nil"/>
            </w:tcBorders>
            <w:shd w:val="clear" w:color="000000" w:fill="FFFFFF"/>
          </w:tcPr>
          <w:p w14:paraId="44E05025"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S. cumini</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6C6F62F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0835BC6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w:t>
            </w:r>
          </w:p>
        </w:tc>
        <w:tc>
          <w:tcPr>
            <w:tcW w:w="46" w:type="pct"/>
            <w:tcBorders>
              <w:top w:val="nil"/>
              <w:left w:val="nil"/>
              <w:bottom w:val="nil"/>
              <w:right w:val="nil"/>
            </w:tcBorders>
            <w:shd w:val="clear" w:color="000000" w:fill="FFFFFF"/>
            <w:noWrap/>
          </w:tcPr>
          <w:p w14:paraId="1088DD3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6D9C144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w:t>
            </w:r>
          </w:p>
        </w:tc>
        <w:tc>
          <w:tcPr>
            <w:tcW w:w="43" w:type="pct"/>
            <w:tcBorders>
              <w:top w:val="nil"/>
              <w:left w:val="nil"/>
              <w:bottom w:val="nil"/>
              <w:right w:val="nil"/>
            </w:tcBorders>
            <w:shd w:val="clear" w:color="000000" w:fill="FFFFFF"/>
            <w:noWrap/>
          </w:tcPr>
          <w:p w14:paraId="17C2943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1EBD43F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w:t>
            </w:r>
          </w:p>
        </w:tc>
        <w:tc>
          <w:tcPr>
            <w:tcW w:w="46" w:type="pct"/>
            <w:tcBorders>
              <w:top w:val="nil"/>
              <w:left w:val="nil"/>
              <w:bottom w:val="nil"/>
              <w:right w:val="nil"/>
            </w:tcBorders>
            <w:shd w:val="clear" w:color="000000" w:fill="FFFFFF"/>
            <w:noWrap/>
          </w:tcPr>
          <w:p w14:paraId="5DE5653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446822C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w:t>
            </w:r>
          </w:p>
        </w:tc>
        <w:tc>
          <w:tcPr>
            <w:tcW w:w="62" w:type="pct"/>
            <w:tcBorders>
              <w:top w:val="nil"/>
              <w:left w:val="nil"/>
              <w:bottom w:val="nil"/>
              <w:right w:val="nil"/>
            </w:tcBorders>
            <w:shd w:val="clear" w:color="000000" w:fill="FFFFFF"/>
            <w:noWrap/>
          </w:tcPr>
          <w:p w14:paraId="6A0B108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4586A60C"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w:t>
            </w:r>
          </w:p>
        </w:tc>
        <w:tc>
          <w:tcPr>
            <w:tcW w:w="72" w:type="pct"/>
            <w:tcBorders>
              <w:top w:val="nil"/>
              <w:left w:val="nil"/>
              <w:bottom w:val="nil"/>
              <w:right w:val="nil"/>
            </w:tcBorders>
            <w:shd w:val="clear" w:color="000000" w:fill="FFFFFF"/>
            <w:noWrap/>
          </w:tcPr>
          <w:p w14:paraId="599CF65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75A4767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11.7</w:t>
            </w:r>
          </w:p>
        </w:tc>
        <w:tc>
          <w:tcPr>
            <w:tcW w:w="46" w:type="pct"/>
            <w:tcBorders>
              <w:top w:val="nil"/>
              <w:left w:val="nil"/>
              <w:bottom w:val="nil"/>
              <w:right w:val="nil"/>
            </w:tcBorders>
            <w:shd w:val="clear" w:color="000000" w:fill="FFFFFF"/>
            <w:noWrap/>
          </w:tcPr>
          <w:p w14:paraId="4160EEB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3EB3EEA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5.9</w:t>
            </w:r>
          </w:p>
        </w:tc>
        <w:tc>
          <w:tcPr>
            <w:tcW w:w="72" w:type="pct"/>
            <w:tcBorders>
              <w:top w:val="nil"/>
              <w:left w:val="nil"/>
              <w:bottom w:val="nil"/>
              <w:right w:val="nil"/>
            </w:tcBorders>
            <w:shd w:val="clear" w:color="000000" w:fill="FFFFFF"/>
            <w:noWrap/>
          </w:tcPr>
          <w:p w14:paraId="17D656C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14CBE44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10.9</w:t>
            </w:r>
          </w:p>
        </w:tc>
        <w:tc>
          <w:tcPr>
            <w:tcW w:w="46" w:type="pct"/>
            <w:tcBorders>
              <w:top w:val="nil"/>
              <w:left w:val="nil"/>
              <w:bottom w:val="nil"/>
              <w:right w:val="nil"/>
            </w:tcBorders>
            <w:shd w:val="clear" w:color="000000" w:fill="FFFFFF"/>
            <w:noWrap/>
          </w:tcPr>
          <w:p w14:paraId="6D01B61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E7E6E6"/>
            <w:noWrap/>
          </w:tcPr>
          <w:p w14:paraId="75B4381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14.9</w:t>
            </w:r>
          </w:p>
        </w:tc>
        <w:tc>
          <w:tcPr>
            <w:tcW w:w="72" w:type="pct"/>
            <w:tcBorders>
              <w:top w:val="nil"/>
              <w:left w:val="nil"/>
              <w:bottom w:val="nil"/>
              <w:right w:val="nil"/>
            </w:tcBorders>
            <w:shd w:val="clear" w:color="000000" w:fill="FFFFFF"/>
            <w:noWrap/>
          </w:tcPr>
          <w:p w14:paraId="1DD8EE8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2643639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34.3</w:t>
            </w:r>
          </w:p>
        </w:tc>
        <w:tc>
          <w:tcPr>
            <w:tcW w:w="46" w:type="pct"/>
            <w:tcBorders>
              <w:top w:val="nil"/>
              <w:left w:val="nil"/>
              <w:bottom w:val="nil"/>
              <w:right w:val="nil"/>
            </w:tcBorders>
            <w:shd w:val="clear" w:color="000000" w:fill="FFFFFF"/>
            <w:noWrap/>
          </w:tcPr>
          <w:p w14:paraId="0251958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0EE2B39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41.1</w:t>
            </w:r>
          </w:p>
        </w:tc>
      </w:tr>
      <w:tr w:rsidR="00DB2B47" w:rsidRPr="002073B2" w14:paraId="542EF013" w14:textId="77777777" w:rsidTr="0015469C">
        <w:trPr>
          <w:trHeight w:val="330"/>
        </w:trPr>
        <w:tc>
          <w:tcPr>
            <w:tcW w:w="768" w:type="pct"/>
            <w:tcBorders>
              <w:top w:val="nil"/>
              <w:left w:val="nil"/>
              <w:bottom w:val="nil"/>
              <w:right w:val="nil"/>
            </w:tcBorders>
            <w:shd w:val="clear" w:color="000000" w:fill="FFFFFF"/>
          </w:tcPr>
          <w:p w14:paraId="7660E0DA"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A. bilimbi </w:t>
            </w:r>
          </w:p>
        </w:tc>
        <w:tc>
          <w:tcPr>
            <w:tcW w:w="730" w:type="pct"/>
            <w:tcBorders>
              <w:top w:val="nil"/>
              <w:left w:val="nil"/>
              <w:bottom w:val="nil"/>
              <w:right w:val="nil"/>
            </w:tcBorders>
            <w:shd w:val="clear" w:color="000000" w:fill="FFFFFF"/>
          </w:tcPr>
          <w:p w14:paraId="7D9F058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58A4E3E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9.3</w:t>
            </w:r>
          </w:p>
        </w:tc>
        <w:tc>
          <w:tcPr>
            <w:tcW w:w="46" w:type="pct"/>
            <w:tcBorders>
              <w:top w:val="nil"/>
              <w:left w:val="nil"/>
              <w:bottom w:val="nil"/>
              <w:right w:val="nil"/>
            </w:tcBorders>
            <w:shd w:val="clear" w:color="000000" w:fill="FFFFFF"/>
            <w:noWrap/>
          </w:tcPr>
          <w:p w14:paraId="48C76A6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254AFE8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10.1</w:t>
            </w:r>
          </w:p>
        </w:tc>
        <w:tc>
          <w:tcPr>
            <w:tcW w:w="43" w:type="pct"/>
            <w:tcBorders>
              <w:top w:val="nil"/>
              <w:left w:val="nil"/>
              <w:bottom w:val="nil"/>
              <w:right w:val="nil"/>
            </w:tcBorders>
            <w:shd w:val="clear" w:color="000000" w:fill="FFFFFF"/>
          </w:tcPr>
          <w:p w14:paraId="4913C24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16112F4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22.1</w:t>
            </w:r>
          </w:p>
        </w:tc>
        <w:tc>
          <w:tcPr>
            <w:tcW w:w="46" w:type="pct"/>
            <w:tcBorders>
              <w:top w:val="nil"/>
              <w:left w:val="nil"/>
              <w:bottom w:val="nil"/>
              <w:right w:val="nil"/>
            </w:tcBorders>
            <w:shd w:val="clear" w:color="000000" w:fill="FFFFFF"/>
            <w:noWrap/>
          </w:tcPr>
          <w:p w14:paraId="2C50937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2A34E9D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26.5</w:t>
            </w:r>
          </w:p>
        </w:tc>
        <w:tc>
          <w:tcPr>
            <w:tcW w:w="62" w:type="pct"/>
            <w:tcBorders>
              <w:top w:val="nil"/>
              <w:left w:val="nil"/>
              <w:bottom w:val="nil"/>
              <w:right w:val="nil"/>
            </w:tcBorders>
            <w:shd w:val="clear" w:color="000000" w:fill="FFFFFF"/>
          </w:tcPr>
          <w:p w14:paraId="4AFB686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29E1BB1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0.9</w:t>
            </w:r>
          </w:p>
        </w:tc>
        <w:tc>
          <w:tcPr>
            <w:tcW w:w="72" w:type="pct"/>
            <w:tcBorders>
              <w:top w:val="nil"/>
              <w:left w:val="nil"/>
              <w:bottom w:val="nil"/>
              <w:right w:val="nil"/>
            </w:tcBorders>
            <w:shd w:val="clear" w:color="000000" w:fill="FFFFFF"/>
          </w:tcPr>
          <w:p w14:paraId="53D45D7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nil"/>
              <w:left w:val="nil"/>
              <w:bottom w:val="nil"/>
              <w:right w:val="nil"/>
            </w:tcBorders>
            <w:shd w:val="clear" w:color="000000" w:fill="FFFFFF"/>
            <w:noWrap/>
          </w:tcPr>
          <w:p w14:paraId="151289D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tcPr>
          <w:p w14:paraId="033E5D9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0A98251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0.4</w:t>
            </w:r>
          </w:p>
        </w:tc>
        <w:tc>
          <w:tcPr>
            <w:tcW w:w="46" w:type="pct"/>
            <w:tcBorders>
              <w:top w:val="nil"/>
              <w:left w:val="nil"/>
              <w:bottom w:val="nil"/>
              <w:right w:val="nil"/>
            </w:tcBorders>
            <w:shd w:val="clear" w:color="000000" w:fill="FFFFFF"/>
            <w:noWrap/>
          </w:tcPr>
          <w:p w14:paraId="09D3E40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20DF0CD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0.5</w:t>
            </w:r>
          </w:p>
        </w:tc>
        <w:tc>
          <w:tcPr>
            <w:tcW w:w="72" w:type="pct"/>
            <w:tcBorders>
              <w:top w:val="nil"/>
              <w:left w:val="nil"/>
              <w:bottom w:val="nil"/>
              <w:right w:val="nil"/>
            </w:tcBorders>
            <w:shd w:val="clear" w:color="000000" w:fill="FFFFFF"/>
          </w:tcPr>
          <w:p w14:paraId="27FC62C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186775D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110.3</w:t>
            </w:r>
          </w:p>
        </w:tc>
        <w:tc>
          <w:tcPr>
            <w:tcW w:w="46" w:type="pct"/>
            <w:tcBorders>
              <w:top w:val="nil"/>
              <w:left w:val="nil"/>
              <w:bottom w:val="nil"/>
              <w:right w:val="nil"/>
            </w:tcBorders>
            <w:shd w:val="clear" w:color="000000" w:fill="FFFFFF"/>
            <w:noWrap/>
          </w:tcPr>
          <w:p w14:paraId="541FABD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5E112E6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132.3</w:t>
            </w:r>
          </w:p>
        </w:tc>
      </w:tr>
      <w:tr w:rsidR="00DB2B47" w:rsidRPr="002073B2" w14:paraId="447651F9" w14:textId="77777777" w:rsidTr="0015469C">
        <w:trPr>
          <w:trHeight w:val="330"/>
        </w:trPr>
        <w:tc>
          <w:tcPr>
            <w:tcW w:w="768" w:type="pct"/>
            <w:tcBorders>
              <w:top w:val="nil"/>
              <w:left w:val="nil"/>
              <w:bottom w:val="nil"/>
              <w:right w:val="nil"/>
            </w:tcBorders>
            <w:shd w:val="clear" w:color="000000" w:fill="FFFFFF"/>
          </w:tcPr>
          <w:p w14:paraId="27BCF8FF"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A. bunius</w:t>
            </w:r>
          </w:p>
        </w:tc>
        <w:tc>
          <w:tcPr>
            <w:tcW w:w="730" w:type="pct"/>
            <w:tcBorders>
              <w:top w:val="nil"/>
              <w:left w:val="nil"/>
              <w:bottom w:val="nil"/>
              <w:right w:val="nil"/>
            </w:tcBorders>
            <w:shd w:val="clear" w:color="000000" w:fill="FFFFFF"/>
          </w:tcPr>
          <w:p w14:paraId="17A91E4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4DFBB39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w:t>
            </w:r>
          </w:p>
        </w:tc>
        <w:tc>
          <w:tcPr>
            <w:tcW w:w="46" w:type="pct"/>
            <w:tcBorders>
              <w:top w:val="nil"/>
              <w:left w:val="nil"/>
              <w:bottom w:val="nil"/>
              <w:right w:val="nil"/>
            </w:tcBorders>
            <w:shd w:val="clear" w:color="000000" w:fill="FFFFFF"/>
            <w:noWrap/>
          </w:tcPr>
          <w:p w14:paraId="4C25258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481DBA6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w:t>
            </w:r>
          </w:p>
        </w:tc>
        <w:tc>
          <w:tcPr>
            <w:tcW w:w="43" w:type="pct"/>
            <w:tcBorders>
              <w:top w:val="nil"/>
              <w:left w:val="nil"/>
              <w:bottom w:val="nil"/>
              <w:right w:val="nil"/>
            </w:tcBorders>
            <w:shd w:val="clear" w:color="000000" w:fill="FFFFFF"/>
            <w:noWrap/>
          </w:tcPr>
          <w:p w14:paraId="3785061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05487AA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w:t>
            </w:r>
          </w:p>
        </w:tc>
        <w:tc>
          <w:tcPr>
            <w:tcW w:w="46" w:type="pct"/>
            <w:tcBorders>
              <w:top w:val="nil"/>
              <w:left w:val="nil"/>
              <w:bottom w:val="nil"/>
              <w:right w:val="nil"/>
            </w:tcBorders>
            <w:shd w:val="clear" w:color="000000" w:fill="FFFFFF"/>
            <w:noWrap/>
          </w:tcPr>
          <w:p w14:paraId="4897072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64FA47D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w:t>
            </w:r>
          </w:p>
        </w:tc>
        <w:tc>
          <w:tcPr>
            <w:tcW w:w="62" w:type="pct"/>
            <w:tcBorders>
              <w:top w:val="nil"/>
              <w:left w:val="nil"/>
              <w:bottom w:val="nil"/>
              <w:right w:val="nil"/>
            </w:tcBorders>
            <w:shd w:val="clear" w:color="000000" w:fill="FFFFFF"/>
            <w:noWrap/>
          </w:tcPr>
          <w:p w14:paraId="70A414A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A5A5A5"/>
            <w:noWrap/>
          </w:tcPr>
          <w:p w14:paraId="61B8E79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39.4</w:t>
            </w:r>
          </w:p>
        </w:tc>
        <w:tc>
          <w:tcPr>
            <w:tcW w:w="72" w:type="pct"/>
            <w:tcBorders>
              <w:top w:val="nil"/>
              <w:left w:val="nil"/>
              <w:bottom w:val="nil"/>
              <w:right w:val="nil"/>
            </w:tcBorders>
            <w:shd w:val="clear" w:color="000000" w:fill="FFFFFF"/>
            <w:noWrap/>
          </w:tcPr>
          <w:p w14:paraId="0D996A32"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518BA79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42.1</w:t>
            </w:r>
          </w:p>
        </w:tc>
        <w:tc>
          <w:tcPr>
            <w:tcW w:w="46" w:type="pct"/>
            <w:tcBorders>
              <w:top w:val="nil"/>
              <w:left w:val="nil"/>
              <w:bottom w:val="nil"/>
              <w:right w:val="nil"/>
            </w:tcBorders>
            <w:shd w:val="clear" w:color="000000" w:fill="FFFFFF"/>
            <w:noWrap/>
          </w:tcPr>
          <w:p w14:paraId="75A8A11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613814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21.1</w:t>
            </w:r>
          </w:p>
        </w:tc>
        <w:tc>
          <w:tcPr>
            <w:tcW w:w="72" w:type="pct"/>
            <w:tcBorders>
              <w:top w:val="nil"/>
              <w:left w:val="nil"/>
              <w:bottom w:val="nil"/>
              <w:right w:val="nil"/>
            </w:tcBorders>
            <w:shd w:val="clear" w:color="000000" w:fill="FFFFFF"/>
            <w:noWrap/>
          </w:tcPr>
          <w:p w14:paraId="3F6D6D2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E7E6E6"/>
            <w:noWrap/>
          </w:tcPr>
          <w:p w14:paraId="6401812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26.4</w:t>
            </w:r>
          </w:p>
        </w:tc>
        <w:tc>
          <w:tcPr>
            <w:tcW w:w="46" w:type="pct"/>
            <w:tcBorders>
              <w:top w:val="nil"/>
              <w:left w:val="nil"/>
              <w:bottom w:val="nil"/>
              <w:right w:val="nil"/>
            </w:tcBorders>
            <w:shd w:val="clear" w:color="000000" w:fill="FFFFFF"/>
            <w:noWrap/>
          </w:tcPr>
          <w:p w14:paraId="28C59FE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A5A5A5"/>
            <w:noWrap/>
          </w:tcPr>
          <w:p w14:paraId="4093FA6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36.3</w:t>
            </w:r>
          </w:p>
        </w:tc>
        <w:tc>
          <w:tcPr>
            <w:tcW w:w="72" w:type="pct"/>
            <w:tcBorders>
              <w:top w:val="nil"/>
              <w:left w:val="nil"/>
              <w:bottom w:val="nil"/>
              <w:right w:val="nil"/>
            </w:tcBorders>
            <w:shd w:val="clear" w:color="000000" w:fill="FFFFFF"/>
            <w:noWrap/>
          </w:tcPr>
          <w:p w14:paraId="07F9C5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1410991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42.4</w:t>
            </w:r>
          </w:p>
        </w:tc>
        <w:tc>
          <w:tcPr>
            <w:tcW w:w="46" w:type="pct"/>
            <w:tcBorders>
              <w:top w:val="nil"/>
              <w:left w:val="nil"/>
              <w:bottom w:val="nil"/>
              <w:right w:val="nil"/>
            </w:tcBorders>
            <w:shd w:val="clear" w:color="000000" w:fill="FFFFFF"/>
            <w:noWrap/>
          </w:tcPr>
          <w:p w14:paraId="5BCED33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2889AB1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50.9</w:t>
            </w:r>
          </w:p>
        </w:tc>
      </w:tr>
      <w:tr w:rsidR="00DB2B47" w:rsidRPr="002073B2" w14:paraId="0ABA3ECD" w14:textId="77777777" w:rsidTr="0015469C">
        <w:trPr>
          <w:trHeight w:val="330"/>
        </w:trPr>
        <w:tc>
          <w:tcPr>
            <w:tcW w:w="768" w:type="pct"/>
            <w:tcBorders>
              <w:top w:val="nil"/>
              <w:left w:val="nil"/>
              <w:bottom w:val="nil"/>
              <w:right w:val="nil"/>
            </w:tcBorders>
            <w:shd w:val="clear" w:color="000000" w:fill="FFFFFF"/>
          </w:tcPr>
          <w:p w14:paraId="0A33A084"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B. racemosa</w:t>
            </w:r>
          </w:p>
        </w:tc>
        <w:tc>
          <w:tcPr>
            <w:tcW w:w="730" w:type="pct"/>
            <w:tcBorders>
              <w:top w:val="nil"/>
              <w:left w:val="nil"/>
              <w:bottom w:val="nil"/>
              <w:right w:val="nil"/>
            </w:tcBorders>
            <w:shd w:val="clear" w:color="000000" w:fill="FFFFFF"/>
          </w:tcPr>
          <w:p w14:paraId="79A1A05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4892541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w:t>
            </w:r>
          </w:p>
        </w:tc>
        <w:tc>
          <w:tcPr>
            <w:tcW w:w="46" w:type="pct"/>
            <w:tcBorders>
              <w:top w:val="nil"/>
              <w:left w:val="nil"/>
              <w:bottom w:val="nil"/>
              <w:right w:val="nil"/>
            </w:tcBorders>
            <w:shd w:val="clear" w:color="000000" w:fill="FFFFFF"/>
            <w:noWrap/>
          </w:tcPr>
          <w:p w14:paraId="30B1190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1519E22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w:t>
            </w:r>
          </w:p>
        </w:tc>
        <w:tc>
          <w:tcPr>
            <w:tcW w:w="43" w:type="pct"/>
            <w:tcBorders>
              <w:top w:val="nil"/>
              <w:left w:val="nil"/>
              <w:bottom w:val="nil"/>
              <w:right w:val="nil"/>
            </w:tcBorders>
            <w:shd w:val="clear" w:color="000000" w:fill="FFFFFF"/>
            <w:noWrap/>
          </w:tcPr>
          <w:p w14:paraId="1D04FBD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nil"/>
              <w:left w:val="nil"/>
              <w:bottom w:val="nil"/>
              <w:right w:val="nil"/>
            </w:tcBorders>
            <w:shd w:val="clear" w:color="000000" w:fill="FFFFFF"/>
            <w:noWrap/>
          </w:tcPr>
          <w:p w14:paraId="633EE1AA"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62" w:type="pct"/>
            <w:tcBorders>
              <w:top w:val="nil"/>
              <w:left w:val="nil"/>
              <w:bottom w:val="nil"/>
              <w:right w:val="nil"/>
            </w:tcBorders>
            <w:shd w:val="clear" w:color="000000" w:fill="FFFFFF"/>
            <w:noWrap/>
          </w:tcPr>
          <w:p w14:paraId="7E64202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6233745A"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w:t>
            </w:r>
          </w:p>
        </w:tc>
        <w:tc>
          <w:tcPr>
            <w:tcW w:w="72" w:type="pct"/>
            <w:tcBorders>
              <w:top w:val="nil"/>
              <w:left w:val="nil"/>
              <w:bottom w:val="nil"/>
              <w:right w:val="nil"/>
            </w:tcBorders>
            <w:shd w:val="clear" w:color="000000" w:fill="FFFFFF"/>
            <w:noWrap/>
          </w:tcPr>
          <w:p w14:paraId="6B03936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033B008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8.9</w:t>
            </w:r>
          </w:p>
        </w:tc>
        <w:tc>
          <w:tcPr>
            <w:tcW w:w="46" w:type="pct"/>
            <w:tcBorders>
              <w:top w:val="nil"/>
              <w:left w:val="nil"/>
              <w:bottom w:val="nil"/>
              <w:right w:val="nil"/>
            </w:tcBorders>
            <w:shd w:val="clear" w:color="000000" w:fill="FFFFFF"/>
            <w:noWrap/>
          </w:tcPr>
          <w:p w14:paraId="098F3B4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56E26B5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4.4</w:t>
            </w:r>
          </w:p>
        </w:tc>
        <w:tc>
          <w:tcPr>
            <w:tcW w:w="72" w:type="pct"/>
            <w:tcBorders>
              <w:top w:val="nil"/>
              <w:left w:val="nil"/>
              <w:bottom w:val="nil"/>
              <w:right w:val="nil"/>
            </w:tcBorders>
            <w:shd w:val="clear" w:color="000000" w:fill="FFFFFF"/>
            <w:noWrap/>
          </w:tcPr>
          <w:p w14:paraId="473CB0D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7E588376"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24B84CE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nil"/>
              <w:left w:val="nil"/>
              <w:bottom w:val="nil"/>
              <w:right w:val="nil"/>
            </w:tcBorders>
            <w:shd w:val="clear" w:color="000000" w:fill="FFFFFF"/>
            <w:noWrap/>
          </w:tcPr>
          <w:p w14:paraId="4D6A869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r>
      <w:tr w:rsidR="00DB2B47" w:rsidRPr="002073B2" w14:paraId="54525474" w14:textId="77777777" w:rsidTr="0015469C">
        <w:trPr>
          <w:trHeight w:val="330"/>
        </w:trPr>
        <w:tc>
          <w:tcPr>
            <w:tcW w:w="768" w:type="pct"/>
            <w:tcBorders>
              <w:top w:val="nil"/>
              <w:left w:val="nil"/>
              <w:bottom w:val="nil"/>
              <w:right w:val="nil"/>
            </w:tcBorders>
            <w:shd w:val="clear" w:color="000000" w:fill="FFFFFF"/>
          </w:tcPr>
          <w:p w14:paraId="26080030"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B. androgyna</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1BFBF06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336" w:type="pct"/>
            <w:tcBorders>
              <w:top w:val="nil"/>
              <w:left w:val="nil"/>
              <w:bottom w:val="nil"/>
              <w:right w:val="nil"/>
            </w:tcBorders>
            <w:shd w:val="clear" w:color="000000" w:fill="FFFFFF"/>
            <w:noWrap/>
          </w:tcPr>
          <w:p w14:paraId="2B4182E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4.9</w:t>
            </w:r>
          </w:p>
        </w:tc>
        <w:tc>
          <w:tcPr>
            <w:tcW w:w="46" w:type="pct"/>
            <w:tcBorders>
              <w:top w:val="nil"/>
              <w:left w:val="nil"/>
              <w:bottom w:val="nil"/>
              <w:right w:val="nil"/>
            </w:tcBorders>
            <w:shd w:val="clear" w:color="000000" w:fill="FFFFFF"/>
            <w:noWrap/>
          </w:tcPr>
          <w:p w14:paraId="0B4753E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4A69733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5.3</w:t>
            </w:r>
          </w:p>
        </w:tc>
        <w:tc>
          <w:tcPr>
            <w:tcW w:w="43" w:type="pct"/>
            <w:tcBorders>
              <w:top w:val="nil"/>
              <w:left w:val="nil"/>
              <w:bottom w:val="nil"/>
              <w:right w:val="nil"/>
            </w:tcBorders>
            <w:shd w:val="clear" w:color="000000" w:fill="FFFFFF"/>
          </w:tcPr>
          <w:p w14:paraId="4A750F3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07D4B65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w:t>
            </w:r>
          </w:p>
        </w:tc>
        <w:tc>
          <w:tcPr>
            <w:tcW w:w="46" w:type="pct"/>
            <w:tcBorders>
              <w:top w:val="nil"/>
              <w:left w:val="nil"/>
              <w:bottom w:val="nil"/>
              <w:right w:val="nil"/>
            </w:tcBorders>
            <w:shd w:val="clear" w:color="000000" w:fill="FFFFFF"/>
            <w:noWrap/>
          </w:tcPr>
          <w:p w14:paraId="06635AB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2C9C83D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w:t>
            </w:r>
          </w:p>
        </w:tc>
        <w:tc>
          <w:tcPr>
            <w:tcW w:w="62" w:type="pct"/>
            <w:tcBorders>
              <w:top w:val="nil"/>
              <w:left w:val="nil"/>
              <w:bottom w:val="nil"/>
              <w:right w:val="nil"/>
            </w:tcBorders>
            <w:shd w:val="clear" w:color="000000" w:fill="FFFFFF"/>
          </w:tcPr>
          <w:p w14:paraId="0B7A82A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E7E6E6"/>
            <w:noWrap/>
          </w:tcPr>
          <w:p w14:paraId="75F33FAB"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22.9</w:t>
            </w:r>
          </w:p>
        </w:tc>
        <w:tc>
          <w:tcPr>
            <w:tcW w:w="72" w:type="pct"/>
            <w:tcBorders>
              <w:top w:val="nil"/>
              <w:left w:val="nil"/>
              <w:bottom w:val="nil"/>
              <w:right w:val="nil"/>
            </w:tcBorders>
            <w:shd w:val="clear" w:color="000000" w:fill="FFFFFF"/>
          </w:tcPr>
          <w:p w14:paraId="0FDE7EC2"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65B180D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78.9</w:t>
            </w:r>
          </w:p>
        </w:tc>
        <w:tc>
          <w:tcPr>
            <w:tcW w:w="46" w:type="pct"/>
            <w:tcBorders>
              <w:top w:val="nil"/>
              <w:left w:val="nil"/>
              <w:bottom w:val="nil"/>
              <w:right w:val="nil"/>
            </w:tcBorders>
            <w:shd w:val="clear" w:color="000000" w:fill="FFFFFF"/>
            <w:noWrap/>
          </w:tcPr>
          <w:p w14:paraId="65A9747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30E55BA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39.5</w:t>
            </w:r>
          </w:p>
        </w:tc>
        <w:tc>
          <w:tcPr>
            <w:tcW w:w="72" w:type="pct"/>
            <w:tcBorders>
              <w:top w:val="nil"/>
              <w:left w:val="nil"/>
              <w:bottom w:val="nil"/>
              <w:right w:val="nil"/>
            </w:tcBorders>
            <w:shd w:val="clear" w:color="000000" w:fill="FFFFFF"/>
          </w:tcPr>
          <w:p w14:paraId="69F9395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191A3A4B"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tcPr>
          <w:p w14:paraId="1E3B07B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59A4DC3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186.8</w:t>
            </w:r>
          </w:p>
        </w:tc>
        <w:tc>
          <w:tcPr>
            <w:tcW w:w="46" w:type="pct"/>
            <w:tcBorders>
              <w:top w:val="nil"/>
              <w:left w:val="nil"/>
              <w:bottom w:val="nil"/>
              <w:right w:val="nil"/>
            </w:tcBorders>
            <w:shd w:val="clear" w:color="000000" w:fill="FFFFFF"/>
            <w:noWrap/>
          </w:tcPr>
          <w:p w14:paraId="24A0FBC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4EE8CEC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224.2</w:t>
            </w:r>
          </w:p>
        </w:tc>
      </w:tr>
      <w:tr w:rsidR="00DB2B47" w:rsidRPr="002073B2" w14:paraId="196F5EC7" w14:textId="77777777" w:rsidTr="0015469C">
        <w:trPr>
          <w:trHeight w:val="330"/>
        </w:trPr>
        <w:tc>
          <w:tcPr>
            <w:tcW w:w="768" w:type="pct"/>
            <w:tcBorders>
              <w:top w:val="nil"/>
              <w:left w:val="nil"/>
              <w:bottom w:val="nil"/>
              <w:right w:val="nil"/>
            </w:tcBorders>
            <w:shd w:val="clear" w:color="000000" w:fill="FFFFFF"/>
          </w:tcPr>
          <w:p w14:paraId="757ED901"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P. acidus </w:t>
            </w:r>
          </w:p>
        </w:tc>
        <w:tc>
          <w:tcPr>
            <w:tcW w:w="730" w:type="pct"/>
            <w:tcBorders>
              <w:top w:val="nil"/>
              <w:left w:val="nil"/>
              <w:bottom w:val="nil"/>
              <w:right w:val="nil"/>
            </w:tcBorders>
            <w:shd w:val="clear" w:color="000000" w:fill="FFFFFF"/>
          </w:tcPr>
          <w:p w14:paraId="1E57E6A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2D38BF6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w:t>
            </w:r>
          </w:p>
        </w:tc>
        <w:tc>
          <w:tcPr>
            <w:tcW w:w="46" w:type="pct"/>
            <w:tcBorders>
              <w:top w:val="nil"/>
              <w:left w:val="nil"/>
              <w:bottom w:val="nil"/>
              <w:right w:val="nil"/>
            </w:tcBorders>
            <w:shd w:val="clear" w:color="000000" w:fill="FFFFFF"/>
            <w:noWrap/>
          </w:tcPr>
          <w:p w14:paraId="7514B73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36C604D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w:t>
            </w:r>
          </w:p>
        </w:tc>
        <w:tc>
          <w:tcPr>
            <w:tcW w:w="43" w:type="pct"/>
            <w:tcBorders>
              <w:top w:val="nil"/>
              <w:left w:val="nil"/>
              <w:bottom w:val="nil"/>
              <w:right w:val="nil"/>
            </w:tcBorders>
            <w:shd w:val="clear" w:color="000000" w:fill="FFFFFF"/>
            <w:noWrap/>
          </w:tcPr>
          <w:p w14:paraId="65B54F3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77AC4B3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w:t>
            </w:r>
          </w:p>
        </w:tc>
        <w:tc>
          <w:tcPr>
            <w:tcW w:w="46" w:type="pct"/>
            <w:tcBorders>
              <w:top w:val="nil"/>
              <w:left w:val="nil"/>
              <w:bottom w:val="nil"/>
              <w:right w:val="nil"/>
            </w:tcBorders>
            <w:shd w:val="clear" w:color="000000" w:fill="FFFFFF"/>
            <w:noWrap/>
          </w:tcPr>
          <w:p w14:paraId="27CE683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34806A0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w:t>
            </w:r>
          </w:p>
        </w:tc>
        <w:tc>
          <w:tcPr>
            <w:tcW w:w="62" w:type="pct"/>
            <w:tcBorders>
              <w:top w:val="nil"/>
              <w:left w:val="nil"/>
              <w:bottom w:val="nil"/>
              <w:right w:val="nil"/>
            </w:tcBorders>
            <w:shd w:val="clear" w:color="000000" w:fill="FFFFFF"/>
            <w:noWrap/>
          </w:tcPr>
          <w:p w14:paraId="3D70984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238E16A3"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0.7</w:t>
            </w:r>
          </w:p>
        </w:tc>
        <w:tc>
          <w:tcPr>
            <w:tcW w:w="72" w:type="pct"/>
            <w:tcBorders>
              <w:top w:val="nil"/>
              <w:left w:val="nil"/>
              <w:bottom w:val="nil"/>
              <w:right w:val="nil"/>
            </w:tcBorders>
            <w:shd w:val="clear" w:color="000000" w:fill="FFFFFF"/>
            <w:noWrap/>
          </w:tcPr>
          <w:p w14:paraId="1D072BF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372E071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4.2</w:t>
            </w:r>
          </w:p>
        </w:tc>
        <w:tc>
          <w:tcPr>
            <w:tcW w:w="46" w:type="pct"/>
            <w:tcBorders>
              <w:top w:val="nil"/>
              <w:left w:val="nil"/>
              <w:bottom w:val="nil"/>
              <w:right w:val="nil"/>
            </w:tcBorders>
            <w:shd w:val="clear" w:color="000000" w:fill="FFFFFF"/>
            <w:noWrap/>
          </w:tcPr>
          <w:p w14:paraId="7BD2897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56F190F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w:t>
            </w:r>
          </w:p>
        </w:tc>
        <w:tc>
          <w:tcPr>
            <w:tcW w:w="72" w:type="pct"/>
            <w:tcBorders>
              <w:top w:val="nil"/>
              <w:left w:val="nil"/>
              <w:bottom w:val="nil"/>
              <w:right w:val="nil"/>
            </w:tcBorders>
            <w:shd w:val="clear" w:color="000000" w:fill="FFFFFF"/>
            <w:noWrap/>
          </w:tcPr>
          <w:p w14:paraId="0C527C9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53827D2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w:t>
            </w:r>
          </w:p>
        </w:tc>
        <w:tc>
          <w:tcPr>
            <w:tcW w:w="46" w:type="pct"/>
            <w:tcBorders>
              <w:top w:val="nil"/>
              <w:left w:val="nil"/>
              <w:bottom w:val="nil"/>
              <w:right w:val="nil"/>
            </w:tcBorders>
            <w:shd w:val="clear" w:color="000000" w:fill="FFFFFF"/>
            <w:noWrap/>
          </w:tcPr>
          <w:p w14:paraId="50091CC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08A1308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w:t>
            </w:r>
          </w:p>
        </w:tc>
        <w:tc>
          <w:tcPr>
            <w:tcW w:w="72" w:type="pct"/>
            <w:tcBorders>
              <w:top w:val="nil"/>
              <w:left w:val="nil"/>
              <w:bottom w:val="nil"/>
              <w:right w:val="nil"/>
            </w:tcBorders>
            <w:shd w:val="clear" w:color="000000" w:fill="FFFFFF"/>
            <w:noWrap/>
          </w:tcPr>
          <w:p w14:paraId="2ACF235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678B0C2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8.9</w:t>
            </w:r>
          </w:p>
        </w:tc>
        <w:tc>
          <w:tcPr>
            <w:tcW w:w="46" w:type="pct"/>
            <w:tcBorders>
              <w:top w:val="nil"/>
              <w:left w:val="nil"/>
              <w:bottom w:val="nil"/>
              <w:right w:val="nil"/>
            </w:tcBorders>
            <w:shd w:val="clear" w:color="000000" w:fill="FFFFFF"/>
            <w:noWrap/>
          </w:tcPr>
          <w:p w14:paraId="5C5E2EA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FFFFFF"/>
            <w:noWrap/>
          </w:tcPr>
          <w:p w14:paraId="24317C0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10.7</w:t>
            </w:r>
          </w:p>
        </w:tc>
      </w:tr>
      <w:tr w:rsidR="00DB2B47" w:rsidRPr="002073B2" w14:paraId="590C1952" w14:textId="77777777" w:rsidTr="0015469C">
        <w:trPr>
          <w:trHeight w:val="330"/>
        </w:trPr>
        <w:tc>
          <w:tcPr>
            <w:tcW w:w="768" w:type="pct"/>
            <w:tcBorders>
              <w:top w:val="nil"/>
              <w:left w:val="nil"/>
              <w:bottom w:val="nil"/>
              <w:right w:val="nil"/>
            </w:tcBorders>
            <w:shd w:val="clear" w:color="000000" w:fill="FFFFFF"/>
          </w:tcPr>
          <w:p w14:paraId="6093AA0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P. emblica</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1BEF593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Fruits </w:t>
            </w:r>
          </w:p>
        </w:tc>
        <w:tc>
          <w:tcPr>
            <w:tcW w:w="336" w:type="pct"/>
            <w:tcBorders>
              <w:top w:val="nil"/>
              <w:left w:val="nil"/>
              <w:bottom w:val="nil"/>
              <w:right w:val="nil"/>
            </w:tcBorders>
            <w:shd w:val="clear" w:color="000000" w:fill="FFFFFF"/>
            <w:noWrap/>
          </w:tcPr>
          <w:p w14:paraId="483E581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3.6</w:t>
            </w:r>
          </w:p>
        </w:tc>
        <w:tc>
          <w:tcPr>
            <w:tcW w:w="46" w:type="pct"/>
            <w:tcBorders>
              <w:top w:val="nil"/>
              <w:left w:val="nil"/>
              <w:bottom w:val="nil"/>
              <w:right w:val="nil"/>
            </w:tcBorders>
            <w:shd w:val="clear" w:color="000000" w:fill="FFFFFF"/>
            <w:noWrap/>
          </w:tcPr>
          <w:p w14:paraId="1AC549C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1DAC740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w:t>
            </w:r>
          </w:p>
        </w:tc>
        <w:tc>
          <w:tcPr>
            <w:tcW w:w="43" w:type="pct"/>
            <w:tcBorders>
              <w:top w:val="nil"/>
              <w:left w:val="nil"/>
              <w:bottom w:val="nil"/>
              <w:right w:val="nil"/>
            </w:tcBorders>
            <w:shd w:val="clear" w:color="000000" w:fill="FFFFFF"/>
            <w:noWrap/>
          </w:tcPr>
          <w:p w14:paraId="7BECA38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404A9AE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34.7</w:t>
            </w:r>
          </w:p>
        </w:tc>
        <w:tc>
          <w:tcPr>
            <w:tcW w:w="46" w:type="pct"/>
            <w:tcBorders>
              <w:top w:val="nil"/>
              <w:left w:val="nil"/>
              <w:bottom w:val="nil"/>
              <w:right w:val="nil"/>
            </w:tcBorders>
            <w:shd w:val="clear" w:color="000000" w:fill="FFFFFF"/>
            <w:noWrap/>
          </w:tcPr>
          <w:p w14:paraId="0926867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26021DB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41.7</w:t>
            </w:r>
          </w:p>
        </w:tc>
        <w:tc>
          <w:tcPr>
            <w:tcW w:w="62" w:type="pct"/>
            <w:tcBorders>
              <w:top w:val="nil"/>
              <w:left w:val="nil"/>
              <w:bottom w:val="nil"/>
              <w:right w:val="nil"/>
            </w:tcBorders>
            <w:shd w:val="clear" w:color="000000" w:fill="FFFFFF"/>
            <w:noWrap/>
          </w:tcPr>
          <w:p w14:paraId="3A3AA0B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76345EE6"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9.5</w:t>
            </w:r>
          </w:p>
        </w:tc>
        <w:tc>
          <w:tcPr>
            <w:tcW w:w="72" w:type="pct"/>
            <w:tcBorders>
              <w:top w:val="nil"/>
              <w:left w:val="nil"/>
              <w:bottom w:val="nil"/>
              <w:right w:val="nil"/>
            </w:tcBorders>
            <w:shd w:val="clear" w:color="000000" w:fill="FFFFFF"/>
            <w:noWrap/>
          </w:tcPr>
          <w:p w14:paraId="52299643"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20767A2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24.6</w:t>
            </w:r>
          </w:p>
        </w:tc>
        <w:tc>
          <w:tcPr>
            <w:tcW w:w="46" w:type="pct"/>
            <w:tcBorders>
              <w:top w:val="nil"/>
              <w:left w:val="nil"/>
              <w:bottom w:val="nil"/>
              <w:right w:val="nil"/>
            </w:tcBorders>
            <w:shd w:val="clear" w:color="000000" w:fill="FFFFFF"/>
            <w:noWrap/>
          </w:tcPr>
          <w:p w14:paraId="7C3926F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3799F60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12.3</w:t>
            </w:r>
          </w:p>
        </w:tc>
        <w:tc>
          <w:tcPr>
            <w:tcW w:w="72" w:type="pct"/>
            <w:tcBorders>
              <w:top w:val="nil"/>
              <w:left w:val="nil"/>
              <w:bottom w:val="nil"/>
              <w:right w:val="nil"/>
            </w:tcBorders>
            <w:shd w:val="clear" w:color="000000" w:fill="FFFFFF"/>
            <w:noWrap/>
          </w:tcPr>
          <w:p w14:paraId="287F577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384B0E3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9.3</w:t>
            </w:r>
          </w:p>
        </w:tc>
        <w:tc>
          <w:tcPr>
            <w:tcW w:w="46" w:type="pct"/>
            <w:tcBorders>
              <w:top w:val="nil"/>
              <w:left w:val="nil"/>
              <w:bottom w:val="nil"/>
              <w:right w:val="nil"/>
            </w:tcBorders>
            <w:shd w:val="clear" w:color="000000" w:fill="FFFFFF"/>
            <w:noWrap/>
          </w:tcPr>
          <w:p w14:paraId="326CAD8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0E4A805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12.9</w:t>
            </w:r>
          </w:p>
        </w:tc>
        <w:tc>
          <w:tcPr>
            <w:tcW w:w="72" w:type="pct"/>
            <w:tcBorders>
              <w:top w:val="nil"/>
              <w:left w:val="nil"/>
              <w:bottom w:val="nil"/>
              <w:right w:val="nil"/>
            </w:tcBorders>
            <w:shd w:val="clear" w:color="000000" w:fill="FFFFFF"/>
            <w:noWrap/>
          </w:tcPr>
          <w:p w14:paraId="5B2B6BF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2BD8D59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507.2</w:t>
            </w:r>
          </w:p>
        </w:tc>
        <w:tc>
          <w:tcPr>
            <w:tcW w:w="46" w:type="pct"/>
            <w:tcBorders>
              <w:top w:val="nil"/>
              <w:left w:val="nil"/>
              <w:bottom w:val="nil"/>
              <w:right w:val="nil"/>
            </w:tcBorders>
            <w:shd w:val="clear" w:color="000000" w:fill="FFFFFF"/>
            <w:noWrap/>
          </w:tcPr>
          <w:p w14:paraId="3885ED6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04F2289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608.7</w:t>
            </w:r>
          </w:p>
        </w:tc>
      </w:tr>
      <w:tr w:rsidR="00DB2B47" w:rsidRPr="002073B2" w14:paraId="40593350" w14:textId="77777777" w:rsidTr="0015469C">
        <w:trPr>
          <w:trHeight w:val="330"/>
        </w:trPr>
        <w:tc>
          <w:tcPr>
            <w:tcW w:w="768" w:type="pct"/>
            <w:tcBorders>
              <w:top w:val="nil"/>
              <w:left w:val="nil"/>
              <w:bottom w:val="nil"/>
              <w:right w:val="nil"/>
            </w:tcBorders>
            <w:shd w:val="clear" w:color="000000" w:fill="FFFFFF"/>
          </w:tcPr>
          <w:p w14:paraId="40345148"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P. retrofractum</w:t>
            </w:r>
          </w:p>
        </w:tc>
        <w:tc>
          <w:tcPr>
            <w:tcW w:w="730" w:type="pct"/>
            <w:tcBorders>
              <w:top w:val="nil"/>
              <w:left w:val="nil"/>
              <w:bottom w:val="nil"/>
              <w:right w:val="nil"/>
            </w:tcBorders>
            <w:shd w:val="clear" w:color="000000" w:fill="FFFFFF"/>
          </w:tcPr>
          <w:p w14:paraId="321EFF9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E7E6E6"/>
            <w:noWrap/>
          </w:tcPr>
          <w:p w14:paraId="6A40F64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17.5</w:t>
            </w:r>
          </w:p>
        </w:tc>
        <w:tc>
          <w:tcPr>
            <w:tcW w:w="46" w:type="pct"/>
            <w:tcBorders>
              <w:top w:val="nil"/>
              <w:left w:val="nil"/>
              <w:bottom w:val="nil"/>
              <w:right w:val="nil"/>
            </w:tcBorders>
            <w:shd w:val="clear" w:color="000000" w:fill="FFFFFF"/>
            <w:noWrap/>
          </w:tcPr>
          <w:p w14:paraId="5936317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E7E6E6"/>
            <w:noWrap/>
          </w:tcPr>
          <w:p w14:paraId="0F14198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19.0</w:t>
            </w:r>
          </w:p>
        </w:tc>
        <w:tc>
          <w:tcPr>
            <w:tcW w:w="43" w:type="pct"/>
            <w:tcBorders>
              <w:top w:val="nil"/>
              <w:left w:val="nil"/>
              <w:bottom w:val="nil"/>
              <w:right w:val="nil"/>
            </w:tcBorders>
            <w:shd w:val="clear" w:color="000000" w:fill="FFFFFF"/>
            <w:noWrap/>
          </w:tcPr>
          <w:p w14:paraId="11249A4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443F52C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80.0</w:t>
            </w:r>
          </w:p>
        </w:tc>
        <w:tc>
          <w:tcPr>
            <w:tcW w:w="46" w:type="pct"/>
            <w:tcBorders>
              <w:top w:val="nil"/>
              <w:left w:val="nil"/>
              <w:bottom w:val="nil"/>
              <w:right w:val="nil"/>
            </w:tcBorders>
            <w:shd w:val="clear" w:color="000000" w:fill="FFFFFF"/>
            <w:noWrap/>
          </w:tcPr>
          <w:p w14:paraId="4C57BD5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5D068D2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96.0</w:t>
            </w:r>
          </w:p>
        </w:tc>
        <w:tc>
          <w:tcPr>
            <w:tcW w:w="62" w:type="pct"/>
            <w:tcBorders>
              <w:top w:val="nil"/>
              <w:left w:val="nil"/>
              <w:bottom w:val="nil"/>
              <w:right w:val="nil"/>
            </w:tcBorders>
            <w:shd w:val="clear" w:color="000000" w:fill="FFFFFF"/>
            <w:noWrap/>
          </w:tcPr>
          <w:p w14:paraId="5F625BB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A5A5A5"/>
            <w:noWrap/>
          </w:tcPr>
          <w:p w14:paraId="5B64BAE4"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41.5</w:t>
            </w:r>
          </w:p>
        </w:tc>
        <w:tc>
          <w:tcPr>
            <w:tcW w:w="72" w:type="pct"/>
            <w:tcBorders>
              <w:top w:val="nil"/>
              <w:left w:val="nil"/>
              <w:bottom w:val="nil"/>
              <w:right w:val="nil"/>
            </w:tcBorders>
            <w:shd w:val="clear" w:color="000000" w:fill="FFFFFF"/>
            <w:noWrap/>
          </w:tcPr>
          <w:p w14:paraId="4262A70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5DAD939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56.9</w:t>
            </w:r>
          </w:p>
        </w:tc>
        <w:tc>
          <w:tcPr>
            <w:tcW w:w="46" w:type="pct"/>
            <w:tcBorders>
              <w:top w:val="nil"/>
              <w:left w:val="nil"/>
              <w:bottom w:val="nil"/>
              <w:right w:val="nil"/>
            </w:tcBorders>
            <w:shd w:val="clear" w:color="000000" w:fill="FFFFFF"/>
            <w:noWrap/>
          </w:tcPr>
          <w:p w14:paraId="6704444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29BD112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28.4</w:t>
            </w:r>
          </w:p>
        </w:tc>
        <w:tc>
          <w:tcPr>
            <w:tcW w:w="72" w:type="pct"/>
            <w:tcBorders>
              <w:top w:val="nil"/>
              <w:left w:val="nil"/>
              <w:bottom w:val="nil"/>
              <w:right w:val="nil"/>
            </w:tcBorders>
            <w:shd w:val="clear" w:color="000000" w:fill="FFFFFF"/>
            <w:noWrap/>
          </w:tcPr>
          <w:p w14:paraId="554783B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3395FEE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8.5</w:t>
            </w:r>
          </w:p>
        </w:tc>
        <w:tc>
          <w:tcPr>
            <w:tcW w:w="46" w:type="pct"/>
            <w:tcBorders>
              <w:top w:val="nil"/>
              <w:left w:val="nil"/>
              <w:bottom w:val="nil"/>
              <w:right w:val="nil"/>
            </w:tcBorders>
            <w:shd w:val="clear" w:color="000000" w:fill="FFFFFF"/>
            <w:noWrap/>
          </w:tcPr>
          <w:p w14:paraId="1C61509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5C5E8FA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11.6</w:t>
            </w:r>
          </w:p>
        </w:tc>
        <w:tc>
          <w:tcPr>
            <w:tcW w:w="72" w:type="pct"/>
            <w:tcBorders>
              <w:top w:val="nil"/>
              <w:left w:val="nil"/>
              <w:bottom w:val="nil"/>
              <w:right w:val="nil"/>
            </w:tcBorders>
            <w:shd w:val="clear" w:color="000000" w:fill="FFFFFF"/>
            <w:noWrap/>
          </w:tcPr>
          <w:p w14:paraId="32BA7DE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nil"/>
              <w:left w:val="nil"/>
              <w:bottom w:val="nil"/>
              <w:right w:val="nil"/>
            </w:tcBorders>
            <w:shd w:val="clear" w:color="000000" w:fill="FFFFFF"/>
            <w:noWrap/>
          </w:tcPr>
          <w:p w14:paraId="377C8DD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r>
      <w:tr w:rsidR="00DB2B47" w:rsidRPr="002073B2" w14:paraId="3D7E1612" w14:textId="77777777" w:rsidTr="0015469C">
        <w:trPr>
          <w:trHeight w:val="330"/>
        </w:trPr>
        <w:tc>
          <w:tcPr>
            <w:tcW w:w="768" w:type="pct"/>
            <w:tcBorders>
              <w:top w:val="nil"/>
              <w:left w:val="nil"/>
              <w:bottom w:val="nil"/>
              <w:right w:val="nil"/>
            </w:tcBorders>
            <w:shd w:val="clear" w:color="000000" w:fill="FFFFFF"/>
          </w:tcPr>
          <w:p w14:paraId="39125A3B"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S. bicolor</w:t>
            </w:r>
          </w:p>
        </w:tc>
        <w:tc>
          <w:tcPr>
            <w:tcW w:w="730" w:type="pct"/>
            <w:tcBorders>
              <w:top w:val="nil"/>
              <w:left w:val="nil"/>
              <w:bottom w:val="nil"/>
              <w:right w:val="nil"/>
            </w:tcBorders>
            <w:shd w:val="clear" w:color="000000" w:fill="FFFFFF"/>
          </w:tcPr>
          <w:p w14:paraId="101C5EE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xml:space="preserve">Grains </w:t>
            </w:r>
          </w:p>
        </w:tc>
        <w:tc>
          <w:tcPr>
            <w:tcW w:w="336" w:type="pct"/>
            <w:tcBorders>
              <w:top w:val="nil"/>
              <w:left w:val="nil"/>
              <w:bottom w:val="nil"/>
              <w:right w:val="nil"/>
            </w:tcBorders>
            <w:shd w:val="clear" w:color="000000" w:fill="FFFFFF"/>
            <w:noWrap/>
          </w:tcPr>
          <w:p w14:paraId="2B728D9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11.7</w:t>
            </w:r>
          </w:p>
        </w:tc>
        <w:tc>
          <w:tcPr>
            <w:tcW w:w="46" w:type="pct"/>
            <w:tcBorders>
              <w:top w:val="nil"/>
              <w:left w:val="nil"/>
              <w:bottom w:val="nil"/>
              <w:right w:val="nil"/>
            </w:tcBorders>
            <w:shd w:val="clear" w:color="000000" w:fill="FFFFFF"/>
            <w:noWrap/>
          </w:tcPr>
          <w:p w14:paraId="64AF2F2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2FB1B03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12.7</w:t>
            </w:r>
          </w:p>
        </w:tc>
        <w:tc>
          <w:tcPr>
            <w:tcW w:w="43" w:type="pct"/>
            <w:tcBorders>
              <w:top w:val="nil"/>
              <w:left w:val="nil"/>
              <w:bottom w:val="nil"/>
              <w:right w:val="nil"/>
            </w:tcBorders>
            <w:shd w:val="clear" w:color="000000" w:fill="FFFFFF"/>
            <w:noWrap/>
          </w:tcPr>
          <w:p w14:paraId="4EC1B97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78F41C3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5.0</w:t>
            </w:r>
          </w:p>
        </w:tc>
        <w:tc>
          <w:tcPr>
            <w:tcW w:w="46" w:type="pct"/>
            <w:tcBorders>
              <w:top w:val="nil"/>
              <w:left w:val="nil"/>
              <w:bottom w:val="nil"/>
              <w:right w:val="nil"/>
            </w:tcBorders>
            <w:shd w:val="clear" w:color="000000" w:fill="FFFFFF"/>
            <w:noWrap/>
          </w:tcPr>
          <w:p w14:paraId="47EC111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4659BEA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6.0</w:t>
            </w:r>
          </w:p>
        </w:tc>
        <w:tc>
          <w:tcPr>
            <w:tcW w:w="62" w:type="pct"/>
            <w:tcBorders>
              <w:top w:val="nil"/>
              <w:left w:val="nil"/>
              <w:bottom w:val="nil"/>
              <w:right w:val="nil"/>
            </w:tcBorders>
            <w:shd w:val="clear" w:color="000000" w:fill="FFFFFF"/>
            <w:noWrap/>
          </w:tcPr>
          <w:p w14:paraId="7BF5130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03E8742D"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w:t>
            </w:r>
          </w:p>
        </w:tc>
        <w:tc>
          <w:tcPr>
            <w:tcW w:w="72" w:type="pct"/>
            <w:tcBorders>
              <w:top w:val="nil"/>
              <w:left w:val="nil"/>
              <w:bottom w:val="nil"/>
              <w:right w:val="nil"/>
            </w:tcBorders>
            <w:shd w:val="clear" w:color="000000" w:fill="FFFFFF"/>
            <w:noWrap/>
          </w:tcPr>
          <w:p w14:paraId="07BD9A79"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0FDBC94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24.6</w:t>
            </w:r>
          </w:p>
        </w:tc>
        <w:tc>
          <w:tcPr>
            <w:tcW w:w="46" w:type="pct"/>
            <w:tcBorders>
              <w:top w:val="nil"/>
              <w:left w:val="nil"/>
              <w:bottom w:val="nil"/>
              <w:right w:val="nil"/>
            </w:tcBorders>
            <w:shd w:val="clear" w:color="000000" w:fill="FFFFFF"/>
            <w:noWrap/>
          </w:tcPr>
          <w:p w14:paraId="7DC69BC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47526D4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12.3</w:t>
            </w:r>
          </w:p>
        </w:tc>
        <w:tc>
          <w:tcPr>
            <w:tcW w:w="72" w:type="pct"/>
            <w:tcBorders>
              <w:top w:val="nil"/>
              <w:left w:val="nil"/>
              <w:bottom w:val="nil"/>
              <w:right w:val="nil"/>
            </w:tcBorders>
            <w:shd w:val="clear" w:color="000000" w:fill="FFFFFF"/>
            <w:noWrap/>
          </w:tcPr>
          <w:p w14:paraId="4037ADF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331A914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8.6</w:t>
            </w:r>
          </w:p>
        </w:tc>
        <w:tc>
          <w:tcPr>
            <w:tcW w:w="46" w:type="pct"/>
            <w:tcBorders>
              <w:top w:val="nil"/>
              <w:left w:val="nil"/>
              <w:bottom w:val="nil"/>
              <w:right w:val="nil"/>
            </w:tcBorders>
            <w:shd w:val="clear" w:color="000000" w:fill="FFFFFF"/>
            <w:noWrap/>
          </w:tcPr>
          <w:p w14:paraId="1D44773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669E165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11.8</w:t>
            </w:r>
          </w:p>
        </w:tc>
        <w:tc>
          <w:tcPr>
            <w:tcW w:w="72" w:type="pct"/>
            <w:tcBorders>
              <w:top w:val="nil"/>
              <w:left w:val="nil"/>
              <w:bottom w:val="nil"/>
              <w:right w:val="nil"/>
            </w:tcBorders>
            <w:shd w:val="clear" w:color="000000" w:fill="FFFFFF"/>
            <w:noWrap/>
          </w:tcPr>
          <w:p w14:paraId="59CC5C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nil"/>
              <w:left w:val="nil"/>
              <w:bottom w:val="nil"/>
              <w:right w:val="nil"/>
            </w:tcBorders>
            <w:shd w:val="clear" w:color="000000" w:fill="FFFFFF"/>
            <w:noWrap/>
          </w:tcPr>
          <w:p w14:paraId="0FFECFF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r>
      <w:tr w:rsidR="00DB2B47" w:rsidRPr="002073B2" w14:paraId="536FE537" w14:textId="77777777" w:rsidTr="0015469C">
        <w:trPr>
          <w:trHeight w:val="330"/>
        </w:trPr>
        <w:tc>
          <w:tcPr>
            <w:tcW w:w="768" w:type="pct"/>
            <w:tcBorders>
              <w:top w:val="nil"/>
              <w:left w:val="nil"/>
              <w:bottom w:val="nil"/>
              <w:right w:val="nil"/>
            </w:tcBorders>
            <w:shd w:val="clear" w:color="000000" w:fill="FFFFFF"/>
          </w:tcPr>
          <w:p w14:paraId="29217F5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F. rukam</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051FEFE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3544021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w:t>
            </w:r>
          </w:p>
        </w:tc>
        <w:tc>
          <w:tcPr>
            <w:tcW w:w="46" w:type="pct"/>
            <w:tcBorders>
              <w:top w:val="nil"/>
              <w:left w:val="nil"/>
              <w:bottom w:val="nil"/>
              <w:right w:val="nil"/>
            </w:tcBorders>
            <w:shd w:val="clear" w:color="000000" w:fill="FFFFFF"/>
            <w:noWrap/>
          </w:tcPr>
          <w:p w14:paraId="0D11A9B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79A7A3A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w:t>
            </w:r>
          </w:p>
        </w:tc>
        <w:tc>
          <w:tcPr>
            <w:tcW w:w="43" w:type="pct"/>
            <w:tcBorders>
              <w:top w:val="nil"/>
              <w:left w:val="nil"/>
              <w:bottom w:val="nil"/>
              <w:right w:val="nil"/>
            </w:tcBorders>
            <w:shd w:val="clear" w:color="000000" w:fill="FFFFFF"/>
            <w:noWrap/>
          </w:tcPr>
          <w:p w14:paraId="2F3DE18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7403051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14.6</w:t>
            </w:r>
          </w:p>
        </w:tc>
        <w:tc>
          <w:tcPr>
            <w:tcW w:w="46" w:type="pct"/>
            <w:tcBorders>
              <w:top w:val="nil"/>
              <w:left w:val="nil"/>
              <w:bottom w:val="nil"/>
              <w:right w:val="nil"/>
            </w:tcBorders>
            <w:shd w:val="clear" w:color="000000" w:fill="FFFFFF"/>
            <w:noWrap/>
          </w:tcPr>
          <w:p w14:paraId="32E70A8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648C193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17.5</w:t>
            </w:r>
          </w:p>
        </w:tc>
        <w:tc>
          <w:tcPr>
            <w:tcW w:w="62" w:type="pct"/>
            <w:tcBorders>
              <w:top w:val="nil"/>
              <w:left w:val="nil"/>
              <w:bottom w:val="nil"/>
              <w:right w:val="nil"/>
            </w:tcBorders>
            <w:shd w:val="clear" w:color="000000" w:fill="FFFFFF"/>
            <w:noWrap/>
          </w:tcPr>
          <w:p w14:paraId="6DAF241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7308AEDE"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5.5</w:t>
            </w:r>
          </w:p>
        </w:tc>
        <w:tc>
          <w:tcPr>
            <w:tcW w:w="72" w:type="pct"/>
            <w:tcBorders>
              <w:top w:val="nil"/>
              <w:left w:val="nil"/>
              <w:bottom w:val="nil"/>
              <w:right w:val="nil"/>
            </w:tcBorders>
            <w:shd w:val="clear" w:color="000000" w:fill="FFFFFF"/>
            <w:noWrap/>
          </w:tcPr>
          <w:p w14:paraId="2F29681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628C2F4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13.3</w:t>
            </w:r>
          </w:p>
        </w:tc>
        <w:tc>
          <w:tcPr>
            <w:tcW w:w="46" w:type="pct"/>
            <w:tcBorders>
              <w:top w:val="nil"/>
              <w:left w:val="nil"/>
              <w:bottom w:val="nil"/>
              <w:right w:val="nil"/>
            </w:tcBorders>
            <w:shd w:val="clear" w:color="000000" w:fill="FFFFFF"/>
            <w:noWrap/>
          </w:tcPr>
          <w:p w14:paraId="36FE6B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5965090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6.7</w:t>
            </w:r>
          </w:p>
        </w:tc>
        <w:tc>
          <w:tcPr>
            <w:tcW w:w="72" w:type="pct"/>
            <w:tcBorders>
              <w:top w:val="nil"/>
              <w:left w:val="nil"/>
              <w:bottom w:val="nil"/>
              <w:right w:val="nil"/>
            </w:tcBorders>
            <w:shd w:val="clear" w:color="000000" w:fill="FFFFFF"/>
            <w:noWrap/>
          </w:tcPr>
          <w:p w14:paraId="14194EA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29EA499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8.2</w:t>
            </w:r>
          </w:p>
        </w:tc>
        <w:tc>
          <w:tcPr>
            <w:tcW w:w="46" w:type="pct"/>
            <w:tcBorders>
              <w:top w:val="nil"/>
              <w:left w:val="nil"/>
              <w:bottom w:val="nil"/>
              <w:right w:val="nil"/>
            </w:tcBorders>
            <w:shd w:val="clear" w:color="000000" w:fill="FFFFFF"/>
            <w:noWrap/>
          </w:tcPr>
          <w:p w14:paraId="1C15C3D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0A0668A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11.3</w:t>
            </w:r>
          </w:p>
        </w:tc>
        <w:tc>
          <w:tcPr>
            <w:tcW w:w="72" w:type="pct"/>
            <w:tcBorders>
              <w:top w:val="nil"/>
              <w:left w:val="nil"/>
              <w:bottom w:val="nil"/>
              <w:right w:val="nil"/>
            </w:tcBorders>
            <w:shd w:val="clear" w:color="000000" w:fill="FFFFFF"/>
            <w:noWrap/>
          </w:tcPr>
          <w:p w14:paraId="32EA3AF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5EE5F81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152.2</w:t>
            </w:r>
          </w:p>
        </w:tc>
        <w:tc>
          <w:tcPr>
            <w:tcW w:w="46" w:type="pct"/>
            <w:tcBorders>
              <w:top w:val="nil"/>
              <w:left w:val="nil"/>
              <w:bottom w:val="nil"/>
              <w:right w:val="nil"/>
            </w:tcBorders>
            <w:shd w:val="clear" w:color="000000" w:fill="FFFFFF"/>
            <w:noWrap/>
          </w:tcPr>
          <w:p w14:paraId="376A7D3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0B51928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182.7</w:t>
            </w:r>
          </w:p>
        </w:tc>
      </w:tr>
      <w:tr w:rsidR="00DB2B47" w:rsidRPr="002073B2" w14:paraId="1CE22DF6" w14:textId="77777777" w:rsidTr="0015469C">
        <w:trPr>
          <w:trHeight w:val="330"/>
        </w:trPr>
        <w:tc>
          <w:tcPr>
            <w:tcW w:w="768" w:type="pct"/>
            <w:tcBorders>
              <w:top w:val="nil"/>
              <w:left w:val="nil"/>
              <w:bottom w:val="nil"/>
              <w:right w:val="nil"/>
            </w:tcBorders>
            <w:shd w:val="clear" w:color="000000" w:fill="FFFFFF"/>
          </w:tcPr>
          <w:p w14:paraId="06B95F74"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P. angulata</w:t>
            </w:r>
          </w:p>
        </w:tc>
        <w:tc>
          <w:tcPr>
            <w:tcW w:w="730" w:type="pct"/>
            <w:tcBorders>
              <w:top w:val="nil"/>
              <w:left w:val="nil"/>
              <w:bottom w:val="nil"/>
              <w:right w:val="nil"/>
            </w:tcBorders>
            <w:shd w:val="clear" w:color="000000" w:fill="FFFFFF"/>
          </w:tcPr>
          <w:p w14:paraId="108F8AE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6DD0AEBC"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11.2</w:t>
            </w:r>
          </w:p>
        </w:tc>
        <w:tc>
          <w:tcPr>
            <w:tcW w:w="46" w:type="pct"/>
            <w:tcBorders>
              <w:top w:val="nil"/>
              <w:left w:val="nil"/>
              <w:bottom w:val="nil"/>
              <w:right w:val="nil"/>
            </w:tcBorders>
            <w:shd w:val="clear" w:color="000000" w:fill="FFFFFF"/>
            <w:noWrap/>
          </w:tcPr>
          <w:p w14:paraId="79CC54E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2EE351B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12.2</w:t>
            </w:r>
          </w:p>
        </w:tc>
        <w:tc>
          <w:tcPr>
            <w:tcW w:w="43" w:type="pct"/>
            <w:tcBorders>
              <w:top w:val="nil"/>
              <w:left w:val="nil"/>
              <w:bottom w:val="nil"/>
              <w:right w:val="nil"/>
            </w:tcBorders>
            <w:shd w:val="clear" w:color="000000" w:fill="FFFFFF"/>
            <w:noWrap/>
          </w:tcPr>
          <w:p w14:paraId="61C344F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1B3A270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21.4</w:t>
            </w:r>
          </w:p>
        </w:tc>
        <w:tc>
          <w:tcPr>
            <w:tcW w:w="46" w:type="pct"/>
            <w:tcBorders>
              <w:top w:val="nil"/>
              <w:left w:val="nil"/>
              <w:bottom w:val="nil"/>
              <w:right w:val="nil"/>
            </w:tcBorders>
            <w:shd w:val="clear" w:color="000000" w:fill="FFFFFF"/>
            <w:noWrap/>
          </w:tcPr>
          <w:p w14:paraId="20F8FDB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0B29D66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25.6</w:t>
            </w:r>
          </w:p>
        </w:tc>
        <w:tc>
          <w:tcPr>
            <w:tcW w:w="62" w:type="pct"/>
            <w:tcBorders>
              <w:top w:val="nil"/>
              <w:left w:val="nil"/>
              <w:bottom w:val="nil"/>
              <w:right w:val="nil"/>
            </w:tcBorders>
            <w:shd w:val="clear" w:color="000000" w:fill="FFFFFF"/>
            <w:noWrap/>
          </w:tcPr>
          <w:p w14:paraId="5F1227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5694420A"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w:t>
            </w:r>
          </w:p>
        </w:tc>
        <w:tc>
          <w:tcPr>
            <w:tcW w:w="72" w:type="pct"/>
            <w:tcBorders>
              <w:top w:val="nil"/>
              <w:left w:val="nil"/>
              <w:bottom w:val="nil"/>
              <w:right w:val="nil"/>
            </w:tcBorders>
            <w:shd w:val="clear" w:color="000000" w:fill="FFFFFF"/>
            <w:noWrap/>
          </w:tcPr>
          <w:p w14:paraId="10B6578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3E4853A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34.5</w:t>
            </w:r>
          </w:p>
        </w:tc>
        <w:tc>
          <w:tcPr>
            <w:tcW w:w="46" w:type="pct"/>
            <w:tcBorders>
              <w:top w:val="nil"/>
              <w:left w:val="nil"/>
              <w:bottom w:val="nil"/>
              <w:right w:val="nil"/>
            </w:tcBorders>
            <w:shd w:val="clear" w:color="000000" w:fill="FFFFFF"/>
            <w:noWrap/>
          </w:tcPr>
          <w:p w14:paraId="77BDC1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45C74FE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17.2</w:t>
            </w:r>
          </w:p>
        </w:tc>
        <w:tc>
          <w:tcPr>
            <w:tcW w:w="72" w:type="pct"/>
            <w:tcBorders>
              <w:top w:val="nil"/>
              <w:left w:val="nil"/>
              <w:bottom w:val="nil"/>
              <w:right w:val="nil"/>
            </w:tcBorders>
            <w:shd w:val="clear" w:color="000000" w:fill="FFFFFF"/>
            <w:noWrap/>
          </w:tcPr>
          <w:p w14:paraId="0A51919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7649F4B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0.2</w:t>
            </w:r>
          </w:p>
        </w:tc>
        <w:tc>
          <w:tcPr>
            <w:tcW w:w="46" w:type="pct"/>
            <w:tcBorders>
              <w:top w:val="nil"/>
              <w:left w:val="nil"/>
              <w:bottom w:val="nil"/>
              <w:right w:val="nil"/>
            </w:tcBorders>
            <w:shd w:val="clear" w:color="000000" w:fill="FFFFFF"/>
            <w:noWrap/>
          </w:tcPr>
          <w:p w14:paraId="0E3DDB3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760E77A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0.3</w:t>
            </w:r>
          </w:p>
        </w:tc>
        <w:tc>
          <w:tcPr>
            <w:tcW w:w="72" w:type="pct"/>
            <w:tcBorders>
              <w:top w:val="nil"/>
              <w:left w:val="nil"/>
              <w:bottom w:val="nil"/>
              <w:right w:val="nil"/>
            </w:tcBorders>
            <w:shd w:val="clear" w:color="000000" w:fill="FFFFFF"/>
            <w:noWrap/>
          </w:tcPr>
          <w:p w14:paraId="2411633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4A18002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51.6</w:t>
            </w:r>
          </w:p>
        </w:tc>
        <w:tc>
          <w:tcPr>
            <w:tcW w:w="46" w:type="pct"/>
            <w:tcBorders>
              <w:top w:val="nil"/>
              <w:left w:val="nil"/>
              <w:bottom w:val="nil"/>
              <w:right w:val="nil"/>
            </w:tcBorders>
            <w:shd w:val="clear" w:color="000000" w:fill="FFFFFF"/>
            <w:noWrap/>
          </w:tcPr>
          <w:p w14:paraId="15C9F95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006E273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62.0</w:t>
            </w:r>
          </w:p>
        </w:tc>
      </w:tr>
      <w:tr w:rsidR="00DB2B47" w:rsidRPr="002073B2" w14:paraId="4B156F5D" w14:textId="77777777" w:rsidTr="0015469C">
        <w:trPr>
          <w:trHeight w:val="330"/>
        </w:trPr>
        <w:tc>
          <w:tcPr>
            <w:tcW w:w="768" w:type="pct"/>
            <w:tcBorders>
              <w:top w:val="nil"/>
              <w:left w:val="nil"/>
              <w:bottom w:val="nil"/>
              <w:right w:val="nil"/>
            </w:tcBorders>
            <w:shd w:val="clear" w:color="000000" w:fill="FFFFFF"/>
          </w:tcPr>
          <w:p w14:paraId="2C0A01D3"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S. americanum </w:t>
            </w:r>
          </w:p>
        </w:tc>
        <w:tc>
          <w:tcPr>
            <w:tcW w:w="730" w:type="pct"/>
            <w:tcBorders>
              <w:top w:val="nil"/>
              <w:left w:val="nil"/>
              <w:bottom w:val="nil"/>
              <w:right w:val="nil"/>
            </w:tcBorders>
            <w:shd w:val="clear" w:color="000000" w:fill="FFFFFF"/>
          </w:tcPr>
          <w:p w14:paraId="16F4B74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452738A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2.3</w:t>
            </w:r>
          </w:p>
        </w:tc>
        <w:tc>
          <w:tcPr>
            <w:tcW w:w="46" w:type="pct"/>
            <w:tcBorders>
              <w:top w:val="nil"/>
              <w:left w:val="nil"/>
              <w:bottom w:val="nil"/>
              <w:right w:val="nil"/>
            </w:tcBorders>
            <w:shd w:val="clear" w:color="000000" w:fill="FFFFFF"/>
            <w:noWrap/>
          </w:tcPr>
          <w:p w14:paraId="0CB44BE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7BD16D3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w:t>
            </w:r>
          </w:p>
        </w:tc>
        <w:tc>
          <w:tcPr>
            <w:tcW w:w="43" w:type="pct"/>
            <w:tcBorders>
              <w:top w:val="nil"/>
              <w:left w:val="nil"/>
              <w:bottom w:val="nil"/>
              <w:right w:val="nil"/>
            </w:tcBorders>
            <w:shd w:val="clear" w:color="000000" w:fill="FFFFFF"/>
            <w:noWrap/>
          </w:tcPr>
          <w:p w14:paraId="2C5767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3020790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5.6</w:t>
            </w:r>
          </w:p>
        </w:tc>
        <w:tc>
          <w:tcPr>
            <w:tcW w:w="46" w:type="pct"/>
            <w:tcBorders>
              <w:top w:val="nil"/>
              <w:left w:val="nil"/>
              <w:bottom w:val="nil"/>
              <w:right w:val="nil"/>
            </w:tcBorders>
            <w:shd w:val="clear" w:color="000000" w:fill="FFFFFF"/>
            <w:noWrap/>
          </w:tcPr>
          <w:p w14:paraId="68D01AF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12A8827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6.7</w:t>
            </w:r>
          </w:p>
        </w:tc>
        <w:tc>
          <w:tcPr>
            <w:tcW w:w="62" w:type="pct"/>
            <w:tcBorders>
              <w:top w:val="nil"/>
              <w:left w:val="nil"/>
              <w:bottom w:val="nil"/>
              <w:right w:val="nil"/>
            </w:tcBorders>
            <w:shd w:val="clear" w:color="000000" w:fill="FFFFFF"/>
            <w:noWrap/>
          </w:tcPr>
          <w:p w14:paraId="65A253F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A5A5A5"/>
            <w:noWrap/>
          </w:tcPr>
          <w:p w14:paraId="1F7D10AA"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87.3</w:t>
            </w:r>
          </w:p>
        </w:tc>
        <w:tc>
          <w:tcPr>
            <w:tcW w:w="72" w:type="pct"/>
            <w:tcBorders>
              <w:top w:val="nil"/>
              <w:left w:val="nil"/>
              <w:bottom w:val="nil"/>
              <w:right w:val="nil"/>
            </w:tcBorders>
            <w:shd w:val="clear" w:color="000000" w:fill="FFFFFF"/>
            <w:noWrap/>
          </w:tcPr>
          <w:p w14:paraId="1BF517FC"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24A5EA4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225.0</w:t>
            </w:r>
          </w:p>
        </w:tc>
        <w:tc>
          <w:tcPr>
            <w:tcW w:w="46" w:type="pct"/>
            <w:tcBorders>
              <w:top w:val="nil"/>
              <w:left w:val="nil"/>
              <w:bottom w:val="nil"/>
              <w:right w:val="nil"/>
            </w:tcBorders>
            <w:shd w:val="clear" w:color="000000" w:fill="FFFFFF"/>
            <w:noWrap/>
          </w:tcPr>
          <w:p w14:paraId="0C1A57F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69ACE62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112.5</w:t>
            </w:r>
          </w:p>
        </w:tc>
        <w:tc>
          <w:tcPr>
            <w:tcW w:w="72" w:type="pct"/>
            <w:tcBorders>
              <w:top w:val="nil"/>
              <w:left w:val="nil"/>
              <w:bottom w:val="nil"/>
              <w:right w:val="nil"/>
            </w:tcBorders>
            <w:shd w:val="clear" w:color="000000" w:fill="FFFFFF"/>
            <w:noWrap/>
          </w:tcPr>
          <w:p w14:paraId="2906876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7A85C32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w:t>
            </w:r>
          </w:p>
        </w:tc>
        <w:tc>
          <w:tcPr>
            <w:tcW w:w="46" w:type="pct"/>
            <w:tcBorders>
              <w:top w:val="nil"/>
              <w:left w:val="nil"/>
              <w:bottom w:val="nil"/>
              <w:right w:val="nil"/>
            </w:tcBorders>
            <w:shd w:val="clear" w:color="000000" w:fill="FFFFFF"/>
            <w:noWrap/>
          </w:tcPr>
          <w:p w14:paraId="789C7A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260A9D0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3.8</w:t>
            </w:r>
          </w:p>
        </w:tc>
        <w:tc>
          <w:tcPr>
            <w:tcW w:w="72" w:type="pct"/>
            <w:tcBorders>
              <w:top w:val="nil"/>
              <w:left w:val="nil"/>
              <w:bottom w:val="nil"/>
              <w:right w:val="nil"/>
            </w:tcBorders>
            <w:shd w:val="clear" w:color="000000" w:fill="FFFFFF"/>
            <w:noWrap/>
          </w:tcPr>
          <w:p w14:paraId="0036DCC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53C17458"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18.9</w:t>
            </w:r>
          </w:p>
        </w:tc>
        <w:tc>
          <w:tcPr>
            <w:tcW w:w="46" w:type="pct"/>
            <w:tcBorders>
              <w:top w:val="nil"/>
              <w:left w:val="nil"/>
              <w:bottom w:val="nil"/>
              <w:right w:val="nil"/>
            </w:tcBorders>
            <w:shd w:val="clear" w:color="000000" w:fill="FFFFFF"/>
            <w:noWrap/>
          </w:tcPr>
          <w:p w14:paraId="3F9945F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E7E6E6"/>
            <w:noWrap/>
          </w:tcPr>
          <w:p w14:paraId="761CD49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22.7</w:t>
            </w:r>
          </w:p>
        </w:tc>
      </w:tr>
      <w:tr w:rsidR="00DB2B47" w:rsidRPr="002073B2" w14:paraId="70D0C36F" w14:textId="77777777" w:rsidTr="0015469C">
        <w:trPr>
          <w:trHeight w:val="330"/>
        </w:trPr>
        <w:tc>
          <w:tcPr>
            <w:tcW w:w="768" w:type="pct"/>
            <w:tcBorders>
              <w:top w:val="nil"/>
              <w:left w:val="nil"/>
              <w:bottom w:val="nil"/>
              <w:right w:val="nil"/>
            </w:tcBorders>
            <w:shd w:val="clear" w:color="000000" w:fill="FFFFFF"/>
          </w:tcPr>
          <w:p w14:paraId="105E2505"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S. nigrum </w:t>
            </w:r>
          </w:p>
        </w:tc>
        <w:tc>
          <w:tcPr>
            <w:tcW w:w="730" w:type="pct"/>
            <w:tcBorders>
              <w:top w:val="nil"/>
              <w:left w:val="nil"/>
              <w:bottom w:val="nil"/>
              <w:right w:val="nil"/>
            </w:tcBorders>
            <w:shd w:val="clear" w:color="000000" w:fill="FFFFFF"/>
          </w:tcPr>
          <w:p w14:paraId="06BEE95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E7E6E6"/>
            <w:noWrap/>
          </w:tcPr>
          <w:p w14:paraId="65097A4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16.6</w:t>
            </w:r>
          </w:p>
        </w:tc>
        <w:tc>
          <w:tcPr>
            <w:tcW w:w="46" w:type="pct"/>
            <w:tcBorders>
              <w:top w:val="nil"/>
              <w:left w:val="nil"/>
              <w:bottom w:val="nil"/>
              <w:right w:val="nil"/>
            </w:tcBorders>
            <w:shd w:val="clear" w:color="000000" w:fill="FFFFFF"/>
            <w:noWrap/>
          </w:tcPr>
          <w:p w14:paraId="37A3E17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E7E6E6"/>
            <w:noWrap/>
          </w:tcPr>
          <w:p w14:paraId="250C46A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17.9</w:t>
            </w:r>
          </w:p>
        </w:tc>
        <w:tc>
          <w:tcPr>
            <w:tcW w:w="43" w:type="pct"/>
            <w:tcBorders>
              <w:top w:val="nil"/>
              <w:left w:val="nil"/>
              <w:bottom w:val="nil"/>
              <w:right w:val="nil"/>
            </w:tcBorders>
            <w:shd w:val="clear" w:color="000000" w:fill="FFFFFF"/>
            <w:noWrap/>
          </w:tcPr>
          <w:p w14:paraId="62FF3AA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7479E52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3.9</w:t>
            </w:r>
          </w:p>
        </w:tc>
        <w:tc>
          <w:tcPr>
            <w:tcW w:w="46" w:type="pct"/>
            <w:tcBorders>
              <w:top w:val="nil"/>
              <w:left w:val="nil"/>
              <w:bottom w:val="nil"/>
              <w:right w:val="nil"/>
            </w:tcBorders>
            <w:shd w:val="clear" w:color="000000" w:fill="FFFFFF"/>
            <w:noWrap/>
          </w:tcPr>
          <w:p w14:paraId="03598DE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1DA64E6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4.7</w:t>
            </w:r>
          </w:p>
        </w:tc>
        <w:tc>
          <w:tcPr>
            <w:tcW w:w="62" w:type="pct"/>
            <w:tcBorders>
              <w:top w:val="nil"/>
              <w:left w:val="nil"/>
              <w:bottom w:val="nil"/>
              <w:right w:val="nil"/>
            </w:tcBorders>
            <w:shd w:val="clear" w:color="000000" w:fill="FFFFFF"/>
            <w:noWrap/>
          </w:tcPr>
          <w:p w14:paraId="101AC40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6DDFD926"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w:t>
            </w:r>
          </w:p>
        </w:tc>
        <w:tc>
          <w:tcPr>
            <w:tcW w:w="72" w:type="pct"/>
            <w:tcBorders>
              <w:top w:val="nil"/>
              <w:left w:val="nil"/>
              <w:bottom w:val="nil"/>
              <w:right w:val="nil"/>
            </w:tcBorders>
            <w:shd w:val="clear" w:color="000000" w:fill="FFFFFF"/>
            <w:noWrap/>
          </w:tcPr>
          <w:p w14:paraId="3F9A6A03"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21E1BB7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6.2</w:t>
            </w:r>
          </w:p>
        </w:tc>
        <w:tc>
          <w:tcPr>
            <w:tcW w:w="46" w:type="pct"/>
            <w:tcBorders>
              <w:top w:val="nil"/>
              <w:left w:val="nil"/>
              <w:bottom w:val="nil"/>
              <w:right w:val="nil"/>
            </w:tcBorders>
            <w:shd w:val="clear" w:color="000000" w:fill="FFFFFF"/>
            <w:noWrap/>
          </w:tcPr>
          <w:p w14:paraId="6BE0F3C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2FF4302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w:t>
            </w:r>
          </w:p>
        </w:tc>
        <w:tc>
          <w:tcPr>
            <w:tcW w:w="72" w:type="pct"/>
            <w:tcBorders>
              <w:top w:val="nil"/>
              <w:left w:val="nil"/>
              <w:bottom w:val="nil"/>
              <w:right w:val="nil"/>
            </w:tcBorders>
            <w:shd w:val="clear" w:color="000000" w:fill="FFFFFF"/>
            <w:noWrap/>
          </w:tcPr>
          <w:p w14:paraId="45E8C19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0D5824F0"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098DC58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1EE0C58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6.0</w:t>
            </w:r>
          </w:p>
        </w:tc>
        <w:tc>
          <w:tcPr>
            <w:tcW w:w="46" w:type="pct"/>
            <w:tcBorders>
              <w:top w:val="nil"/>
              <w:left w:val="nil"/>
              <w:bottom w:val="nil"/>
              <w:right w:val="nil"/>
            </w:tcBorders>
            <w:shd w:val="clear" w:color="000000" w:fill="FFFFFF"/>
            <w:noWrap/>
          </w:tcPr>
          <w:p w14:paraId="3006D04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FFFFFF"/>
            <w:noWrap/>
          </w:tcPr>
          <w:p w14:paraId="1071979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7.2</w:t>
            </w:r>
          </w:p>
        </w:tc>
      </w:tr>
      <w:tr w:rsidR="00DB2B47" w:rsidRPr="002073B2" w14:paraId="2953E671" w14:textId="77777777" w:rsidTr="0015469C">
        <w:trPr>
          <w:trHeight w:val="330"/>
        </w:trPr>
        <w:tc>
          <w:tcPr>
            <w:tcW w:w="768" w:type="pct"/>
            <w:tcBorders>
              <w:top w:val="nil"/>
              <w:left w:val="nil"/>
              <w:bottom w:val="nil"/>
              <w:right w:val="nil"/>
            </w:tcBorders>
            <w:shd w:val="clear" w:color="000000" w:fill="FFFFFF"/>
          </w:tcPr>
          <w:p w14:paraId="13E65BC8"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xml:space="preserve">S. torvum </w:t>
            </w:r>
          </w:p>
        </w:tc>
        <w:tc>
          <w:tcPr>
            <w:tcW w:w="730" w:type="pct"/>
            <w:tcBorders>
              <w:top w:val="nil"/>
              <w:left w:val="nil"/>
              <w:bottom w:val="nil"/>
              <w:right w:val="nil"/>
            </w:tcBorders>
            <w:shd w:val="clear" w:color="000000" w:fill="FFFFFF"/>
          </w:tcPr>
          <w:p w14:paraId="075BD53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690F2C0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w:t>
            </w:r>
          </w:p>
        </w:tc>
        <w:tc>
          <w:tcPr>
            <w:tcW w:w="46" w:type="pct"/>
            <w:tcBorders>
              <w:top w:val="nil"/>
              <w:left w:val="nil"/>
              <w:bottom w:val="nil"/>
              <w:right w:val="nil"/>
            </w:tcBorders>
            <w:shd w:val="clear" w:color="000000" w:fill="FFFFFF"/>
            <w:noWrap/>
          </w:tcPr>
          <w:p w14:paraId="06188686"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75ED79D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2.0</w:t>
            </w:r>
          </w:p>
        </w:tc>
        <w:tc>
          <w:tcPr>
            <w:tcW w:w="43" w:type="pct"/>
            <w:tcBorders>
              <w:top w:val="nil"/>
              <w:left w:val="nil"/>
              <w:bottom w:val="nil"/>
              <w:right w:val="nil"/>
            </w:tcBorders>
            <w:shd w:val="clear" w:color="000000" w:fill="FFFFFF"/>
            <w:noWrap/>
          </w:tcPr>
          <w:p w14:paraId="326787D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48D41EF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13.8</w:t>
            </w:r>
          </w:p>
        </w:tc>
        <w:tc>
          <w:tcPr>
            <w:tcW w:w="46" w:type="pct"/>
            <w:tcBorders>
              <w:top w:val="nil"/>
              <w:left w:val="nil"/>
              <w:bottom w:val="nil"/>
              <w:right w:val="nil"/>
            </w:tcBorders>
            <w:shd w:val="clear" w:color="000000" w:fill="FFFFFF"/>
            <w:noWrap/>
          </w:tcPr>
          <w:p w14:paraId="0CB6043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3DCB805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16.5</w:t>
            </w:r>
          </w:p>
        </w:tc>
        <w:tc>
          <w:tcPr>
            <w:tcW w:w="62" w:type="pct"/>
            <w:tcBorders>
              <w:top w:val="nil"/>
              <w:left w:val="nil"/>
              <w:bottom w:val="nil"/>
              <w:right w:val="nil"/>
            </w:tcBorders>
            <w:shd w:val="clear" w:color="000000" w:fill="FFFFFF"/>
            <w:noWrap/>
          </w:tcPr>
          <w:p w14:paraId="4306D6A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E7E6E6"/>
            <w:noWrap/>
          </w:tcPr>
          <w:p w14:paraId="7865B116"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19.4</w:t>
            </w:r>
          </w:p>
        </w:tc>
        <w:tc>
          <w:tcPr>
            <w:tcW w:w="72" w:type="pct"/>
            <w:tcBorders>
              <w:top w:val="nil"/>
              <w:left w:val="nil"/>
              <w:bottom w:val="nil"/>
              <w:right w:val="nil"/>
            </w:tcBorders>
            <w:shd w:val="clear" w:color="000000" w:fill="FFFFFF"/>
            <w:noWrap/>
          </w:tcPr>
          <w:p w14:paraId="704792D3"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04D88FF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69.2</w:t>
            </w:r>
          </w:p>
        </w:tc>
        <w:tc>
          <w:tcPr>
            <w:tcW w:w="46" w:type="pct"/>
            <w:tcBorders>
              <w:top w:val="nil"/>
              <w:left w:val="nil"/>
              <w:bottom w:val="nil"/>
              <w:right w:val="nil"/>
            </w:tcBorders>
            <w:shd w:val="clear" w:color="000000" w:fill="FFFFFF"/>
            <w:noWrap/>
          </w:tcPr>
          <w:p w14:paraId="0318563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A5A5A5"/>
            <w:noWrap/>
          </w:tcPr>
          <w:p w14:paraId="57B15BF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34.6</w:t>
            </w:r>
          </w:p>
        </w:tc>
        <w:tc>
          <w:tcPr>
            <w:tcW w:w="72" w:type="pct"/>
            <w:tcBorders>
              <w:top w:val="nil"/>
              <w:left w:val="nil"/>
              <w:bottom w:val="nil"/>
              <w:right w:val="nil"/>
            </w:tcBorders>
            <w:shd w:val="clear" w:color="000000" w:fill="FFFFFF"/>
            <w:noWrap/>
          </w:tcPr>
          <w:p w14:paraId="4A23067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A5A5A5"/>
            <w:noWrap/>
          </w:tcPr>
          <w:p w14:paraId="3CBB5F31"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31.0</w:t>
            </w:r>
          </w:p>
        </w:tc>
        <w:tc>
          <w:tcPr>
            <w:tcW w:w="46" w:type="pct"/>
            <w:tcBorders>
              <w:top w:val="nil"/>
              <w:left w:val="nil"/>
              <w:bottom w:val="nil"/>
              <w:right w:val="nil"/>
            </w:tcBorders>
            <w:shd w:val="clear" w:color="000000" w:fill="FFFFFF"/>
            <w:noWrap/>
          </w:tcPr>
          <w:p w14:paraId="7B3FA67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A5A5A5"/>
            <w:noWrap/>
          </w:tcPr>
          <w:p w14:paraId="53E281B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42.6</w:t>
            </w:r>
          </w:p>
        </w:tc>
        <w:tc>
          <w:tcPr>
            <w:tcW w:w="72" w:type="pct"/>
            <w:tcBorders>
              <w:top w:val="nil"/>
              <w:left w:val="nil"/>
              <w:bottom w:val="nil"/>
              <w:right w:val="nil"/>
            </w:tcBorders>
            <w:shd w:val="clear" w:color="000000" w:fill="FFFFFF"/>
            <w:noWrap/>
          </w:tcPr>
          <w:p w14:paraId="3396486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27638C5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8.8</w:t>
            </w:r>
          </w:p>
        </w:tc>
        <w:tc>
          <w:tcPr>
            <w:tcW w:w="46" w:type="pct"/>
            <w:tcBorders>
              <w:top w:val="nil"/>
              <w:left w:val="nil"/>
              <w:bottom w:val="nil"/>
              <w:right w:val="nil"/>
            </w:tcBorders>
            <w:shd w:val="clear" w:color="000000" w:fill="FFFFFF"/>
            <w:noWrap/>
          </w:tcPr>
          <w:p w14:paraId="310C2DB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FFFFFF"/>
            <w:noWrap/>
          </w:tcPr>
          <w:p w14:paraId="3B438BB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10.5</w:t>
            </w:r>
          </w:p>
        </w:tc>
      </w:tr>
      <w:tr w:rsidR="00DB2B47" w:rsidRPr="002073B2" w14:paraId="51680647" w14:textId="77777777" w:rsidTr="0015469C">
        <w:trPr>
          <w:trHeight w:val="330"/>
        </w:trPr>
        <w:tc>
          <w:tcPr>
            <w:tcW w:w="768" w:type="pct"/>
            <w:tcBorders>
              <w:top w:val="nil"/>
              <w:left w:val="nil"/>
              <w:bottom w:val="nil"/>
              <w:right w:val="nil"/>
            </w:tcBorders>
            <w:shd w:val="clear" w:color="000000" w:fill="FFFFFF"/>
          </w:tcPr>
          <w:p w14:paraId="12BC334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P. melastomoides</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nil"/>
              <w:right w:val="nil"/>
            </w:tcBorders>
            <w:shd w:val="clear" w:color="000000" w:fill="FFFFFF"/>
          </w:tcPr>
          <w:p w14:paraId="5908D7E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Leaves</w:t>
            </w:r>
          </w:p>
        </w:tc>
        <w:tc>
          <w:tcPr>
            <w:tcW w:w="336" w:type="pct"/>
            <w:tcBorders>
              <w:top w:val="nil"/>
              <w:left w:val="nil"/>
              <w:bottom w:val="nil"/>
              <w:right w:val="nil"/>
            </w:tcBorders>
            <w:shd w:val="clear" w:color="000000" w:fill="E7E6E6"/>
            <w:noWrap/>
          </w:tcPr>
          <w:p w14:paraId="43509FD3"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16.3</w:t>
            </w:r>
          </w:p>
        </w:tc>
        <w:tc>
          <w:tcPr>
            <w:tcW w:w="46" w:type="pct"/>
            <w:tcBorders>
              <w:top w:val="nil"/>
              <w:left w:val="nil"/>
              <w:bottom w:val="nil"/>
              <w:right w:val="nil"/>
            </w:tcBorders>
            <w:shd w:val="clear" w:color="000000" w:fill="FFFFFF"/>
            <w:noWrap/>
          </w:tcPr>
          <w:p w14:paraId="07103DB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E7E6E6"/>
            <w:noWrap/>
          </w:tcPr>
          <w:p w14:paraId="151D5E9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17.7</w:t>
            </w:r>
          </w:p>
        </w:tc>
        <w:tc>
          <w:tcPr>
            <w:tcW w:w="43" w:type="pct"/>
            <w:tcBorders>
              <w:top w:val="nil"/>
              <w:left w:val="nil"/>
              <w:bottom w:val="nil"/>
              <w:right w:val="nil"/>
            </w:tcBorders>
            <w:shd w:val="clear" w:color="000000" w:fill="FFFFFF"/>
            <w:noWrap/>
          </w:tcPr>
          <w:p w14:paraId="22C1B18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7BC43B2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5.7</w:t>
            </w:r>
          </w:p>
        </w:tc>
        <w:tc>
          <w:tcPr>
            <w:tcW w:w="46" w:type="pct"/>
            <w:tcBorders>
              <w:top w:val="nil"/>
              <w:left w:val="nil"/>
              <w:bottom w:val="nil"/>
              <w:right w:val="nil"/>
            </w:tcBorders>
            <w:shd w:val="clear" w:color="000000" w:fill="FFFFFF"/>
            <w:noWrap/>
          </w:tcPr>
          <w:p w14:paraId="321DCFA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3CB367E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6.8</w:t>
            </w:r>
          </w:p>
        </w:tc>
        <w:tc>
          <w:tcPr>
            <w:tcW w:w="62" w:type="pct"/>
            <w:tcBorders>
              <w:top w:val="nil"/>
              <w:left w:val="nil"/>
              <w:bottom w:val="nil"/>
              <w:right w:val="nil"/>
            </w:tcBorders>
            <w:shd w:val="clear" w:color="000000" w:fill="FFFFFF"/>
            <w:noWrap/>
          </w:tcPr>
          <w:p w14:paraId="49A69C0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A5A5A5"/>
            <w:noWrap/>
          </w:tcPr>
          <w:p w14:paraId="17BD9E54"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74.4</w:t>
            </w:r>
          </w:p>
        </w:tc>
        <w:tc>
          <w:tcPr>
            <w:tcW w:w="72" w:type="pct"/>
            <w:tcBorders>
              <w:top w:val="nil"/>
              <w:left w:val="nil"/>
              <w:bottom w:val="nil"/>
              <w:right w:val="nil"/>
            </w:tcBorders>
            <w:shd w:val="clear" w:color="000000" w:fill="FFFFFF"/>
            <w:noWrap/>
          </w:tcPr>
          <w:p w14:paraId="606FBCCD"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39AAFED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37.9</w:t>
            </w:r>
          </w:p>
        </w:tc>
        <w:tc>
          <w:tcPr>
            <w:tcW w:w="46" w:type="pct"/>
            <w:tcBorders>
              <w:top w:val="nil"/>
              <w:left w:val="nil"/>
              <w:bottom w:val="nil"/>
              <w:right w:val="nil"/>
            </w:tcBorders>
            <w:shd w:val="clear" w:color="000000" w:fill="FFFFFF"/>
            <w:noWrap/>
          </w:tcPr>
          <w:p w14:paraId="6FFEFC9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242DAE3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18.9</w:t>
            </w:r>
          </w:p>
        </w:tc>
        <w:tc>
          <w:tcPr>
            <w:tcW w:w="72" w:type="pct"/>
            <w:tcBorders>
              <w:top w:val="nil"/>
              <w:left w:val="nil"/>
              <w:bottom w:val="nil"/>
              <w:right w:val="nil"/>
            </w:tcBorders>
            <w:shd w:val="clear" w:color="000000" w:fill="FFFFFF"/>
            <w:noWrap/>
          </w:tcPr>
          <w:p w14:paraId="07820B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FFFFFF"/>
            <w:noWrap/>
          </w:tcPr>
          <w:p w14:paraId="22F5FC07"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w:t>
            </w:r>
          </w:p>
        </w:tc>
        <w:tc>
          <w:tcPr>
            <w:tcW w:w="46" w:type="pct"/>
            <w:tcBorders>
              <w:top w:val="nil"/>
              <w:left w:val="nil"/>
              <w:bottom w:val="nil"/>
              <w:right w:val="nil"/>
            </w:tcBorders>
            <w:shd w:val="clear" w:color="000000" w:fill="FFFFFF"/>
            <w:noWrap/>
          </w:tcPr>
          <w:p w14:paraId="51D25C5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FFFFFF"/>
            <w:noWrap/>
          </w:tcPr>
          <w:p w14:paraId="0E2DD14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w:t>
            </w:r>
          </w:p>
        </w:tc>
        <w:tc>
          <w:tcPr>
            <w:tcW w:w="72" w:type="pct"/>
            <w:tcBorders>
              <w:top w:val="nil"/>
              <w:left w:val="nil"/>
              <w:bottom w:val="nil"/>
              <w:right w:val="nil"/>
            </w:tcBorders>
            <w:shd w:val="clear" w:color="000000" w:fill="FFFFFF"/>
            <w:noWrap/>
          </w:tcPr>
          <w:p w14:paraId="0EC319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6DC7EBE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27.9</w:t>
            </w:r>
          </w:p>
        </w:tc>
        <w:tc>
          <w:tcPr>
            <w:tcW w:w="46" w:type="pct"/>
            <w:tcBorders>
              <w:top w:val="nil"/>
              <w:left w:val="nil"/>
              <w:bottom w:val="nil"/>
              <w:right w:val="nil"/>
            </w:tcBorders>
            <w:shd w:val="clear" w:color="000000" w:fill="FFFFFF"/>
            <w:noWrap/>
          </w:tcPr>
          <w:p w14:paraId="29B1C83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245AFB5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33.4</w:t>
            </w:r>
          </w:p>
        </w:tc>
      </w:tr>
      <w:tr w:rsidR="00DB2B47" w:rsidRPr="002073B2" w14:paraId="10317CE4" w14:textId="77777777" w:rsidTr="0015469C">
        <w:trPr>
          <w:trHeight w:val="330"/>
        </w:trPr>
        <w:tc>
          <w:tcPr>
            <w:tcW w:w="768" w:type="pct"/>
            <w:tcBorders>
              <w:top w:val="nil"/>
              <w:left w:val="nil"/>
              <w:bottom w:val="nil"/>
              <w:right w:val="nil"/>
            </w:tcBorders>
            <w:shd w:val="clear" w:color="000000" w:fill="FFFFFF"/>
          </w:tcPr>
          <w:p w14:paraId="1EC59FF2"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A. galanga</w:t>
            </w:r>
          </w:p>
        </w:tc>
        <w:tc>
          <w:tcPr>
            <w:tcW w:w="730" w:type="pct"/>
            <w:tcBorders>
              <w:top w:val="nil"/>
              <w:left w:val="nil"/>
              <w:bottom w:val="nil"/>
              <w:right w:val="nil"/>
            </w:tcBorders>
            <w:shd w:val="clear" w:color="000000" w:fill="FFFFFF"/>
          </w:tcPr>
          <w:p w14:paraId="1E95CBB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Rhizomes</w:t>
            </w:r>
          </w:p>
        </w:tc>
        <w:tc>
          <w:tcPr>
            <w:tcW w:w="336" w:type="pct"/>
            <w:tcBorders>
              <w:top w:val="nil"/>
              <w:left w:val="nil"/>
              <w:bottom w:val="nil"/>
              <w:right w:val="nil"/>
            </w:tcBorders>
            <w:shd w:val="clear" w:color="000000" w:fill="FFFFFF"/>
            <w:noWrap/>
          </w:tcPr>
          <w:p w14:paraId="73B4621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2.6</w:t>
            </w:r>
          </w:p>
        </w:tc>
        <w:tc>
          <w:tcPr>
            <w:tcW w:w="46" w:type="pct"/>
            <w:tcBorders>
              <w:top w:val="nil"/>
              <w:left w:val="nil"/>
              <w:bottom w:val="nil"/>
              <w:right w:val="nil"/>
            </w:tcBorders>
            <w:shd w:val="clear" w:color="000000" w:fill="FFFFFF"/>
            <w:noWrap/>
          </w:tcPr>
          <w:p w14:paraId="6A25462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33005E6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2.9</w:t>
            </w:r>
          </w:p>
        </w:tc>
        <w:tc>
          <w:tcPr>
            <w:tcW w:w="43" w:type="pct"/>
            <w:tcBorders>
              <w:top w:val="nil"/>
              <w:left w:val="nil"/>
              <w:bottom w:val="nil"/>
              <w:right w:val="nil"/>
            </w:tcBorders>
            <w:shd w:val="clear" w:color="000000" w:fill="FFFFFF"/>
            <w:noWrap/>
          </w:tcPr>
          <w:p w14:paraId="30320C9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0B1952F9"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21.0</w:t>
            </w:r>
          </w:p>
        </w:tc>
        <w:tc>
          <w:tcPr>
            <w:tcW w:w="46" w:type="pct"/>
            <w:tcBorders>
              <w:top w:val="nil"/>
              <w:left w:val="nil"/>
              <w:bottom w:val="nil"/>
              <w:right w:val="nil"/>
            </w:tcBorders>
            <w:shd w:val="clear" w:color="000000" w:fill="FFFFFF"/>
            <w:noWrap/>
          </w:tcPr>
          <w:p w14:paraId="6590DFB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01E25CD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25.2</w:t>
            </w:r>
          </w:p>
        </w:tc>
        <w:tc>
          <w:tcPr>
            <w:tcW w:w="62" w:type="pct"/>
            <w:tcBorders>
              <w:top w:val="nil"/>
              <w:left w:val="nil"/>
              <w:bottom w:val="nil"/>
              <w:right w:val="nil"/>
            </w:tcBorders>
            <w:shd w:val="clear" w:color="000000" w:fill="FFFFFF"/>
            <w:noWrap/>
          </w:tcPr>
          <w:p w14:paraId="6410B89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70873953"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4.4</w:t>
            </w:r>
          </w:p>
        </w:tc>
        <w:tc>
          <w:tcPr>
            <w:tcW w:w="72" w:type="pct"/>
            <w:tcBorders>
              <w:top w:val="nil"/>
              <w:left w:val="nil"/>
              <w:bottom w:val="nil"/>
              <w:right w:val="nil"/>
            </w:tcBorders>
            <w:shd w:val="clear" w:color="000000" w:fill="FFFFFF"/>
            <w:noWrap/>
          </w:tcPr>
          <w:p w14:paraId="0EAF114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6D36887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43.6</w:t>
            </w:r>
          </w:p>
        </w:tc>
        <w:tc>
          <w:tcPr>
            <w:tcW w:w="46" w:type="pct"/>
            <w:tcBorders>
              <w:top w:val="nil"/>
              <w:left w:val="nil"/>
              <w:bottom w:val="nil"/>
              <w:right w:val="nil"/>
            </w:tcBorders>
            <w:shd w:val="clear" w:color="000000" w:fill="FFFFFF"/>
            <w:noWrap/>
          </w:tcPr>
          <w:p w14:paraId="601E157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7D2B8213"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21.8</w:t>
            </w:r>
          </w:p>
        </w:tc>
        <w:tc>
          <w:tcPr>
            <w:tcW w:w="72" w:type="pct"/>
            <w:tcBorders>
              <w:top w:val="nil"/>
              <w:left w:val="nil"/>
              <w:bottom w:val="nil"/>
              <w:right w:val="nil"/>
            </w:tcBorders>
            <w:shd w:val="clear" w:color="000000" w:fill="FFFFFF"/>
            <w:noWrap/>
          </w:tcPr>
          <w:p w14:paraId="092A040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bottom w:val="nil"/>
              <w:right w:val="nil"/>
            </w:tcBorders>
            <w:shd w:val="clear" w:color="000000" w:fill="E7E6E6"/>
            <w:noWrap/>
          </w:tcPr>
          <w:p w14:paraId="2BE9FEA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15.5</w:t>
            </w:r>
          </w:p>
        </w:tc>
        <w:tc>
          <w:tcPr>
            <w:tcW w:w="46" w:type="pct"/>
            <w:tcBorders>
              <w:top w:val="nil"/>
              <w:left w:val="nil"/>
              <w:bottom w:val="nil"/>
              <w:right w:val="nil"/>
            </w:tcBorders>
            <w:shd w:val="clear" w:color="000000" w:fill="FFFFFF"/>
            <w:noWrap/>
          </w:tcPr>
          <w:p w14:paraId="4ADA17C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bottom w:val="nil"/>
              <w:right w:val="nil"/>
            </w:tcBorders>
            <w:shd w:val="clear" w:color="000000" w:fill="E7E6E6"/>
            <w:noWrap/>
          </w:tcPr>
          <w:p w14:paraId="2BCF8E2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21.3</w:t>
            </w:r>
          </w:p>
        </w:tc>
        <w:tc>
          <w:tcPr>
            <w:tcW w:w="72" w:type="pct"/>
            <w:tcBorders>
              <w:top w:val="nil"/>
              <w:left w:val="nil"/>
              <w:bottom w:val="nil"/>
              <w:right w:val="nil"/>
            </w:tcBorders>
            <w:shd w:val="clear" w:color="000000" w:fill="FFFFFF"/>
            <w:noWrap/>
          </w:tcPr>
          <w:p w14:paraId="548D4BF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A5A5A5"/>
            <w:noWrap/>
          </w:tcPr>
          <w:p w14:paraId="4BA89F8B"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55.6</w:t>
            </w:r>
          </w:p>
        </w:tc>
        <w:tc>
          <w:tcPr>
            <w:tcW w:w="46" w:type="pct"/>
            <w:tcBorders>
              <w:top w:val="nil"/>
              <w:left w:val="nil"/>
              <w:bottom w:val="nil"/>
              <w:right w:val="nil"/>
            </w:tcBorders>
            <w:shd w:val="clear" w:color="000000" w:fill="FFFFFF"/>
            <w:noWrap/>
          </w:tcPr>
          <w:p w14:paraId="1EFD7CA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bottom w:val="nil"/>
              <w:right w:val="nil"/>
            </w:tcBorders>
            <w:shd w:val="clear" w:color="000000" w:fill="A5A5A5"/>
            <w:noWrap/>
          </w:tcPr>
          <w:p w14:paraId="7DA3CE6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66.7</w:t>
            </w:r>
          </w:p>
        </w:tc>
      </w:tr>
      <w:tr w:rsidR="00DB2B47" w:rsidRPr="002073B2" w14:paraId="1BB2690E" w14:textId="77777777" w:rsidTr="0015469C">
        <w:trPr>
          <w:trHeight w:val="330"/>
        </w:trPr>
        <w:tc>
          <w:tcPr>
            <w:tcW w:w="768" w:type="pct"/>
            <w:tcBorders>
              <w:top w:val="nil"/>
              <w:left w:val="nil"/>
              <w:bottom w:val="nil"/>
              <w:right w:val="nil"/>
            </w:tcBorders>
            <w:shd w:val="clear" w:color="000000" w:fill="FFFFFF"/>
          </w:tcPr>
          <w:p w14:paraId="5590F0E6"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 </w:t>
            </w:r>
          </w:p>
        </w:tc>
        <w:tc>
          <w:tcPr>
            <w:tcW w:w="730" w:type="pct"/>
            <w:tcBorders>
              <w:top w:val="nil"/>
              <w:left w:val="nil"/>
              <w:bottom w:val="nil"/>
              <w:right w:val="nil"/>
            </w:tcBorders>
            <w:shd w:val="clear" w:color="000000" w:fill="FFFFFF"/>
          </w:tcPr>
          <w:p w14:paraId="347678A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Flowers</w:t>
            </w:r>
          </w:p>
        </w:tc>
        <w:tc>
          <w:tcPr>
            <w:tcW w:w="336" w:type="pct"/>
            <w:tcBorders>
              <w:top w:val="nil"/>
              <w:left w:val="nil"/>
              <w:bottom w:val="nil"/>
              <w:right w:val="nil"/>
            </w:tcBorders>
            <w:shd w:val="clear" w:color="000000" w:fill="FFFFFF"/>
            <w:noWrap/>
          </w:tcPr>
          <w:p w14:paraId="3FFE807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2.2</w:t>
            </w:r>
          </w:p>
        </w:tc>
        <w:tc>
          <w:tcPr>
            <w:tcW w:w="46" w:type="pct"/>
            <w:tcBorders>
              <w:top w:val="nil"/>
              <w:left w:val="nil"/>
              <w:bottom w:val="nil"/>
              <w:right w:val="nil"/>
            </w:tcBorders>
            <w:shd w:val="clear" w:color="000000" w:fill="FFFFFF"/>
            <w:noWrap/>
          </w:tcPr>
          <w:p w14:paraId="219450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51F302D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2.4</w:t>
            </w:r>
          </w:p>
        </w:tc>
        <w:tc>
          <w:tcPr>
            <w:tcW w:w="43" w:type="pct"/>
            <w:tcBorders>
              <w:top w:val="nil"/>
              <w:left w:val="nil"/>
              <w:bottom w:val="nil"/>
              <w:right w:val="nil"/>
            </w:tcBorders>
            <w:shd w:val="clear" w:color="000000" w:fill="FFFFFF"/>
            <w:noWrap/>
          </w:tcPr>
          <w:p w14:paraId="72C126F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FFFFFF"/>
            <w:noWrap/>
          </w:tcPr>
          <w:p w14:paraId="77015774"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9.9</w:t>
            </w:r>
          </w:p>
        </w:tc>
        <w:tc>
          <w:tcPr>
            <w:tcW w:w="46" w:type="pct"/>
            <w:tcBorders>
              <w:top w:val="nil"/>
              <w:left w:val="nil"/>
              <w:bottom w:val="nil"/>
              <w:right w:val="nil"/>
            </w:tcBorders>
            <w:shd w:val="clear" w:color="000000" w:fill="FFFFFF"/>
            <w:noWrap/>
          </w:tcPr>
          <w:p w14:paraId="0984E91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FFFFFF"/>
            <w:noWrap/>
          </w:tcPr>
          <w:p w14:paraId="4AEFCDA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11.9</w:t>
            </w:r>
          </w:p>
        </w:tc>
        <w:tc>
          <w:tcPr>
            <w:tcW w:w="62" w:type="pct"/>
            <w:tcBorders>
              <w:top w:val="nil"/>
              <w:left w:val="nil"/>
              <w:bottom w:val="nil"/>
              <w:right w:val="nil"/>
            </w:tcBorders>
            <w:shd w:val="clear" w:color="000000" w:fill="FFFFFF"/>
            <w:noWrap/>
          </w:tcPr>
          <w:p w14:paraId="6CB0A05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4F04C176"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4.1</w:t>
            </w:r>
          </w:p>
        </w:tc>
        <w:tc>
          <w:tcPr>
            <w:tcW w:w="72" w:type="pct"/>
            <w:tcBorders>
              <w:top w:val="nil"/>
              <w:left w:val="nil"/>
              <w:bottom w:val="nil"/>
              <w:right w:val="nil"/>
            </w:tcBorders>
            <w:shd w:val="clear" w:color="000000" w:fill="FFFFFF"/>
            <w:noWrap/>
          </w:tcPr>
          <w:p w14:paraId="047EB632"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nil"/>
              <w:left w:val="nil"/>
              <w:bottom w:val="nil"/>
              <w:right w:val="nil"/>
            </w:tcBorders>
            <w:shd w:val="clear" w:color="000000" w:fill="FFFFFF"/>
            <w:noWrap/>
          </w:tcPr>
          <w:p w14:paraId="0C2045FA"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4D2948E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43DFCCBE"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7BBE7FA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nil"/>
              <w:left w:val="nil"/>
              <w:bottom w:val="nil"/>
              <w:right w:val="nil"/>
            </w:tcBorders>
            <w:shd w:val="clear" w:color="000000" w:fill="FFFFFF"/>
            <w:noWrap/>
          </w:tcPr>
          <w:p w14:paraId="5633C8FD"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r>
      <w:tr w:rsidR="00DB2B47" w:rsidRPr="002073B2" w14:paraId="277FA47E" w14:textId="77777777" w:rsidTr="0015469C">
        <w:trPr>
          <w:trHeight w:val="330"/>
        </w:trPr>
        <w:tc>
          <w:tcPr>
            <w:tcW w:w="768" w:type="pct"/>
            <w:tcBorders>
              <w:top w:val="nil"/>
              <w:left w:val="nil"/>
              <w:bottom w:val="nil"/>
              <w:right w:val="nil"/>
            </w:tcBorders>
            <w:shd w:val="clear" w:color="000000" w:fill="FFFFFF"/>
          </w:tcPr>
          <w:p w14:paraId="2674FB14"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A. dealbatum</w:t>
            </w:r>
          </w:p>
        </w:tc>
        <w:tc>
          <w:tcPr>
            <w:tcW w:w="730" w:type="pct"/>
            <w:tcBorders>
              <w:top w:val="nil"/>
              <w:left w:val="nil"/>
              <w:bottom w:val="nil"/>
              <w:right w:val="nil"/>
            </w:tcBorders>
            <w:shd w:val="clear" w:color="000000" w:fill="FFFFFF"/>
          </w:tcPr>
          <w:p w14:paraId="70D1028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nil"/>
              <w:right w:val="nil"/>
            </w:tcBorders>
            <w:shd w:val="clear" w:color="000000" w:fill="FFFFFF"/>
            <w:noWrap/>
          </w:tcPr>
          <w:p w14:paraId="1D5C0F0E"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4.8</w:t>
            </w:r>
          </w:p>
        </w:tc>
        <w:tc>
          <w:tcPr>
            <w:tcW w:w="46" w:type="pct"/>
            <w:tcBorders>
              <w:top w:val="nil"/>
              <w:left w:val="nil"/>
              <w:bottom w:val="nil"/>
              <w:right w:val="nil"/>
            </w:tcBorders>
            <w:shd w:val="clear" w:color="000000" w:fill="FFFFFF"/>
            <w:noWrap/>
          </w:tcPr>
          <w:p w14:paraId="6FBA3D2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nil"/>
              <w:right w:val="nil"/>
            </w:tcBorders>
            <w:shd w:val="clear" w:color="000000" w:fill="FFFFFF"/>
            <w:noWrap/>
          </w:tcPr>
          <w:p w14:paraId="56C94D1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5.2</w:t>
            </w:r>
          </w:p>
        </w:tc>
        <w:tc>
          <w:tcPr>
            <w:tcW w:w="43" w:type="pct"/>
            <w:tcBorders>
              <w:top w:val="nil"/>
              <w:left w:val="nil"/>
              <w:bottom w:val="nil"/>
              <w:right w:val="nil"/>
            </w:tcBorders>
            <w:shd w:val="clear" w:color="000000" w:fill="FFFFFF"/>
            <w:noWrap/>
          </w:tcPr>
          <w:p w14:paraId="03A0889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nil"/>
              <w:right w:val="nil"/>
            </w:tcBorders>
            <w:shd w:val="clear" w:color="000000" w:fill="E7E6E6"/>
            <w:noWrap/>
          </w:tcPr>
          <w:p w14:paraId="40A4B2A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17.9</w:t>
            </w:r>
          </w:p>
        </w:tc>
        <w:tc>
          <w:tcPr>
            <w:tcW w:w="46" w:type="pct"/>
            <w:tcBorders>
              <w:top w:val="nil"/>
              <w:left w:val="nil"/>
              <w:bottom w:val="nil"/>
              <w:right w:val="nil"/>
            </w:tcBorders>
            <w:shd w:val="clear" w:color="000000" w:fill="FFFFFF"/>
            <w:noWrap/>
          </w:tcPr>
          <w:p w14:paraId="09670B3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nil"/>
              <w:right w:val="nil"/>
            </w:tcBorders>
            <w:shd w:val="clear" w:color="000000" w:fill="E7E6E6"/>
            <w:noWrap/>
          </w:tcPr>
          <w:p w14:paraId="5126D0B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21.5</w:t>
            </w:r>
          </w:p>
        </w:tc>
        <w:tc>
          <w:tcPr>
            <w:tcW w:w="62" w:type="pct"/>
            <w:tcBorders>
              <w:top w:val="nil"/>
              <w:left w:val="nil"/>
              <w:bottom w:val="nil"/>
              <w:right w:val="nil"/>
            </w:tcBorders>
            <w:shd w:val="clear" w:color="000000" w:fill="FFFFFF"/>
            <w:noWrap/>
          </w:tcPr>
          <w:p w14:paraId="5921E71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nil"/>
              <w:right w:val="nil"/>
            </w:tcBorders>
            <w:shd w:val="clear" w:color="000000" w:fill="FFFFFF"/>
            <w:noWrap/>
          </w:tcPr>
          <w:p w14:paraId="04ABBC7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4B6B04C4"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nil"/>
              <w:left w:val="nil"/>
              <w:bottom w:val="nil"/>
              <w:right w:val="nil"/>
            </w:tcBorders>
            <w:shd w:val="clear" w:color="000000" w:fill="FFFFFF"/>
            <w:noWrap/>
          </w:tcPr>
          <w:p w14:paraId="63A2A89F"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722BB84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nil"/>
              <w:right w:val="nil"/>
            </w:tcBorders>
            <w:shd w:val="clear" w:color="000000" w:fill="FFFFFF"/>
            <w:noWrap/>
          </w:tcPr>
          <w:p w14:paraId="124A21F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nil"/>
              <w:right w:val="nil"/>
            </w:tcBorders>
            <w:shd w:val="clear" w:color="000000" w:fill="FFFFFF"/>
            <w:noWrap/>
          </w:tcPr>
          <w:p w14:paraId="4105B90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nil"/>
              <w:left w:val="nil"/>
              <w:bottom w:val="nil"/>
              <w:right w:val="nil"/>
            </w:tcBorders>
            <w:shd w:val="clear" w:color="000000" w:fill="FFFFFF"/>
            <w:noWrap/>
          </w:tcPr>
          <w:p w14:paraId="13971EA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r>
      <w:tr w:rsidR="00DB2B47" w:rsidRPr="002073B2" w14:paraId="03C28DE1" w14:textId="77777777" w:rsidTr="0015469C">
        <w:trPr>
          <w:trHeight w:val="330"/>
        </w:trPr>
        <w:tc>
          <w:tcPr>
            <w:tcW w:w="768" w:type="pct"/>
            <w:tcBorders>
              <w:top w:val="nil"/>
              <w:left w:val="nil"/>
              <w:right w:val="nil"/>
            </w:tcBorders>
            <w:shd w:val="clear" w:color="000000" w:fill="FFFFFF"/>
          </w:tcPr>
          <w:p w14:paraId="66D6359C" w14:textId="77777777" w:rsidR="00DB2B47" w:rsidRPr="002073B2" w:rsidRDefault="00DB2B47" w:rsidP="0015469C">
            <w:pPr>
              <w:spacing w:after="0" w:line="240" w:lineRule="auto"/>
              <w:rPr>
                <w:rFonts w:ascii="Times New Roman" w:eastAsia="Times New Roman" w:hAnsi="Times New Roman" w:cs="Times New Roman"/>
                <w:i/>
                <w:iCs/>
                <w:color w:val="000000"/>
                <w:sz w:val="20"/>
                <w:szCs w:val="20"/>
                <w:lang w:eastAsia="ja-JP"/>
              </w:rPr>
            </w:pPr>
            <w:r w:rsidRPr="002073B2">
              <w:rPr>
                <w:rFonts w:ascii="Times New Roman" w:eastAsia="Times New Roman" w:hAnsi="Times New Roman" w:cs="Times New Roman"/>
                <w:i/>
                <w:iCs/>
                <w:color w:val="000000"/>
                <w:sz w:val="20"/>
                <w:szCs w:val="20"/>
                <w:lang w:eastAsia="ja-JP"/>
              </w:rPr>
              <w:t>E. elatior</w:t>
            </w:r>
          </w:p>
        </w:tc>
        <w:tc>
          <w:tcPr>
            <w:tcW w:w="730" w:type="pct"/>
            <w:tcBorders>
              <w:top w:val="nil"/>
              <w:left w:val="nil"/>
              <w:right w:val="nil"/>
            </w:tcBorders>
            <w:shd w:val="clear" w:color="000000" w:fill="FFFFFF"/>
          </w:tcPr>
          <w:p w14:paraId="42D3989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Flowers</w:t>
            </w:r>
          </w:p>
        </w:tc>
        <w:tc>
          <w:tcPr>
            <w:tcW w:w="336" w:type="pct"/>
            <w:tcBorders>
              <w:top w:val="nil"/>
              <w:left w:val="nil"/>
              <w:right w:val="nil"/>
            </w:tcBorders>
            <w:shd w:val="clear" w:color="000000" w:fill="FFFFFF"/>
            <w:noWrap/>
          </w:tcPr>
          <w:p w14:paraId="4A917015"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12.8</w:t>
            </w:r>
          </w:p>
        </w:tc>
        <w:tc>
          <w:tcPr>
            <w:tcW w:w="46" w:type="pct"/>
            <w:tcBorders>
              <w:top w:val="nil"/>
              <w:left w:val="nil"/>
              <w:right w:val="nil"/>
            </w:tcBorders>
            <w:shd w:val="clear" w:color="000000" w:fill="FFFFFF"/>
            <w:noWrap/>
          </w:tcPr>
          <w:p w14:paraId="4885BB4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right w:val="nil"/>
            </w:tcBorders>
            <w:shd w:val="clear" w:color="000000" w:fill="FFFFFF"/>
            <w:noWrap/>
          </w:tcPr>
          <w:p w14:paraId="4D6F8BD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13.9</w:t>
            </w:r>
          </w:p>
        </w:tc>
        <w:tc>
          <w:tcPr>
            <w:tcW w:w="43" w:type="pct"/>
            <w:tcBorders>
              <w:top w:val="nil"/>
              <w:left w:val="nil"/>
              <w:right w:val="nil"/>
            </w:tcBorders>
            <w:shd w:val="clear" w:color="000000" w:fill="FFFFFF"/>
            <w:noWrap/>
          </w:tcPr>
          <w:p w14:paraId="4B5444D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right w:val="nil"/>
            </w:tcBorders>
            <w:shd w:val="clear" w:color="000000" w:fill="E7E6E6"/>
            <w:noWrap/>
          </w:tcPr>
          <w:p w14:paraId="7AE0E8FA"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28.8</w:t>
            </w:r>
          </w:p>
        </w:tc>
        <w:tc>
          <w:tcPr>
            <w:tcW w:w="46" w:type="pct"/>
            <w:tcBorders>
              <w:top w:val="nil"/>
              <w:left w:val="nil"/>
              <w:right w:val="nil"/>
            </w:tcBorders>
            <w:shd w:val="clear" w:color="000000" w:fill="FFFFFF"/>
            <w:noWrap/>
          </w:tcPr>
          <w:p w14:paraId="2156C3F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right w:val="nil"/>
            </w:tcBorders>
            <w:shd w:val="clear" w:color="000000" w:fill="A5A5A5"/>
            <w:noWrap/>
          </w:tcPr>
          <w:p w14:paraId="18A8D265"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34.6</w:t>
            </w:r>
          </w:p>
        </w:tc>
        <w:tc>
          <w:tcPr>
            <w:tcW w:w="62" w:type="pct"/>
            <w:tcBorders>
              <w:top w:val="nil"/>
              <w:left w:val="nil"/>
              <w:right w:val="nil"/>
            </w:tcBorders>
            <w:shd w:val="clear" w:color="000000" w:fill="FFFFFF"/>
            <w:noWrap/>
          </w:tcPr>
          <w:p w14:paraId="1F9C233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right w:val="nil"/>
            </w:tcBorders>
            <w:shd w:val="clear" w:color="000000" w:fill="A5A5A5"/>
            <w:noWrap/>
          </w:tcPr>
          <w:p w14:paraId="4400BDFE"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59.1</w:t>
            </w:r>
          </w:p>
        </w:tc>
        <w:tc>
          <w:tcPr>
            <w:tcW w:w="72" w:type="pct"/>
            <w:tcBorders>
              <w:top w:val="nil"/>
              <w:left w:val="nil"/>
              <w:right w:val="nil"/>
            </w:tcBorders>
            <w:shd w:val="clear" w:color="000000" w:fill="FFFFFF"/>
            <w:noWrap/>
          </w:tcPr>
          <w:p w14:paraId="6B85832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right w:val="nil"/>
            </w:tcBorders>
            <w:shd w:val="clear" w:color="000000" w:fill="E7E6E6"/>
            <w:noWrap/>
          </w:tcPr>
          <w:p w14:paraId="7C054CC0"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27.8</w:t>
            </w:r>
          </w:p>
        </w:tc>
        <w:tc>
          <w:tcPr>
            <w:tcW w:w="46" w:type="pct"/>
            <w:tcBorders>
              <w:top w:val="nil"/>
              <w:left w:val="nil"/>
              <w:right w:val="nil"/>
            </w:tcBorders>
            <w:shd w:val="clear" w:color="000000" w:fill="FFFFFF"/>
            <w:noWrap/>
          </w:tcPr>
          <w:p w14:paraId="725E5D01"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right w:val="nil"/>
            </w:tcBorders>
            <w:shd w:val="clear" w:color="000000" w:fill="FFFFFF"/>
            <w:noWrap/>
          </w:tcPr>
          <w:p w14:paraId="2922E7E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13.9</w:t>
            </w:r>
          </w:p>
        </w:tc>
        <w:tc>
          <w:tcPr>
            <w:tcW w:w="72" w:type="pct"/>
            <w:tcBorders>
              <w:top w:val="nil"/>
              <w:left w:val="nil"/>
              <w:right w:val="nil"/>
            </w:tcBorders>
            <w:shd w:val="clear" w:color="000000" w:fill="FFFFFF"/>
            <w:noWrap/>
          </w:tcPr>
          <w:p w14:paraId="3B282C9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08" w:type="pct"/>
            <w:tcBorders>
              <w:top w:val="nil"/>
              <w:left w:val="nil"/>
              <w:right w:val="nil"/>
            </w:tcBorders>
            <w:shd w:val="clear" w:color="000000" w:fill="A5A5A5"/>
            <w:noWrap/>
          </w:tcPr>
          <w:p w14:paraId="0F4461BF"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84.0</w:t>
            </w:r>
          </w:p>
        </w:tc>
        <w:tc>
          <w:tcPr>
            <w:tcW w:w="46" w:type="pct"/>
            <w:tcBorders>
              <w:top w:val="nil"/>
              <w:left w:val="nil"/>
              <w:right w:val="nil"/>
            </w:tcBorders>
            <w:shd w:val="clear" w:color="000000" w:fill="FFFFFF"/>
            <w:noWrap/>
          </w:tcPr>
          <w:p w14:paraId="4D66A6A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5" w:type="pct"/>
            <w:tcBorders>
              <w:top w:val="nil"/>
              <w:left w:val="nil"/>
              <w:right w:val="nil"/>
            </w:tcBorders>
            <w:shd w:val="clear" w:color="000000" w:fill="A5A5A5"/>
            <w:noWrap/>
          </w:tcPr>
          <w:p w14:paraId="7613BBA4"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115.6</w:t>
            </w:r>
          </w:p>
        </w:tc>
        <w:tc>
          <w:tcPr>
            <w:tcW w:w="72" w:type="pct"/>
            <w:tcBorders>
              <w:top w:val="nil"/>
              <w:left w:val="nil"/>
              <w:right w:val="nil"/>
            </w:tcBorders>
            <w:shd w:val="clear" w:color="000000" w:fill="FFFFFF"/>
            <w:noWrap/>
          </w:tcPr>
          <w:p w14:paraId="6E12692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right w:val="nil"/>
            </w:tcBorders>
            <w:shd w:val="clear" w:color="000000" w:fill="E7E6E6"/>
            <w:noWrap/>
          </w:tcPr>
          <w:p w14:paraId="5358F0A2"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15.1</w:t>
            </w:r>
          </w:p>
        </w:tc>
        <w:tc>
          <w:tcPr>
            <w:tcW w:w="46" w:type="pct"/>
            <w:tcBorders>
              <w:top w:val="nil"/>
              <w:left w:val="nil"/>
              <w:right w:val="nil"/>
            </w:tcBorders>
            <w:shd w:val="clear" w:color="000000" w:fill="FFFFFF"/>
            <w:noWrap/>
          </w:tcPr>
          <w:p w14:paraId="16144D3F"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1" w:type="pct"/>
            <w:tcBorders>
              <w:top w:val="nil"/>
              <w:left w:val="nil"/>
              <w:right w:val="nil"/>
            </w:tcBorders>
            <w:shd w:val="clear" w:color="000000" w:fill="E7E6E6"/>
            <w:noWrap/>
          </w:tcPr>
          <w:p w14:paraId="23E42DEC"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18.1</w:t>
            </w:r>
          </w:p>
        </w:tc>
      </w:tr>
      <w:tr w:rsidR="00DB2B47" w:rsidRPr="002073B2" w14:paraId="5EF0395D" w14:textId="77777777" w:rsidTr="0015469C">
        <w:trPr>
          <w:trHeight w:val="330"/>
        </w:trPr>
        <w:tc>
          <w:tcPr>
            <w:tcW w:w="768" w:type="pct"/>
            <w:tcBorders>
              <w:top w:val="nil"/>
              <w:left w:val="nil"/>
              <w:bottom w:val="single" w:sz="4" w:space="0" w:color="auto"/>
              <w:right w:val="nil"/>
            </w:tcBorders>
            <w:shd w:val="clear" w:color="000000" w:fill="FFFFFF"/>
          </w:tcPr>
          <w:p w14:paraId="59C9ADB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i/>
                <w:iCs/>
                <w:color w:val="000000"/>
                <w:sz w:val="20"/>
                <w:szCs w:val="20"/>
                <w:lang w:eastAsia="ja-JP"/>
              </w:rPr>
              <w:t>E. punicea</w:t>
            </w:r>
            <w:r w:rsidRPr="002073B2">
              <w:rPr>
                <w:rFonts w:ascii="Times New Roman" w:eastAsia="Times New Roman" w:hAnsi="Times New Roman" w:cs="Times New Roman"/>
                <w:color w:val="000000"/>
                <w:sz w:val="20"/>
                <w:szCs w:val="20"/>
                <w:lang w:eastAsia="ja-JP"/>
              </w:rPr>
              <w:t xml:space="preserve"> </w:t>
            </w:r>
          </w:p>
        </w:tc>
        <w:tc>
          <w:tcPr>
            <w:tcW w:w="730" w:type="pct"/>
            <w:tcBorders>
              <w:top w:val="nil"/>
              <w:left w:val="nil"/>
              <w:bottom w:val="single" w:sz="4" w:space="0" w:color="auto"/>
              <w:right w:val="nil"/>
            </w:tcBorders>
            <w:shd w:val="clear" w:color="000000" w:fill="FFFFFF"/>
          </w:tcPr>
          <w:p w14:paraId="291AB33B"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Fruits</w:t>
            </w:r>
          </w:p>
        </w:tc>
        <w:tc>
          <w:tcPr>
            <w:tcW w:w="336" w:type="pct"/>
            <w:tcBorders>
              <w:top w:val="nil"/>
              <w:left w:val="nil"/>
              <w:bottom w:val="single" w:sz="4" w:space="0" w:color="auto"/>
              <w:right w:val="nil"/>
            </w:tcBorders>
            <w:shd w:val="clear" w:color="000000" w:fill="FFFFFF"/>
            <w:noWrap/>
          </w:tcPr>
          <w:p w14:paraId="005A9F2D"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14.7</w:t>
            </w:r>
          </w:p>
        </w:tc>
        <w:tc>
          <w:tcPr>
            <w:tcW w:w="46" w:type="pct"/>
            <w:tcBorders>
              <w:top w:val="nil"/>
              <w:left w:val="nil"/>
              <w:bottom w:val="single" w:sz="4" w:space="0" w:color="auto"/>
              <w:right w:val="nil"/>
            </w:tcBorders>
            <w:shd w:val="clear" w:color="000000" w:fill="FFFFFF"/>
            <w:noWrap/>
          </w:tcPr>
          <w:p w14:paraId="2F99326D"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09" w:type="pct"/>
            <w:tcBorders>
              <w:top w:val="nil"/>
              <w:left w:val="nil"/>
              <w:bottom w:val="single" w:sz="4" w:space="0" w:color="auto"/>
              <w:right w:val="nil"/>
            </w:tcBorders>
            <w:shd w:val="clear" w:color="000000" w:fill="E7E6E6"/>
            <w:noWrap/>
          </w:tcPr>
          <w:p w14:paraId="23305877"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15.9</w:t>
            </w:r>
          </w:p>
        </w:tc>
        <w:tc>
          <w:tcPr>
            <w:tcW w:w="43" w:type="pct"/>
            <w:tcBorders>
              <w:top w:val="nil"/>
              <w:left w:val="nil"/>
              <w:bottom w:val="single" w:sz="4" w:space="0" w:color="auto"/>
              <w:right w:val="nil"/>
            </w:tcBorders>
            <w:shd w:val="clear" w:color="000000" w:fill="FFFFFF"/>
            <w:noWrap/>
          </w:tcPr>
          <w:p w14:paraId="10BE9F6E"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264" w:type="pct"/>
            <w:tcBorders>
              <w:top w:val="nil"/>
              <w:left w:val="nil"/>
              <w:bottom w:val="single" w:sz="4" w:space="0" w:color="auto"/>
              <w:right w:val="nil"/>
            </w:tcBorders>
            <w:shd w:val="clear" w:color="000000" w:fill="A5A5A5"/>
            <w:noWrap/>
          </w:tcPr>
          <w:p w14:paraId="7BF6FC66" w14:textId="77777777" w:rsidR="00DB2B47" w:rsidRPr="002073B2" w:rsidRDefault="00DB2B47" w:rsidP="0015469C">
            <w:pPr>
              <w:spacing w:after="0" w:line="240" w:lineRule="auto"/>
              <w:jc w:val="right"/>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85.6</w:t>
            </w:r>
          </w:p>
        </w:tc>
        <w:tc>
          <w:tcPr>
            <w:tcW w:w="46" w:type="pct"/>
            <w:tcBorders>
              <w:top w:val="nil"/>
              <w:left w:val="nil"/>
              <w:bottom w:val="single" w:sz="4" w:space="0" w:color="auto"/>
              <w:right w:val="nil"/>
            </w:tcBorders>
            <w:shd w:val="clear" w:color="000000" w:fill="FFFFFF"/>
            <w:noWrap/>
          </w:tcPr>
          <w:p w14:paraId="4D3DD329"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266" w:type="pct"/>
            <w:tcBorders>
              <w:top w:val="nil"/>
              <w:left w:val="nil"/>
              <w:bottom w:val="single" w:sz="4" w:space="0" w:color="auto"/>
              <w:right w:val="nil"/>
            </w:tcBorders>
            <w:shd w:val="clear" w:color="000000" w:fill="A5A5A5"/>
            <w:noWrap/>
          </w:tcPr>
          <w:p w14:paraId="57DA9A58"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102.7</w:t>
            </w:r>
          </w:p>
        </w:tc>
        <w:tc>
          <w:tcPr>
            <w:tcW w:w="62" w:type="pct"/>
            <w:tcBorders>
              <w:top w:val="nil"/>
              <w:left w:val="nil"/>
              <w:bottom w:val="single" w:sz="4" w:space="0" w:color="auto"/>
              <w:right w:val="nil"/>
            </w:tcBorders>
            <w:shd w:val="clear" w:color="000000" w:fill="FFFFFF"/>
            <w:noWrap/>
          </w:tcPr>
          <w:p w14:paraId="786002A0"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347" w:type="pct"/>
            <w:tcBorders>
              <w:top w:val="nil"/>
              <w:left w:val="nil"/>
              <w:bottom w:val="single" w:sz="4" w:space="0" w:color="auto"/>
              <w:right w:val="nil"/>
            </w:tcBorders>
            <w:shd w:val="clear" w:color="000000" w:fill="FFFFFF"/>
            <w:noWrap/>
          </w:tcPr>
          <w:p w14:paraId="16519A1B"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single" w:sz="4" w:space="0" w:color="auto"/>
              <w:right w:val="nil"/>
            </w:tcBorders>
            <w:shd w:val="clear" w:color="000000" w:fill="FFFFFF"/>
            <w:noWrap/>
          </w:tcPr>
          <w:p w14:paraId="5391B987"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7" w:type="pct"/>
            <w:gridSpan w:val="3"/>
            <w:tcBorders>
              <w:top w:val="nil"/>
              <w:left w:val="nil"/>
              <w:bottom w:val="single" w:sz="4" w:space="0" w:color="auto"/>
              <w:right w:val="nil"/>
            </w:tcBorders>
            <w:shd w:val="clear" w:color="000000" w:fill="FFFFFF"/>
            <w:noWrap/>
          </w:tcPr>
          <w:p w14:paraId="188740F8"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single" w:sz="4" w:space="0" w:color="auto"/>
              <w:right w:val="nil"/>
            </w:tcBorders>
            <w:shd w:val="clear" w:color="000000" w:fill="FFFFFF"/>
            <w:noWrap/>
          </w:tcPr>
          <w:p w14:paraId="17D4242A"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19" w:type="pct"/>
            <w:gridSpan w:val="3"/>
            <w:tcBorders>
              <w:top w:val="nil"/>
              <w:left w:val="nil"/>
              <w:bottom w:val="single" w:sz="4" w:space="0" w:color="auto"/>
              <w:right w:val="nil"/>
            </w:tcBorders>
            <w:shd w:val="clear" w:color="000000" w:fill="FFFFFF"/>
            <w:noWrap/>
          </w:tcPr>
          <w:p w14:paraId="407C3055"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c>
          <w:tcPr>
            <w:tcW w:w="72" w:type="pct"/>
            <w:tcBorders>
              <w:top w:val="nil"/>
              <w:left w:val="nil"/>
              <w:bottom w:val="single" w:sz="4" w:space="0" w:color="auto"/>
              <w:right w:val="nil"/>
            </w:tcBorders>
            <w:shd w:val="clear" w:color="000000" w:fill="FFFFFF"/>
            <w:noWrap/>
          </w:tcPr>
          <w:p w14:paraId="7756F4E2" w14:textId="77777777" w:rsidR="00DB2B47" w:rsidRPr="002073B2" w:rsidRDefault="00DB2B47" w:rsidP="0015469C">
            <w:pPr>
              <w:spacing w:after="0" w:line="240" w:lineRule="auto"/>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 </w:t>
            </w:r>
          </w:p>
        </w:tc>
        <w:tc>
          <w:tcPr>
            <w:tcW w:w="572" w:type="pct"/>
            <w:gridSpan w:val="3"/>
            <w:tcBorders>
              <w:top w:val="nil"/>
              <w:left w:val="nil"/>
              <w:bottom w:val="single" w:sz="4" w:space="0" w:color="auto"/>
              <w:right w:val="nil"/>
            </w:tcBorders>
            <w:shd w:val="clear" w:color="000000" w:fill="FFFFFF"/>
            <w:noWrap/>
          </w:tcPr>
          <w:p w14:paraId="5DFD714B" w14:textId="77777777" w:rsidR="00DB2B47" w:rsidRPr="002073B2" w:rsidRDefault="00DB2B47" w:rsidP="0015469C">
            <w:pPr>
              <w:spacing w:after="0" w:line="240" w:lineRule="auto"/>
              <w:jc w:val="center"/>
              <w:rPr>
                <w:rFonts w:ascii="Times New Roman" w:eastAsia="Times New Roman" w:hAnsi="Times New Roman" w:cs="Times New Roman"/>
                <w:color w:val="000000"/>
                <w:sz w:val="20"/>
                <w:szCs w:val="20"/>
                <w:lang w:eastAsia="ja-JP"/>
              </w:rPr>
            </w:pPr>
            <w:r w:rsidRPr="002073B2">
              <w:rPr>
                <w:rFonts w:ascii="Times New Roman" w:eastAsia="Times New Roman" w:hAnsi="Times New Roman" w:cs="Times New Roman"/>
                <w:color w:val="000000"/>
                <w:sz w:val="20"/>
                <w:szCs w:val="20"/>
                <w:lang w:eastAsia="ja-JP"/>
              </w:rPr>
              <w:t>–</w:t>
            </w:r>
          </w:p>
        </w:tc>
      </w:tr>
    </w:tbl>
    <w:p w14:paraId="40D58CF0" w14:textId="77777777" w:rsidR="00DB2B47" w:rsidRPr="002073B2" w:rsidRDefault="00DB2B47" w:rsidP="00DB2B47">
      <w:pPr>
        <w:rPr>
          <w:rFonts w:ascii="Times New Roman" w:hAnsi="Times New Roman" w:cs="Times New Roman"/>
          <w:sz w:val="18"/>
          <w:szCs w:val="18"/>
          <w:vertAlign w:val="superscript"/>
        </w:rPr>
      </w:pPr>
      <w:r w:rsidRPr="002073B2">
        <w:rPr>
          <w:rFonts w:ascii="Times New Roman" w:hAnsi="Times New Roman" w:cs="Times New Roman"/>
          <w:sz w:val="18"/>
          <w:szCs w:val="18"/>
          <w:vertAlign w:val="superscript"/>
        </w:rPr>
        <w:t xml:space="preserve">1 </w:t>
      </w:r>
      <w:r w:rsidRPr="002073B2">
        <w:rPr>
          <w:rFonts w:ascii="Times New Roman" w:hAnsi="Times New Roman" w:cs="Times New Roman"/>
          <w:sz w:val="18"/>
          <w:szCs w:val="18"/>
          <w:vertAlign w:val="superscript"/>
        </w:rPr>
        <w:fldChar w:fldCharType="begin" w:fldLock="1"/>
      </w:r>
      <w:r>
        <w:rPr>
          <w:rFonts w:ascii="Times New Roman" w:hAnsi="Times New Roman" w:cs="Times New Roman"/>
          <w:sz w:val="18"/>
          <w:szCs w:val="18"/>
          <w:vertAlign w:val="superscript"/>
        </w:rPr>
        <w:instrText>ADDIN CSL_CITATION {"citationItems":[{"id":"ITEM-1","itemData":{"author":[{"dropping-particle":"","family":"Menkes RI","given":"","non-dropping-particle":"","parse-names":false,"suffix":""}],"id":"ITEM-1","issued":{"date-parts":[["2019"]]},"publisher":"Kemenkes RI","publisher-place":"Jakarta","title":"Permenkes RI No. 28/2019","type":"article"},"uris":["http://www.mendeley.com/documents/?uuid=46716929-afa2-4f99-9d59-42f896c29034"]}],"mendeley":{"formattedCitation":"[42]","plainTextFormattedCitation":"[42]","previouslyFormattedCitation":"[42]"},"properties":{"noteIndex":0},"schema":"https://github.com/citation-style-language/schema/raw/master/csl-citation.json"}</w:instrText>
      </w:r>
      <w:r w:rsidRPr="002073B2">
        <w:rPr>
          <w:rFonts w:ascii="Times New Roman" w:hAnsi="Times New Roman" w:cs="Times New Roman"/>
          <w:sz w:val="18"/>
          <w:szCs w:val="18"/>
          <w:vertAlign w:val="superscript"/>
        </w:rPr>
        <w:fldChar w:fldCharType="separate"/>
      </w:r>
      <w:r w:rsidRPr="00FD5D5E">
        <w:rPr>
          <w:rFonts w:ascii="Times New Roman" w:hAnsi="Times New Roman" w:cs="Times New Roman"/>
          <w:noProof/>
          <w:sz w:val="18"/>
          <w:szCs w:val="18"/>
        </w:rPr>
        <w:t>[42]</w:t>
      </w:r>
      <w:r w:rsidRPr="002073B2">
        <w:rPr>
          <w:rFonts w:ascii="Times New Roman" w:hAnsi="Times New Roman" w:cs="Times New Roman"/>
          <w:sz w:val="18"/>
          <w:szCs w:val="18"/>
          <w:vertAlign w:val="superscript"/>
        </w:rPr>
        <w:fldChar w:fldCharType="end"/>
      </w:r>
    </w:p>
    <w:p w14:paraId="5B8C9918" w14:textId="77777777" w:rsidR="00DB2B47" w:rsidRPr="002073B2" w:rsidRDefault="00DB2B47" w:rsidP="00DB2B47">
      <w:pPr>
        <w:rPr>
          <w:rFonts w:ascii="Times New Roman" w:hAnsi="Times New Roman" w:cs="Times New Roman"/>
          <w:sz w:val="18"/>
          <w:szCs w:val="18"/>
          <w:vertAlign w:val="superscript"/>
        </w:rPr>
      </w:pPr>
      <w:r>
        <w:rPr>
          <w:noProof/>
        </w:rPr>
        <mc:AlternateContent>
          <mc:Choice Requires="wps">
            <w:drawing>
              <wp:anchor distT="0" distB="0" distL="114300" distR="114300" simplePos="0" relativeHeight="251659264" behindDoc="0" locked="0" layoutInCell="1" allowOverlap="1" wp14:anchorId="0A93BECE" wp14:editId="610B9A42">
                <wp:simplePos x="0" y="0"/>
                <wp:positionH relativeFrom="margin">
                  <wp:posOffset>0</wp:posOffset>
                </wp:positionH>
                <wp:positionV relativeFrom="paragraph">
                  <wp:posOffset>8890</wp:posOffset>
                </wp:positionV>
                <wp:extent cx="278765" cy="136525"/>
                <wp:effectExtent l="0" t="0" r="26035" b="15875"/>
                <wp:wrapSquare wrapText="bothSides"/>
                <wp:docPr id="13445660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278765" cy="136525"/>
                        </a:xfrm>
                        <a:prstGeom prst="rect">
                          <a:avLst/>
                        </a:prstGeom>
                        <a:solidFill>
                          <a:srgbClr val="D9D9D9"/>
                        </a:solidFill>
                        <a:ln w="12700" cap="flat" cmpd="sng">
                          <a:solidFill>
                            <a:srgbClr val="000000"/>
                          </a:solidFill>
                          <a:prstDash val="solid"/>
                          <a:miter/>
                          <a:headEnd type="none" w="med" len="med"/>
                          <a:tailEnd type="none" w="med" len="med"/>
                        </a:ln>
                      </wps:spPr>
                      <wps:txbx>
                        <w:txbxContent>
                          <w:p w14:paraId="62F1BCE2" w14:textId="77777777" w:rsidR="00DB2B47" w:rsidRDefault="00DB2B47" w:rsidP="00DB2B47"/>
                        </w:txbxContent>
                      </wps:txbx>
                      <wps:bodyPr wrap="square" anchor="ctr" anchorCtr="0" upright="1"/>
                    </wps:wsp>
                  </a:graphicData>
                </a:graphic>
                <wp14:sizeRelH relativeFrom="page">
                  <wp14:pctWidth>0</wp14:pctWidth>
                </wp14:sizeRelH>
                <wp14:sizeRelV relativeFrom="page">
                  <wp14:pctHeight>0</wp14:pctHeight>
                </wp14:sizeRelV>
              </wp:anchor>
            </w:drawing>
          </mc:Choice>
          <mc:Fallback>
            <w:pict>
              <v:rect w14:anchorId="0A93BECE" id="Rectangle 2" o:spid="_x0000_s1026" style="position:absolute;margin-left:0;margin-top:.7pt;width:21.95pt;height:10.75pt;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V1p9wEAAAQEAAAOAAAAZHJzL2Uyb0RvYy54bWysU0uP0zAQviPxHyzfadKitkvUdA9blssK&#10;VtqF+9SPxMIvbLdJ/z1jp1vK44AQiWTNxJNvHt83m9vRaHIUISpnWzqf1ZQIyxxXtmvp5+f7NzeU&#10;xASWg3ZWtPQkIr3dvn61GXwjFq53motAEMTGZvAt7VPyTVVF1gsDcea8sHgpXTCQ0A1dxQMMiG50&#10;tajrVTW4wH1wTMSIX3fTJd0WfCkFS5+kjCIR3VKsLZUzlHOfz2q7gaYL4HvFzmXAP1RhQFlMeoHa&#10;QQJyCOo3KKNYcNHJNGPOVE5KxUTpAbuZ179089SDF6UXHE70lzHF/wfLPh6f/GPIpUf/4NjXiBOp&#10;Bh+by0124jlmlMEQqZX/gmSXhrEFMpZ5ni7zFGMiDD8u1jfr1ZIShlfzt6vlYpnnXUGTYXJKH2L6&#10;IJwh2WhpQLoKKBwfYppCX0JKhU4rfq+0Lk7o9nc6kCMgtbt3+T2jx+swbcmA2RfrGulngBKTGhKa&#10;xvOWRtuVhD/9Eq+R6/L8CTlXtoPYTxUUhElORiURirB6Afy95SSdPGrf4gbQXI0RnBItcGGyVSIT&#10;KP03kTg8bc8MTaRketK4HxEmm3vHT4+BDChpbO/bAQLmBMt6h6pnKbw4d2nagoMPqutx+PPSY4ZA&#10;qRWWzmuRtXztl+w/lnf7HQAA//8DAFBLAwQUAAYACAAAACEABjjYttsAAAAEAQAADwAAAGRycy9k&#10;b3ducmV2LnhtbEyPzU7DMBCE70i8g7VI3KjTUKEmjVMVEAcQUFF4gG28+QF7bcVuG94ec4Ljzoxm&#10;vq3WkzXiSGMYHCuYzzIQxI3TA3cKPt4frpYgQkTWaByTgm8KsK7PzyostTvxGx13sROphEOJCvoY&#10;fSllaHqyGGbOEyevdaPFmM6xk3rEUyq3RuZZdiMtDpwWevR011PztTtYBYVH/9JuH7vpaXP7uvx8&#10;3t4b2Sp1eTFtViAiTfEvDL/4CR3qxLR3B9ZBGAXpkZjUBYhkLq4LEHsFeV6ArCv5H77+AQAA//8D&#10;AFBLAQItABQABgAIAAAAIQC2gziS/gAAAOEBAAATAAAAAAAAAAAAAAAAAAAAAABbQ29udGVudF9U&#10;eXBlc10ueG1sUEsBAi0AFAAGAAgAAAAhADj9If/WAAAAlAEAAAsAAAAAAAAAAAAAAAAALwEAAF9y&#10;ZWxzLy5yZWxzUEsBAi0AFAAGAAgAAAAhABnhXWn3AQAABAQAAA4AAAAAAAAAAAAAAAAALgIAAGRy&#10;cy9lMm9Eb2MueG1sUEsBAi0AFAAGAAgAAAAhAAY42LbbAAAABAEAAA8AAAAAAAAAAAAAAAAAUQQA&#10;AGRycy9kb3ducmV2LnhtbFBLBQYAAAAABAAEAPMAAABZBQAAAAA=&#10;" fillcolor="#d9d9d9" strokeweight="1pt">
                <v:path arrowok="t"/>
                <v:textbox>
                  <w:txbxContent>
                    <w:p w14:paraId="62F1BCE2" w14:textId="77777777" w:rsidR="00DB2B47" w:rsidRDefault="00DB2B47" w:rsidP="00DB2B47"/>
                  </w:txbxContent>
                </v:textbox>
                <w10:wrap type="square" anchorx="margin"/>
              </v:rect>
            </w:pict>
          </mc:Fallback>
        </mc:AlternateContent>
      </w:r>
      <w:r w:rsidRPr="002073B2">
        <w:rPr>
          <w:rFonts w:ascii="Times New Roman" w:hAnsi="Times New Roman" w:cs="Times New Roman"/>
          <w:sz w:val="18"/>
          <w:szCs w:val="18"/>
        </w:rPr>
        <w:t>Source of a certain nutrient (a 100-g portion provides 15% or more of the RDA for a certain nutrient).</w:t>
      </w:r>
    </w:p>
    <w:p w14:paraId="3BDA199E" w14:textId="77777777" w:rsidR="00DB2B47" w:rsidRPr="002073B2" w:rsidRDefault="00DB2B47" w:rsidP="00DB2B47">
      <w:pPr>
        <w:rPr>
          <w:rFonts w:ascii="Times New Roman" w:hAnsi="Times New Roman" w:cs="Times New Roman"/>
          <w:sz w:val="18"/>
          <w:szCs w:val="18"/>
          <w:lang w:eastAsia="ja-JP"/>
        </w:rPr>
        <w:sectPr w:rsidR="00DB2B47" w:rsidRPr="002073B2" w:rsidSect="00EE69C1">
          <w:pgSz w:w="11909" w:h="16834"/>
          <w:pgMar w:top="1440" w:right="720" w:bottom="1440" w:left="1440" w:header="706" w:footer="706" w:gutter="0"/>
          <w:lnNumType w:countBy="1"/>
          <w:cols w:space="720"/>
          <w:docGrid w:linePitch="360"/>
        </w:sectPr>
      </w:pPr>
      <w:r>
        <w:rPr>
          <w:noProof/>
        </w:rPr>
        <mc:AlternateContent>
          <mc:Choice Requires="wps">
            <w:drawing>
              <wp:anchor distT="0" distB="0" distL="114300" distR="114300" simplePos="0" relativeHeight="251660288" behindDoc="0" locked="0" layoutInCell="1" allowOverlap="1" wp14:anchorId="1529C360" wp14:editId="7E38F4D7">
                <wp:simplePos x="0" y="0"/>
                <wp:positionH relativeFrom="margin">
                  <wp:align>left</wp:align>
                </wp:positionH>
                <wp:positionV relativeFrom="paragraph">
                  <wp:posOffset>5080</wp:posOffset>
                </wp:positionV>
                <wp:extent cx="278765" cy="136525"/>
                <wp:effectExtent l="0" t="0" r="26035" b="15875"/>
                <wp:wrapSquare wrapText="bothSides"/>
                <wp:docPr id="151361904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flipV="1">
                          <a:off x="0" y="0"/>
                          <a:ext cx="278765" cy="136525"/>
                        </a:xfrm>
                        <a:prstGeom prst="rect">
                          <a:avLst/>
                        </a:prstGeom>
                        <a:solidFill>
                          <a:srgbClr val="767171"/>
                        </a:solidFill>
                        <a:ln w="12700" cap="flat" cmpd="sng">
                          <a:solidFill>
                            <a:srgbClr val="000000"/>
                          </a:solidFill>
                          <a:prstDash val="solid"/>
                          <a:miter/>
                          <a:headEnd type="none" w="med" len="med"/>
                          <a:tailEnd type="none" w="med" len="med"/>
                        </a:ln>
                      </wps:spPr>
                      <wps:txbx>
                        <w:txbxContent>
                          <w:p w14:paraId="578713BA" w14:textId="77777777" w:rsidR="00DB2B47" w:rsidRDefault="00DB2B47" w:rsidP="00DB2B47"/>
                        </w:txbxContent>
                      </wps:txbx>
                      <wps:bodyPr wrap="square" anchor="ctr" anchorCtr="0" upright="1"/>
                    </wps:wsp>
                  </a:graphicData>
                </a:graphic>
                <wp14:sizeRelH relativeFrom="page">
                  <wp14:pctWidth>0</wp14:pctWidth>
                </wp14:sizeRelH>
                <wp14:sizeRelV relativeFrom="page">
                  <wp14:pctHeight>0</wp14:pctHeight>
                </wp14:sizeRelV>
              </wp:anchor>
            </w:drawing>
          </mc:Choice>
          <mc:Fallback>
            <w:pict>
              <v:rect w14:anchorId="1529C360" id="Rectangle 1" o:spid="_x0000_s1027" style="position:absolute;margin-left:0;margin-top:.4pt;width:21.95pt;height:10.75pt;flip:y;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dN/AEAAAsEAAAOAAAAZHJzL2Uyb0RvYy54bWysU0tv2zAMvg/YfxB0X+1kSFwYcXpo1l2K&#10;rUC33Rk9bGF6TVJi59+PktMsexyGYT4Iokh//PiR3NxNRpOjCFE529HFTU2JsMxxZfuOfv708OaW&#10;kpjActDOio6eRKR329evNqNvxdINTnMRCILY2I6+o0NKvq2qyAZhIN44Lyw6pQsGEpqhr3iAEdGN&#10;rpZ1va5GF7gPjokY8XU3O+m24EspWPooZRSJ6I4it1TOUM59PqvtBto+gB8UO9OAf2BhQFlMeoHa&#10;QQJyCOo3KKNYcNHJdMOcqZyUiolSA1azqH+p5nkAL0otKE70F5ni/4NlH47P/ilk6tE/OvY1oiLV&#10;6GN78WQjnmMmGQyRWvkv2OxSMJZApqLn6aKnmBJh+Lhsbpv1ihKGrsXb9Wq5ynpX0GaYnNKHmN4L&#10;Z0i+dDRguwooHB9jmkNfQgpDpxV/UFoXI/T7ex3IEbC1zbpZNIszerwO05aMmH3Z1Nh+BjhiUkPC&#10;q/G8o9H2JeFPv8Rr5Lp8f0LOzHYQh5lBQZjHyagkQhmsQQB/ZzlJJ4+zb3EDaGZjBKdEC1yYfCuR&#10;CZT+m0gUT9tzh+am5PakaT8RhfUUCfLL3vHTUyAjTjZW+e0AAVODZYPD4WcpvBj3aV6Ggw+qH7AH&#10;s4gZAieuNOu8HXmkr+1C4scOb78DAAD//wMAUEsDBBQABgAIAAAAIQCryNZx2wAAAAMBAAAPAAAA&#10;ZHJzL2Rvd25yZXYueG1sTM/BSsNAEAbgu+A7LCN4s5umIjHNphRLlaIgtvY+ScYkmp0N2U0b397x&#10;pMfhH/75JltNtlMnGnzr2MB8FoEiLl3Vcm3g/bC9SUD5gFxh55gMfJOHVX55kWFauTO/0WkfaiUl&#10;7FM00ITQp1r7siGLfuZ6Ysk+3GAxyDjUuhrwLOW203EU3WmLLcuFBnt6aKj82o/WwPowjzZFgsl4&#10;fCw2Ty+vu+3z586Y66tpvQQVaAp/y/DLFzrkYircyJVXnQF5JBgQvWS3i3tQhYE4XoDOM/3fnv8A&#10;AAD//wMAUEsBAi0AFAAGAAgAAAAhALaDOJL+AAAA4QEAABMAAAAAAAAAAAAAAAAAAAAAAFtDb250&#10;ZW50X1R5cGVzXS54bWxQSwECLQAUAAYACAAAACEAOP0h/9YAAACUAQAACwAAAAAAAAAAAAAAAAAv&#10;AQAAX3JlbHMvLnJlbHNQSwECLQAUAAYACAAAACEAU/xnTfwBAAALBAAADgAAAAAAAAAAAAAAAAAu&#10;AgAAZHJzL2Uyb0RvYy54bWxQSwECLQAUAAYACAAAACEAq8jWcdsAAAADAQAADwAAAAAAAAAAAAAA&#10;AABWBAAAZHJzL2Rvd25yZXYueG1sUEsFBgAAAAAEAAQA8wAAAF4FAAAAAA==&#10;" fillcolor="#767171" strokeweight="1pt">
                <v:path arrowok="t"/>
                <v:textbox>
                  <w:txbxContent>
                    <w:p w14:paraId="578713BA" w14:textId="77777777" w:rsidR="00DB2B47" w:rsidRDefault="00DB2B47" w:rsidP="00DB2B47"/>
                  </w:txbxContent>
                </v:textbox>
                <w10:wrap type="square" anchorx="margin"/>
              </v:rect>
            </w:pict>
          </mc:Fallback>
        </mc:AlternateContent>
      </w:r>
      <w:r w:rsidRPr="002073B2">
        <w:rPr>
          <w:rFonts w:ascii="Times New Roman" w:hAnsi="Times New Roman" w:cs="Times New Roman"/>
          <w:sz w:val="18"/>
          <w:szCs w:val="18"/>
        </w:rPr>
        <w:t>High content of a certain nutrient (a 100-g portion provides 30% or more of the RDA for a certain nutrient</w:t>
      </w:r>
      <w:r>
        <w:rPr>
          <w:rFonts w:ascii="Times New Roman" w:hAnsi="Times New Roman" w:cs="Times New Roman" w:hint="eastAsia"/>
          <w:sz w:val="18"/>
          <w:szCs w:val="18"/>
          <w:lang w:eastAsia="ja-JP"/>
        </w:rPr>
        <w:t>).</w:t>
      </w:r>
    </w:p>
    <w:p w14:paraId="39158B74" w14:textId="77777777" w:rsidR="00DB2B47" w:rsidRDefault="00DB2B47"/>
    <w:sectPr w:rsidR="00DB2B4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2E501F" w14:textId="77777777" w:rsidR="00EE69C1" w:rsidRDefault="00EE69C1">
      <w:pPr>
        <w:spacing w:after="0" w:line="240" w:lineRule="auto"/>
      </w:pPr>
      <w:r>
        <w:separator/>
      </w:r>
    </w:p>
  </w:endnote>
  <w:endnote w:type="continuationSeparator" w:id="0">
    <w:p w14:paraId="4DCF9455" w14:textId="77777777" w:rsidR="00EE69C1" w:rsidRDefault="00EE69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icrosoft Himalaya">
    <w:panose1 w:val="01010100010101010101"/>
    <w:charset w:val="00"/>
    <w:family w:val="auto"/>
    <w:pitch w:val="variable"/>
    <w:sig w:usb0="80000003" w:usb1="00010000" w:usb2="0000004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3FBD7" w14:textId="77777777" w:rsidR="00F11E61" w:rsidRDefault="00000000">
    <w:pPr>
      <w:pStyle w:val="Footer"/>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34</w:t>
    </w:r>
    <w:r>
      <w:rPr>
        <w:rFonts w:ascii="Times New Roman" w:hAnsi="Times New Roman" w:cs="Times New Roman"/>
        <w:sz w:val="24"/>
        <w:szCs w:val="24"/>
      </w:rPr>
      <w:fldChar w:fldCharType="end"/>
    </w:r>
  </w:p>
  <w:p w14:paraId="05E161FE" w14:textId="77777777" w:rsidR="00F11E61" w:rsidRDefault="00F11E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003FE" w14:textId="77777777" w:rsidR="00F11E61" w:rsidRDefault="00F11E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AA977" w14:textId="77777777" w:rsidR="00F11E61" w:rsidRDefault="00000000">
    <w:pPr>
      <w:pStyle w:val="Footer"/>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21</w:t>
    </w:r>
    <w:r>
      <w:rPr>
        <w:rFonts w:ascii="Times New Roman" w:hAnsi="Times New Roman" w:cs="Times New Roman"/>
        <w:sz w:val="24"/>
        <w:szCs w:val="24"/>
      </w:rPr>
      <w:fldChar w:fldCharType="end"/>
    </w:r>
  </w:p>
  <w:p w14:paraId="7333F87E" w14:textId="77777777" w:rsidR="00F11E61" w:rsidRDefault="00F11E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32B63" w14:textId="77777777" w:rsidR="00F11E61" w:rsidRDefault="00F11E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A7217A" w14:textId="77777777" w:rsidR="00EE69C1" w:rsidRDefault="00EE69C1">
      <w:pPr>
        <w:spacing w:after="0" w:line="240" w:lineRule="auto"/>
      </w:pPr>
      <w:r>
        <w:separator/>
      </w:r>
    </w:p>
  </w:footnote>
  <w:footnote w:type="continuationSeparator" w:id="0">
    <w:p w14:paraId="0F5F5BE2" w14:textId="77777777" w:rsidR="00EE69C1" w:rsidRDefault="00EE69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D9EA9" w14:textId="77777777" w:rsidR="00F11E61" w:rsidRDefault="00F11E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EB3FF" w14:textId="77777777" w:rsidR="00F11E61" w:rsidRDefault="00F11E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F6165" w14:textId="77777777" w:rsidR="00F11E61" w:rsidRDefault="00F11E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EA6329"/>
    <w:multiLevelType w:val="hybridMultilevel"/>
    <w:tmpl w:val="BDFE4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DF3304"/>
    <w:multiLevelType w:val="multilevel"/>
    <w:tmpl w:val="72DF3304"/>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264969015">
    <w:abstractNumId w:val="1"/>
  </w:num>
  <w:num w:numId="2" w16cid:durableId="1166823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B47"/>
    <w:rsid w:val="002012EC"/>
    <w:rsid w:val="00402E47"/>
    <w:rsid w:val="00DB2B47"/>
    <w:rsid w:val="00EE69C1"/>
    <w:rsid w:val="00F11E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AF1A4"/>
  <w15:chartTrackingRefBased/>
  <w15:docId w15:val="{A2D2A023-FEEB-47E4-BE47-EEE1F80EF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qFormat="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B47"/>
    <w:pPr>
      <w:spacing w:after="200" w:line="276" w:lineRule="auto"/>
    </w:pPr>
    <w:rPr>
      <w:rFonts w:ascii="Calibri" w:eastAsia="MS Mincho" w:hAnsi="Calibri" w:cs="Microsoft Himalaya"/>
      <w:kern w:val="0"/>
      <w14:ligatures w14:val="none"/>
    </w:rPr>
  </w:style>
  <w:style w:type="paragraph" w:styleId="Heading1">
    <w:name w:val="heading 1"/>
    <w:basedOn w:val="Normal"/>
    <w:next w:val="Normal"/>
    <w:link w:val="Heading1Char"/>
    <w:uiPriority w:val="9"/>
    <w:qFormat/>
    <w:rsid w:val="00DB2B47"/>
    <w:pPr>
      <w:keepNext/>
      <w:spacing w:after="0" w:line="480" w:lineRule="auto"/>
      <w:outlineLvl w:val="0"/>
    </w:pPr>
    <w:rPr>
      <w:rFonts w:ascii="Times New Roman" w:eastAsia="Times New Roman" w:hAnsi="Times New Roman"/>
      <w:b/>
      <w:bCs/>
      <w:color w:val="000000"/>
      <w:sz w:val="24"/>
      <w:szCs w:val="24"/>
      <w:lang w:bidi="bo-CN"/>
    </w:rPr>
  </w:style>
  <w:style w:type="paragraph" w:styleId="Heading2">
    <w:name w:val="heading 2"/>
    <w:basedOn w:val="Normal"/>
    <w:next w:val="Normal"/>
    <w:link w:val="Heading2Char"/>
    <w:uiPriority w:val="9"/>
    <w:unhideWhenUsed/>
    <w:qFormat/>
    <w:rsid w:val="00DB2B47"/>
    <w:pPr>
      <w:keepNext/>
      <w:keepLines/>
      <w:numPr>
        <w:ilvl w:val="1"/>
        <w:numId w:val="1"/>
      </w:numPr>
      <w:spacing w:before="40" w:after="0"/>
      <w:outlineLvl w:val="1"/>
    </w:pPr>
    <w:rPr>
      <w:rFonts w:ascii="Times New Roman" w:eastAsia="MS Gothic" w:hAnsi="Times New Roman"/>
      <w:i/>
      <w:color w:val="000000"/>
      <w:sz w:val="24"/>
      <w:szCs w:val="26"/>
    </w:rPr>
  </w:style>
  <w:style w:type="paragraph" w:styleId="Heading3">
    <w:name w:val="heading 3"/>
    <w:basedOn w:val="Normal"/>
    <w:next w:val="Normal"/>
    <w:link w:val="Heading3Char"/>
    <w:uiPriority w:val="9"/>
    <w:semiHidden/>
    <w:unhideWhenUsed/>
    <w:qFormat/>
    <w:rsid w:val="00DB2B47"/>
    <w:pPr>
      <w:keepNext/>
      <w:keepLines/>
      <w:numPr>
        <w:ilvl w:val="2"/>
        <w:numId w:val="1"/>
      </w:numPr>
      <w:spacing w:before="40" w:after="0"/>
      <w:outlineLvl w:val="2"/>
    </w:pPr>
    <w:rPr>
      <w:rFonts w:ascii="Cambria" w:eastAsia="MS Gothic" w:hAnsi="Cambria"/>
      <w:color w:val="243F60"/>
      <w:sz w:val="24"/>
      <w:szCs w:val="24"/>
    </w:rPr>
  </w:style>
  <w:style w:type="paragraph" w:styleId="Heading4">
    <w:name w:val="heading 4"/>
    <w:basedOn w:val="Normal"/>
    <w:next w:val="Normal"/>
    <w:link w:val="Heading4Char"/>
    <w:uiPriority w:val="9"/>
    <w:semiHidden/>
    <w:unhideWhenUsed/>
    <w:qFormat/>
    <w:rsid w:val="00DB2B47"/>
    <w:pPr>
      <w:keepNext/>
      <w:keepLines/>
      <w:numPr>
        <w:ilvl w:val="3"/>
        <w:numId w:val="1"/>
      </w:numPr>
      <w:spacing w:before="40" w:after="0"/>
      <w:outlineLvl w:val="3"/>
    </w:pPr>
    <w:rPr>
      <w:rFonts w:ascii="Cambria" w:eastAsia="MS Gothic" w:hAnsi="Cambria"/>
      <w:i/>
      <w:iCs/>
      <w:color w:val="365F91"/>
    </w:rPr>
  </w:style>
  <w:style w:type="paragraph" w:styleId="Heading5">
    <w:name w:val="heading 5"/>
    <w:basedOn w:val="Normal"/>
    <w:next w:val="Normal"/>
    <w:link w:val="Heading5Char"/>
    <w:uiPriority w:val="9"/>
    <w:semiHidden/>
    <w:unhideWhenUsed/>
    <w:qFormat/>
    <w:rsid w:val="00DB2B47"/>
    <w:pPr>
      <w:keepNext/>
      <w:keepLines/>
      <w:numPr>
        <w:ilvl w:val="4"/>
        <w:numId w:val="1"/>
      </w:numPr>
      <w:spacing w:before="40" w:after="0"/>
      <w:outlineLvl w:val="4"/>
    </w:pPr>
    <w:rPr>
      <w:rFonts w:ascii="Cambria" w:eastAsia="MS Gothic" w:hAnsi="Cambria"/>
      <w:color w:val="365F91"/>
    </w:rPr>
  </w:style>
  <w:style w:type="paragraph" w:styleId="Heading6">
    <w:name w:val="heading 6"/>
    <w:basedOn w:val="Normal"/>
    <w:next w:val="Normal"/>
    <w:link w:val="Heading6Char"/>
    <w:uiPriority w:val="9"/>
    <w:semiHidden/>
    <w:unhideWhenUsed/>
    <w:qFormat/>
    <w:rsid w:val="00DB2B47"/>
    <w:pPr>
      <w:keepNext/>
      <w:keepLines/>
      <w:numPr>
        <w:ilvl w:val="5"/>
        <w:numId w:val="1"/>
      </w:numPr>
      <w:spacing w:before="40" w:after="0"/>
      <w:outlineLvl w:val="5"/>
    </w:pPr>
    <w:rPr>
      <w:rFonts w:ascii="Cambria" w:eastAsia="MS Gothic" w:hAnsi="Cambria"/>
      <w:color w:val="243F60"/>
    </w:rPr>
  </w:style>
  <w:style w:type="paragraph" w:styleId="Heading7">
    <w:name w:val="heading 7"/>
    <w:basedOn w:val="Normal"/>
    <w:next w:val="Normal"/>
    <w:link w:val="Heading7Char"/>
    <w:uiPriority w:val="9"/>
    <w:semiHidden/>
    <w:unhideWhenUsed/>
    <w:qFormat/>
    <w:rsid w:val="00DB2B47"/>
    <w:pPr>
      <w:keepNext/>
      <w:keepLines/>
      <w:numPr>
        <w:ilvl w:val="6"/>
        <w:numId w:val="1"/>
      </w:numPr>
      <w:spacing w:before="40" w:after="0"/>
      <w:outlineLvl w:val="6"/>
    </w:pPr>
    <w:rPr>
      <w:rFonts w:ascii="Cambria" w:eastAsia="MS Gothic" w:hAnsi="Cambria"/>
      <w:i/>
      <w:iCs/>
      <w:color w:val="243F60"/>
    </w:rPr>
  </w:style>
  <w:style w:type="paragraph" w:styleId="Heading8">
    <w:name w:val="heading 8"/>
    <w:basedOn w:val="Normal"/>
    <w:next w:val="Normal"/>
    <w:link w:val="Heading8Char"/>
    <w:uiPriority w:val="9"/>
    <w:semiHidden/>
    <w:unhideWhenUsed/>
    <w:qFormat/>
    <w:rsid w:val="00DB2B47"/>
    <w:pPr>
      <w:keepNext/>
      <w:keepLines/>
      <w:numPr>
        <w:ilvl w:val="7"/>
        <w:numId w:val="1"/>
      </w:numPr>
      <w:spacing w:before="40" w:after="0"/>
      <w:outlineLvl w:val="7"/>
    </w:pPr>
    <w:rPr>
      <w:rFonts w:ascii="Cambria" w:eastAsia="MS Gothic" w:hAnsi="Cambria"/>
      <w:color w:val="272727"/>
      <w:sz w:val="21"/>
      <w:szCs w:val="21"/>
    </w:rPr>
  </w:style>
  <w:style w:type="paragraph" w:styleId="Heading9">
    <w:name w:val="heading 9"/>
    <w:basedOn w:val="Normal"/>
    <w:next w:val="Normal"/>
    <w:link w:val="Heading9Char"/>
    <w:uiPriority w:val="9"/>
    <w:semiHidden/>
    <w:unhideWhenUsed/>
    <w:qFormat/>
    <w:rsid w:val="00DB2B47"/>
    <w:pPr>
      <w:keepNext/>
      <w:keepLines/>
      <w:numPr>
        <w:ilvl w:val="8"/>
        <w:numId w:val="1"/>
      </w:numPr>
      <w:spacing w:before="40" w:after="0"/>
      <w:outlineLvl w:val="8"/>
    </w:pPr>
    <w:rPr>
      <w:rFonts w:ascii="Cambria" w:eastAsia="MS Gothic" w:hAnsi="Cambria"/>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DB2B47"/>
    <w:rPr>
      <w:rFonts w:ascii="Times New Roman" w:eastAsia="Times New Roman" w:hAnsi="Times New Roman" w:cs="Microsoft Himalaya"/>
      <w:b/>
      <w:bCs/>
      <w:color w:val="000000"/>
      <w:kern w:val="0"/>
      <w:sz w:val="24"/>
      <w:szCs w:val="24"/>
      <w:lang w:bidi="bo-CN"/>
      <w14:ligatures w14:val="none"/>
    </w:rPr>
  </w:style>
  <w:style w:type="character" w:customStyle="1" w:styleId="Heading2Char">
    <w:name w:val="Heading 2 Char"/>
    <w:basedOn w:val="DefaultParagraphFont"/>
    <w:link w:val="Heading2"/>
    <w:uiPriority w:val="9"/>
    <w:qFormat/>
    <w:rsid w:val="00DB2B47"/>
    <w:rPr>
      <w:rFonts w:ascii="Times New Roman" w:eastAsia="MS Gothic" w:hAnsi="Times New Roman" w:cs="Microsoft Himalaya"/>
      <w:i/>
      <w:color w:val="000000"/>
      <w:kern w:val="0"/>
      <w:sz w:val="24"/>
      <w:szCs w:val="26"/>
      <w14:ligatures w14:val="none"/>
    </w:rPr>
  </w:style>
  <w:style w:type="character" w:customStyle="1" w:styleId="Heading3Char">
    <w:name w:val="Heading 3 Char"/>
    <w:basedOn w:val="DefaultParagraphFont"/>
    <w:link w:val="Heading3"/>
    <w:uiPriority w:val="9"/>
    <w:semiHidden/>
    <w:qFormat/>
    <w:rsid w:val="00DB2B47"/>
    <w:rPr>
      <w:rFonts w:ascii="Cambria" w:eastAsia="MS Gothic" w:hAnsi="Cambria" w:cs="Microsoft Himalaya"/>
      <w:color w:val="243F60"/>
      <w:kern w:val="0"/>
      <w:sz w:val="24"/>
      <w:szCs w:val="24"/>
      <w14:ligatures w14:val="none"/>
    </w:rPr>
  </w:style>
  <w:style w:type="character" w:customStyle="1" w:styleId="Heading4Char">
    <w:name w:val="Heading 4 Char"/>
    <w:basedOn w:val="DefaultParagraphFont"/>
    <w:link w:val="Heading4"/>
    <w:uiPriority w:val="9"/>
    <w:semiHidden/>
    <w:qFormat/>
    <w:rsid w:val="00DB2B47"/>
    <w:rPr>
      <w:rFonts w:ascii="Cambria" w:eastAsia="MS Gothic" w:hAnsi="Cambria" w:cs="Microsoft Himalaya"/>
      <w:i/>
      <w:iCs/>
      <w:color w:val="365F91"/>
      <w:kern w:val="0"/>
      <w14:ligatures w14:val="none"/>
    </w:rPr>
  </w:style>
  <w:style w:type="character" w:customStyle="1" w:styleId="Heading5Char">
    <w:name w:val="Heading 5 Char"/>
    <w:basedOn w:val="DefaultParagraphFont"/>
    <w:link w:val="Heading5"/>
    <w:uiPriority w:val="9"/>
    <w:semiHidden/>
    <w:qFormat/>
    <w:rsid w:val="00DB2B47"/>
    <w:rPr>
      <w:rFonts w:ascii="Cambria" w:eastAsia="MS Gothic" w:hAnsi="Cambria" w:cs="Microsoft Himalaya"/>
      <w:color w:val="365F91"/>
      <w:kern w:val="0"/>
      <w14:ligatures w14:val="none"/>
    </w:rPr>
  </w:style>
  <w:style w:type="character" w:customStyle="1" w:styleId="Heading6Char">
    <w:name w:val="Heading 6 Char"/>
    <w:basedOn w:val="DefaultParagraphFont"/>
    <w:link w:val="Heading6"/>
    <w:uiPriority w:val="9"/>
    <w:semiHidden/>
    <w:qFormat/>
    <w:rsid w:val="00DB2B47"/>
    <w:rPr>
      <w:rFonts w:ascii="Cambria" w:eastAsia="MS Gothic" w:hAnsi="Cambria" w:cs="Microsoft Himalaya"/>
      <w:color w:val="243F60"/>
      <w:kern w:val="0"/>
      <w14:ligatures w14:val="none"/>
    </w:rPr>
  </w:style>
  <w:style w:type="character" w:customStyle="1" w:styleId="Heading7Char">
    <w:name w:val="Heading 7 Char"/>
    <w:basedOn w:val="DefaultParagraphFont"/>
    <w:link w:val="Heading7"/>
    <w:uiPriority w:val="9"/>
    <w:semiHidden/>
    <w:qFormat/>
    <w:rsid w:val="00DB2B47"/>
    <w:rPr>
      <w:rFonts w:ascii="Cambria" w:eastAsia="MS Gothic" w:hAnsi="Cambria" w:cs="Microsoft Himalaya"/>
      <w:i/>
      <w:iCs/>
      <w:color w:val="243F60"/>
      <w:kern w:val="0"/>
      <w14:ligatures w14:val="none"/>
    </w:rPr>
  </w:style>
  <w:style w:type="character" w:customStyle="1" w:styleId="Heading8Char">
    <w:name w:val="Heading 8 Char"/>
    <w:basedOn w:val="DefaultParagraphFont"/>
    <w:link w:val="Heading8"/>
    <w:uiPriority w:val="9"/>
    <w:semiHidden/>
    <w:qFormat/>
    <w:rsid w:val="00DB2B47"/>
    <w:rPr>
      <w:rFonts w:ascii="Cambria" w:eastAsia="MS Gothic" w:hAnsi="Cambria" w:cs="Microsoft Himalaya"/>
      <w:color w:val="272727"/>
      <w:kern w:val="0"/>
      <w:sz w:val="21"/>
      <w:szCs w:val="21"/>
      <w14:ligatures w14:val="none"/>
    </w:rPr>
  </w:style>
  <w:style w:type="character" w:customStyle="1" w:styleId="Heading9Char">
    <w:name w:val="Heading 9 Char"/>
    <w:basedOn w:val="DefaultParagraphFont"/>
    <w:link w:val="Heading9"/>
    <w:uiPriority w:val="9"/>
    <w:semiHidden/>
    <w:qFormat/>
    <w:rsid w:val="00DB2B47"/>
    <w:rPr>
      <w:rFonts w:ascii="Cambria" w:eastAsia="MS Gothic" w:hAnsi="Cambria" w:cs="Microsoft Himalaya"/>
      <w:i/>
      <w:iCs/>
      <w:color w:val="272727"/>
      <w:kern w:val="0"/>
      <w:sz w:val="21"/>
      <w:szCs w:val="21"/>
      <w14:ligatures w14:val="none"/>
    </w:rPr>
  </w:style>
  <w:style w:type="paragraph" w:styleId="Caption">
    <w:name w:val="caption"/>
    <w:basedOn w:val="Normal"/>
    <w:next w:val="Normal"/>
    <w:uiPriority w:val="35"/>
    <w:unhideWhenUsed/>
    <w:qFormat/>
    <w:rsid w:val="00DB2B47"/>
    <w:pPr>
      <w:spacing w:line="240" w:lineRule="auto"/>
    </w:pPr>
    <w:rPr>
      <w:i/>
      <w:iCs/>
      <w:color w:val="1F497D"/>
      <w:sz w:val="18"/>
      <w:szCs w:val="18"/>
    </w:rPr>
  </w:style>
  <w:style w:type="character" w:styleId="CommentReference">
    <w:name w:val="annotation reference"/>
    <w:uiPriority w:val="99"/>
    <w:semiHidden/>
    <w:unhideWhenUsed/>
    <w:qFormat/>
    <w:rsid w:val="00DB2B47"/>
    <w:rPr>
      <w:sz w:val="16"/>
      <w:szCs w:val="16"/>
    </w:rPr>
  </w:style>
  <w:style w:type="paragraph" w:styleId="CommentText">
    <w:name w:val="annotation text"/>
    <w:basedOn w:val="Normal"/>
    <w:link w:val="CommentTextChar"/>
    <w:uiPriority w:val="99"/>
    <w:unhideWhenUsed/>
    <w:qFormat/>
    <w:rsid w:val="00DB2B47"/>
    <w:pPr>
      <w:spacing w:line="240" w:lineRule="auto"/>
    </w:pPr>
    <w:rPr>
      <w:sz w:val="20"/>
      <w:szCs w:val="20"/>
    </w:rPr>
  </w:style>
  <w:style w:type="character" w:customStyle="1" w:styleId="CommentTextChar">
    <w:name w:val="Comment Text Char"/>
    <w:basedOn w:val="DefaultParagraphFont"/>
    <w:link w:val="CommentText"/>
    <w:uiPriority w:val="99"/>
    <w:qFormat/>
    <w:rsid w:val="00DB2B47"/>
    <w:rPr>
      <w:rFonts w:ascii="Calibri" w:eastAsia="MS Mincho" w:hAnsi="Calibri" w:cs="Microsoft Himalaya"/>
      <w:kern w:val="0"/>
      <w:sz w:val="20"/>
      <w:szCs w:val="20"/>
      <w14:ligatures w14:val="none"/>
    </w:rPr>
  </w:style>
  <w:style w:type="paragraph" w:styleId="CommentSubject">
    <w:name w:val="annotation subject"/>
    <w:basedOn w:val="CommentText"/>
    <w:next w:val="CommentText"/>
    <w:link w:val="CommentSubjectChar"/>
    <w:uiPriority w:val="99"/>
    <w:semiHidden/>
    <w:unhideWhenUsed/>
    <w:qFormat/>
    <w:rsid w:val="00DB2B47"/>
    <w:rPr>
      <w:b/>
      <w:bCs/>
    </w:rPr>
  </w:style>
  <w:style w:type="character" w:customStyle="1" w:styleId="CommentSubjectChar">
    <w:name w:val="Comment Subject Char"/>
    <w:basedOn w:val="CommentTextChar"/>
    <w:link w:val="CommentSubject"/>
    <w:uiPriority w:val="99"/>
    <w:semiHidden/>
    <w:qFormat/>
    <w:rsid w:val="00DB2B47"/>
    <w:rPr>
      <w:rFonts w:ascii="Calibri" w:eastAsia="MS Mincho" w:hAnsi="Calibri" w:cs="Microsoft Himalaya"/>
      <w:b/>
      <w:bCs/>
      <w:kern w:val="0"/>
      <w:sz w:val="20"/>
      <w:szCs w:val="20"/>
      <w14:ligatures w14:val="none"/>
    </w:rPr>
  </w:style>
  <w:style w:type="character" w:styleId="Emphasis">
    <w:name w:val="Emphasis"/>
    <w:uiPriority w:val="20"/>
    <w:qFormat/>
    <w:rsid w:val="00DB2B47"/>
    <w:rPr>
      <w:i/>
      <w:iCs/>
    </w:rPr>
  </w:style>
  <w:style w:type="character" w:styleId="EndnoteReference">
    <w:name w:val="endnote reference"/>
    <w:uiPriority w:val="99"/>
    <w:semiHidden/>
    <w:unhideWhenUsed/>
    <w:qFormat/>
    <w:rsid w:val="00DB2B47"/>
    <w:rPr>
      <w:vertAlign w:val="superscript"/>
    </w:rPr>
  </w:style>
  <w:style w:type="character" w:styleId="FollowedHyperlink">
    <w:name w:val="FollowedHyperlink"/>
    <w:basedOn w:val="DefaultParagraphFont"/>
    <w:uiPriority w:val="99"/>
    <w:semiHidden/>
    <w:unhideWhenUsed/>
    <w:qFormat/>
    <w:rsid w:val="00DB2B47"/>
    <w:rPr>
      <w:color w:val="954F72"/>
      <w:u w:val="single"/>
    </w:rPr>
  </w:style>
  <w:style w:type="paragraph" w:styleId="Footer">
    <w:name w:val="footer"/>
    <w:basedOn w:val="Normal"/>
    <w:link w:val="FooterChar"/>
    <w:uiPriority w:val="99"/>
    <w:unhideWhenUsed/>
    <w:qFormat/>
    <w:rsid w:val="00DB2B47"/>
    <w:pPr>
      <w:tabs>
        <w:tab w:val="center" w:pos="4680"/>
        <w:tab w:val="right" w:pos="9360"/>
      </w:tabs>
      <w:spacing w:after="0" w:line="240" w:lineRule="auto"/>
    </w:pPr>
  </w:style>
  <w:style w:type="character" w:customStyle="1" w:styleId="FooterChar">
    <w:name w:val="Footer Char"/>
    <w:basedOn w:val="DefaultParagraphFont"/>
    <w:link w:val="Footer"/>
    <w:uiPriority w:val="99"/>
    <w:qFormat/>
    <w:rsid w:val="00DB2B47"/>
    <w:rPr>
      <w:rFonts w:ascii="Calibri" w:eastAsia="MS Mincho" w:hAnsi="Calibri" w:cs="Microsoft Himalaya"/>
      <w:kern w:val="0"/>
      <w14:ligatures w14:val="none"/>
    </w:rPr>
  </w:style>
  <w:style w:type="character" w:styleId="FootnoteReference">
    <w:name w:val="footnote reference"/>
    <w:uiPriority w:val="99"/>
    <w:semiHidden/>
    <w:unhideWhenUsed/>
    <w:qFormat/>
    <w:rsid w:val="00DB2B47"/>
    <w:rPr>
      <w:vertAlign w:val="superscript"/>
    </w:rPr>
  </w:style>
  <w:style w:type="paragraph" w:styleId="FootnoteText">
    <w:name w:val="footnote text"/>
    <w:basedOn w:val="Normal"/>
    <w:link w:val="FootnoteTextChar"/>
    <w:uiPriority w:val="99"/>
    <w:semiHidden/>
    <w:unhideWhenUsed/>
    <w:qFormat/>
    <w:rsid w:val="00DB2B47"/>
    <w:pPr>
      <w:spacing w:after="0" w:line="240" w:lineRule="auto"/>
    </w:pPr>
    <w:rPr>
      <w:sz w:val="20"/>
      <w:szCs w:val="20"/>
    </w:rPr>
  </w:style>
  <w:style w:type="character" w:customStyle="1" w:styleId="FootnoteTextChar">
    <w:name w:val="Footnote Text Char"/>
    <w:basedOn w:val="DefaultParagraphFont"/>
    <w:link w:val="FootnoteText"/>
    <w:uiPriority w:val="99"/>
    <w:semiHidden/>
    <w:qFormat/>
    <w:rsid w:val="00DB2B47"/>
    <w:rPr>
      <w:rFonts w:ascii="Calibri" w:eastAsia="MS Mincho" w:hAnsi="Calibri" w:cs="Microsoft Himalaya"/>
      <w:kern w:val="0"/>
      <w:sz w:val="20"/>
      <w:szCs w:val="20"/>
      <w14:ligatures w14:val="none"/>
    </w:rPr>
  </w:style>
  <w:style w:type="paragraph" w:styleId="Header">
    <w:name w:val="header"/>
    <w:basedOn w:val="Normal"/>
    <w:link w:val="HeaderChar"/>
    <w:uiPriority w:val="99"/>
    <w:unhideWhenUsed/>
    <w:qFormat/>
    <w:rsid w:val="00DB2B47"/>
    <w:pPr>
      <w:tabs>
        <w:tab w:val="center" w:pos="4680"/>
        <w:tab w:val="right" w:pos="9360"/>
      </w:tabs>
      <w:spacing w:after="0" w:line="240" w:lineRule="auto"/>
    </w:pPr>
  </w:style>
  <w:style w:type="character" w:customStyle="1" w:styleId="HeaderChar">
    <w:name w:val="Header Char"/>
    <w:basedOn w:val="DefaultParagraphFont"/>
    <w:link w:val="Header"/>
    <w:uiPriority w:val="99"/>
    <w:qFormat/>
    <w:rsid w:val="00DB2B47"/>
    <w:rPr>
      <w:rFonts w:ascii="Calibri" w:eastAsia="MS Mincho" w:hAnsi="Calibri" w:cs="Microsoft Himalaya"/>
      <w:kern w:val="0"/>
      <w14:ligatures w14:val="none"/>
    </w:rPr>
  </w:style>
  <w:style w:type="character" w:styleId="Hyperlink">
    <w:name w:val="Hyperlink"/>
    <w:uiPriority w:val="99"/>
    <w:unhideWhenUsed/>
    <w:qFormat/>
    <w:rsid w:val="00DB2B47"/>
    <w:rPr>
      <w:color w:val="0000FF"/>
      <w:u w:val="single"/>
    </w:rPr>
  </w:style>
  <w:style w:type="character" w:styleId="LineNumber">
    <w:name w:val="line number"/>
    <w:basedOn w:val="DefaultParagraphFont"/>
    <w:uiPriority w:val="99"/>
    <w:semiHidden/>
    <w:unhideWhenUsed/>
    <w:qFormat/>
    <w:rsid w:val="00DB2B47"/>
  </w:style>
  <w:style w:type="paragraph" w:styleId="NormalWeb">
    <w:name w:val="Normal (Web)"/>
    <w:basedOn w:val="Normal"/>
    <w:uiPriority w:val="99"/>
    <w:unhideWhenUsed/>
    <w:qFormat/>
    <w:rsid w:val="00DB2B47"/>
    <w:pPr>
      <w:spacing w:before="100" w:beforeAutospacing="1" w:after="100" w:afterAutospacing="1" w:line="240" w:lineRule="auto"/>
    </w:pPr>
    <w:rPr>
      <w:rFonts w:ascii="Times New Roman" w:eastAsia="Times New Roman" w:hAnsi="Times New Roman" w:cs="Times New Roman"/>
      <w:sz w:val="24"/>
      <w:szCs w:val="24"/>
      <w:lang w:bidi="bo-CN"/>
    </w:rPr>
  </w:style>
  <w:style w:type="paragraph" w:styleId="NoSpacing">
    <w:name w:val="No Spacing"/>
    <w:uiPriority w:val="1"/>
    <w:qFormat/>
    <w:rsid w:val="00DB2B47"/>
    <w:pPr>
      <w:spacing w:after="0" w:line="240" w:lineRule="auto"/>
    </w:pPr>
    <w:rPr>
      <w:rFonts w:ascii="Calibri" w:eastAsia="MS Mincho" w:hAnsi="Calibri" w:cs="Microsoft Himalaya"/>
      <w:kern w:val="0"/>
      <w14:ligatures w14:val="none"/>
    </w:rPr>
  </w:style>
  <w:style w:type="paragraph" w:styleId="ListParagraph">
    <w:name w:val="List Paragraph"/>
    <w:basedOn w:val="Normal"/>
    <w:uiPriority w:val="34"/>
    <w:qFormat/>
    <w:rsid w:val="00DB2B47"/>
    <w:pPr>
      <w:ind w:left="720"/>
      <w:contextualSpacing/>
    </w:pPr>
  </w:style>
  <w:style w:type="paragraph" w:customStyle="1" w:styleId="Revision1">
    <w:name w:val="Revision1"/>
    <w:hidden/>
    <w:uiPriority w:val="99"/>
    <w:semiHidden/>
    <w:qFormat/>
    <w:rsid w:val="00DB2B47"/>
    <w:pPr>
      <w:spacing w:after="0" w:line="240" w:lineRule="auto"/>
    </w:pPr>
    <w:rPr>
      <w:rFonts w:ascii="Calibri" w:eastAsia="MS Mincho" w:hAnsi="Calibri" w:cs="Microsoft Himalaya"/>
      <w:kern w:val="0"/>
      <w14:ligatures w14:val="none"/>
    </w:rPr>
  </w:style>
  <w:style w:type="character" w:customStyle="1" w:styleId="UnresolvedMention1">
    <w:name w:val="Unresolved Mention1"/>
    <w:uiPriority w:val="99"/>
    <w:semiHidden/>
    <w:unhideWhenUsed/>
    <w:qFormat/>
    <w:rsid w:val="00DB2B47"/>
    <w:rPr>
      <w:color w:val="605E5C"/>
      <w:shd w:val="clear" w:color="auto" w:fill="E1DFDD"/>
    </w:rPr>
  </w:style>
  <w:style w:type="character" w:customStyle="1" w:styleId="UnresolvedMention2">
    <w:name w:val="Unresolved Mention2"/>
    <w:basedOn w:val="DefaultParagraphFont"/>
    <w:uiPriority w:val="99"/>
    <w:qFormat/>
    <w:rsid w:val="00DB2B47"/>
    <w:rPr>
      <w:color w:val="605E5C"/>
      <w:shd w:val="clear" w:color="auto" w:fill="E1DFDD"/>
    </w:rPr>
  </w:style>
  <w:style w:type="paragraph" w:customStyle="1" w:styleId="pf0">
    <w:name w:val="pf0"/>
    <w:basedOn w:val="Normal"/>
    <w:qFormat/>
    <w:rsid w:val="00DB2B47"/>
    <w:pPr>
      <w:spacing w:before="100" w:beforeAutospacing="1" w:after="100" w:afterAutospacing="1" w:line="240" w:lineRule="auto"/>
    </w:pPr>
    <w:rPr>
      <w:rFonts w:ascii="Times New Roman" w:eastAsia="Times New Roman" w:hAnsi="Times New Roman" w:cs="Times New Roman"/>
      <w:sz w:val="24"/>
      <w:szCs w:val="24"/>
      <w:lang w:eastAsia="ja-JP"/>
    </w:rPr>
  </w:style>
  <w:style w:type="character" w:customStyle="1" w:styleId="cf01">
    <w:name w:val="cf01"/>
    <w:basedOn w:val="DefaultParagraphFont"/>
    <w:qFormat/>
    <w:rsid w:val="00DB2B47"/>
    <w:rPr>
      <w:rFonts w:ascii="Segoe UI" w:hAnsi="Segoe UI" w:cs="Segoe UI" w:hint="default"/>
      <w:sz w:val="18"/>
      <w:szCs w:val="18"/>
    </w:rPr>
  </w:style>
  <w:style w:type="paragraph" w:customStyle="1" w:styleId="msonormal0">
    <w:name w:val="msonormal"/>
    <w:basedOn w:val="Normal"/>
    <w:qFormat/>
    <w:rsid w:val="00DB2B47"/>
    <w:pPr>
      <w:spacing w:before="100" w:beforeAutospacing="1" w:after="100" w:afterAutospacing="1" w:line="240" w:lineRule="auto"/>
    </w:pPr>
    <w:rPr>
      <w:rFonts w:ascii="Times New Roman" w:eastAsia="Times New Roman" w:hAnsi="Times New Roman" w:cs="Times New Roman"/>
      <w:sz w:val="24"/>
      <w:szCs w:val="24"/>
      <w:lang w:eastAsia="ja-JP"/>
    </w:rPr>
  </w:style>
  <w:style w:type="paragraph" w:customStyle="1" w:styleId="font5">
    <w:name w:val="font5"/>
    <w:basedOn w:val="Normal"/>
    <w:qFormat/>
    <w:rsid w:val="00DB2B47"/>
    <w:pPr>
      <w:spacing w:before="100" w:beforeAutospacing="1" w:after="100" w:afterAutospacing="1" w:line="240" w:lineRule="auto"/>
    </w:pPr>
    <w:rPr>
      <w:rFonts w:ascii="Tahoma" w:eastAsia="Times New Roman" w:hAnsi="Tahoma" w:cs="Tahoma"/>
      <w:b/>
      <w:bCs/>
      <w:color w:val="000000"/>
      <w:sz w:val="18"/>
      <w:szCs w:val="18"/>
      <w:lang w:eastAsia="ja-JP"/>
    </w:rPr>
  </w:style>
  <w:style w:type="paragraph" w:customStyle="1" w:styleId="font6">
    <w:name w:val="font6"/>
    <w:basedOn w:val="Normal"/>
    <w:qFormat/>
    <w:rsid w:val="00DB2B47"/>
    <w:pPr>
      <w:spacing w:before="100" w:beforeAutospacing="1" w:after="100" w:afterAutospacing="1" w:line="240" w:lineRule="auto"/>
    </w:pPr>
    <w:rPr>
      <w:rFonts w:ascii="Tahoma" w:eastAsia="Times New Roman" w:hAnsi="Tahoma" w:cs="Tahoma"/>
      <w:color w:val="000000"/>
      <w:sz w:val="18"/>
      <w:szCs w:val="18"/>
      <w:lang w:eastAsia="ja-JP"/>
    </w:rPr>
  </w:style>
  <w:style w:type="paragraph" w:customStyle="1" w:styleId="font7">
    <w:name w:val="font7"/>
    <w:basedOn w:val="Normal"/>
    <w:qFormat/>
    <w:rsid w:val="00DB2B47"/>
    <w:pPr>
      <w:spacing w:before="100" w:beforeAutospacing="1" w:after="100" w:afterAutospacing="1" w:line="240" w:lineRule="auto"/>
    </w:pPr>
    <w:rPr>
      <w:rFonts w:ascii="Times New Roman" w:eastAsia="Times New Roman" w:hAnsi="Times New Roman" w:cs="Times New Roman"/>
      <w:color w:val="000000"/>
      <w:sz w:val="18"/>
      <w:szCs w:val="18"/>
      <w:lang w:eastAsia="ja-JP"/>
    </w:rPr>
  </w:style>
  <w:style w:type="paragraph" w:customStyle="1" w:styleId="font8">
    <w:name w:val="font8"/>
    <w:basedOn w:val="Normal"/>
    <w:qFormat/>
    <w:rsid w:val="00DB2B47"/>
    <w:pPr>
      <w:spacing w:before="100" w:beforeAutospacing="1" w:after="100" w:afterAutospacing="1" w:line="240" w:lineRule="auto"/>
    </w:pPr>
    <w:rPr>
      <w:rFonts w:ascii="Times New Roman" w:eastAsia="Times New Roman" w:hAnsi="Times New Roman" w:cs="Times New Roman"/>
      <w:color w:val="000000"/>
      <w:sz w:val="18"/>
      <w:szCs w:val="18"/>
      <w:lang w:eastAsia="ja-JP"/>
    </w:rPr>
  </w:style>
  <w:style w:type="paragraph" w:customStyle="1" w:styleId="font9">
    <w:name w:val="font9"/>
    <w:basedOn w:val="Normal"/>
    <w:qFormat/>
    <w:rsid w:val="00DB2B47"/>
    <w:pPr>
      <w:spacing w:before="100" w:beforeAutospacing="1" w:after="100" w:afterAutospacing="1" w:line="240" w:lineRule="auto"/>
    </w:pPr>
    <w:rPr>
      <w:rFonts w:ascii="Times New Roman" w:eastAsia="Times New Roman" w:hAnsi="Times New Roman" w:cs="Times New Roman"/>
      <w:i/>
      <w:iCs/>
      <w:color w:val="000000"/>
      <w:sz w:val="18"/>
      <w:szCs w:val="18"/>
      <w:lang w:eastAsia="ja-JP"/>
    </w:rPr>
  </w:style>
  <w:style w:type="paragraph" w:customStyle="1" w:styleId="xl70">
    <w:name w:val="xl70"/>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71">
    <w:name w:val="xl71"/>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72">
    <w:name w:val="xl72"/>
    <w:basedOn w:val="Normal"/>
    <w:qFormat/>
    <w:rsid w:val="00DB2B47"/>
    <w:pPr>
      <w:pBdr>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73">
    <w:name w:val="xl73"/>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74">
    <w:name w:val="xl74"/>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75">
    <w:name w:val="xl75"/>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76">
    <w:name w:val="xl76"/>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77">
    <w:name w:val="xl77"/>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78">
    <w:name w:val="xl78"/>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79">
    <w:name w:val="xl79"/>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80">
    <w:name w:val="xl80"/>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81">
    <w:name w:val="xl81"/>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82">
    <w:name w:val="xl82"/>
    <w:basedOn w:val="Normal"/>
    <w:qFormat/>
    <w:rsid w:val="00DB2B47"/>
    <w:pPr>
      <w:pBdr>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83">
    <w:name w:val="xl83"/>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84">
    <w:name w:val="xl84"/>
    <w:basedOn w:val="Normal"/>
    <w:qFormat/>
    <w:rsid w:val="00DB2B47"/>
    <w:pPr>
      <w:pBdr>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85">
    <w:name w:val="xl85"/>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86">
    <w:name w:val="xl86"/>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i/>
      <w:iCs/>
      <w:sz w:val="18"/>
      <w:szCs w:val="18"/>
      <w:lang w:eastAsia="ja-JP"/>
    </w:rPr>
  </w:style>
  <w:style w:type="paragraph" w:customStyle="1" w:styleId="xl87">
    <w:name w:val="xl87"/>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88">
    <w:name w:val="xl88"/>
    <w:basedOn w:val="Normal"/>
    <w:qFormat/>
    <w:rsid w:val="00DB2B47"/>
    <w:pPr>
      <w:pBdr>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89">
    <w:name w:val="xl89"/>
    <w:basedOn w:val="Normal"/>
    <w:qFormat/>
    <w:rsid w:val="00DB2B47"/>
    <w:pPr>
      <w:pBdr>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90">
    <w:name w:val="xl90"/>
    <w:basedOn w:val="Normal"/>
    <w:qFormat/>
    <w:rsid w:val="00DB2B47"/>
    <w:pPr>
      <w:pBdr>
        <w:top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91">
    <w:name w:val="xl91"/>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92">
    <w:name w:val="xl92"/>
    <w:basedOn w:val="Normal"/>
    <w:qFormat/>
    <w:rsid w:val="00DB2B47"/>
    <w:pP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93">
    <w:name w:val="xl93"/>
    <w:basedOn w:val="Normal"/>
    <w:qFormat/>
    <w:rsid w:val="00DB2B47"/>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94">
    <w:name w:val="xl94"/>
    <w:basedOn w:val="Normal"/>
    <w:qFormat/>
    <w:rsid w:val="00DB2B47"/>
    <w:pPr>
      <w:shd w:val="clear" w:color="000000" w:fill="FFFFFF"/>
      <w:spacing w:before="100" w:beforeAutospacing="1" w:after="100" w:afterAutospacing="1" w:line="240" w:lineRule="auto"/>
      <w:jc w:val="right"/>
      <w:textAlignment w:val="top"/>
    </w:pPr>
    <w:rPr>
      <w:rFonts w:ascii="Times New Roman" w:eastAsia="Times New Roman" w:hAnsi="Times New Roman" w:cs="Times New Roman"/>
      <w:sz w:val="18"/>
      <w:szCs w:val="18"/>
      <w:lang w:eastAsia="ja-JP"/>
    </w:rPr>
  </w:style>
  <w:style w:type="paragraph" w:customStyle="1" w:styleId="xl95">
    <w:name w:val="xl95"/>
    <w:basedOn w:val="Normal"/>
    <w:qFormat/>
    <w:rsid w:val="00DB2B47"/>
    <w:pPr>
      <w:shd w:val="clear" w:color="000000" w:fill="FFFFFF"/>
      <w:spacing w:before="100" w:beforeAutospacing="1" w:after="100" w:afterAutospacing="1" w:line="240" w:lineRule="auto"/>
      <w:jc w:val="right"/>
      <w:textAlignment w:val="top"/>
    </w:pPr>
    <w:rPr>
      <w:rFonts w:ascii="Times New Roman" w:eastAsia="Times New Roman" w:hAnsi="Times New Roman" w:cs="Times New Roman"/>
      <w:sz w:val="18"/>
      <w:szCs w:val="18"/>
      <w:lang w:eastAsia="ja-JP"/>
    </w:rPr>
  </w:style>
  <w:style w:type="paragraph" w:customStyle="1" w:styleId="xl96">
    <w:name w:val="xl96"/>
    <w:basedOn w:val="Normal"/>
    <w:qFormat/>
    <w:rsid w:val="00DB2B47"/>
    <w:pPr>
      <w:shd w:val="clear" w:color="000000" w:fill="FFFFFF"/>
      <w:spacing w:before="100" w:beforeAutospacing="1" w:after="100" w:afterAutospacing="1" w:line="240" w:lineRule="auto"/>
      <w:jc w:val="right"/>
      <w:textAlignment w:val="top"/>
    </w:pPr>
    <w:rPr>
      <w:rFonts w:ascii="Times New Roman" w:eastAsia="Times New Roman" w:hAnsi="Times New Roman" w:cs="Times New Roman"/>
      <w:sz w:val="18"/>
      <w:szCs w:val="18"/>
      <w:lang w:eastAsia="ja-JP"/>
    </w:rPr>
  </w:style>
  <w:style w:type="paragraph" w:customStyle="1" w:styleId="xl97">
    <w:name w:val="xl97"/>
    <w:basedOn w:val="Normal"/>
    <w:qFormat/>
    <w:rsid w:val="00DB2B47"/>
    <w:pPr>
      <w:pBdr>
        <w:bottom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sz w:val="18"/>
      <w:szCs w:val="18"/>
      <w:lang w:eastAsia="ja-JP"/>
    </w:rPr>
  </w:style>
  <w:style w:type="paragraph" w:customStyle="1" w:styleId="xl98">
    <w:name w:val="xl98"/>
    <w:basedOn w:val="Normal"/>
    <w:qFormat/>
    <w:rsid w:val="00DB2B47"/>
    <w:pPr>
      <w:shd w:val="clear" w:color="000000" w:fill="FFFFFF"/>
      <w:spacing w:before="100" w:beforeAutospacing="1" w:after="100" w:afterAutospacing="1" w:line="240" w:lineRule="auto"/>
      <w:jc w:val="right"/>
      <w:textAlignment w:val="top"/>
    </w:pPr>
    <w:rPr>
      <w:rFonts w:ascii="Times New Roman" w:eastAsia="Times New Roman" w:hAnsi="Times New Roman" w:cs="Times New Roman"/>
      <w:sz w:val="18"/>
      <w:szCs w:val="18"/>
      <w:lang w:eastAsia="ja-JP"/>
    </w:rPr>
  </w:style>
  <w:style w:type="paragraph" w:customStyle="1" w:styleId="xl99">
    <w:name w:val="xl99"/>
    <w:basedOn w:val="Normal"/>
    <w:qFormat/>
    <w:rsid w:val="00DB2B47"/>
    <w:pPr>
      <w:pBdr>
        <w:bottom w:val="single" w:sz="4" w:space="0" w:color="auto"/>
      </w:pBdr>
      <w:shd w:val="clear" w:color="000000" w:fill="FFFFFF"/>
      <w:spacing w:before="100" w:beforeAutospacing="1" w:after="100" w:afterAutospacing="1" w:line="240" w:lineRule="auto"/>
      <w:jc w:val="right"/>
      <w:textAlignment w:val="top"/>
    </w:pPr>
    <w:rPr>
      <w:rFonts w:ascii="Times New Roman" w:eastAsia="Times New Roman" w:hAnsi="Times New Roman" w:cs="Times New Roman"/>
      <w:sz w:val="18"/>
      <w:szCs w:val="18"/>
      <w:lang w:eastAsia="ja-JP"/>
    </w:rPr>
  </w:style>
  <w:style w:type="paragraph" w:customStyle="1" w:styleId="xl100">
    <w:name w:val="xl100"/>
    <w:basedOn w:val="Normal"/>
    <w:qFormat/>
    <w:rsid w:val="00DB2B47"/>
    <w:pPr>
      <w:shd w:val="clear" w:color="000000" w:fill="FFFFFF"/>
      <w:spacing w:before="100" w:beforeAutospacing="1" w:after="100" w:afterAutospacing="1" w:line="240" w:lineRule="auto"/>
      <w:jc w:val="right"/>
      <w:textAlignment w:val="top"/>
    </w:pPr>
    <w:rPr>
      <w:rFonts w:ascii="Times New Roman" w:eastAsia="Times New Roman" w:hAnsi="Times New Roman" w:cs="Times New Roman"/>
      <w:sz w:val="18"/>
      <w:szCs w:val="18"/>
      <w:lang w:eastAsia="ja-JP"/>
    </w:rPr>
  </w:style>
  <w:style w:type="paragraph" w:customStyle="1" w:styleId="xl101">
    <w:name w:val="xl101"/>
    <w:basedOn w:val="Normal"/>
    <w:qFormat/>
    <w:rsid w:val="00DB2B47"/>
    <w:pPr>
      <w:shd w:val="clear" w:color="000000" w:fill="FFFFFF"/>
      <w:spacing w:before="100" w:beforeAutospacing="1" w:after="100" w:afterAutospacing="1" w:line="240" w:lineRule="auto"/>
      <w:jc w:val="right"/>
      <w:textAlignment w:val="top"/>
    </w:pPr>
    <w:rPr>
      <w:rFonts w:ascii="Times New Roman" w:eastAsia="Times New Roman" w:hAnsi="Times New Roman" w:cs="Times New Roman"/>
      <w:sz w:val="18"/>
      <w:szCs w:val="18"/>
      <w:lang w:eastAsia="ja-JP"/>
    </w:rPr>
  </w:style>
  <w:style w:type="paragraph" w:customStyle="1" w:styleId="xl102">
    <w:name w:val="xl102"/>
    <w:basedOn w:val="Normal"/>
    <w:qFormat/>
    <w:rsid w:val="00DB2B47"/>
    <w:pPr>
      <w:pBdr>
        <w:top w:val="single" w:sz="4" w:space="0" w:color="auto"/>
        <w:bottom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8"/>
      <w:szCs w:val="18"/>
      <w:lang w:eastAsia="ja-JP"/>
    </w:rPr>
  </w:style>
  <w:style w:type="paragraph" w:customStyle="1" w:styleId="xl103">
    <w:name w:val="xl103"/>
    <w:basedOn w:val="Normal"/>
    <w:qFormat/>
    <w:rsid w:val="00DB2B47"/>
    <w:pPr>
      <w:pBdr>
        <w:top w:val="single" w:sz="4" w:space="0" w:color="auto"/>
        <w:bottom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8"/>
      <w:szCs w:val="18"/>
      <w:lang w:eastAsia="ja-JP"/>
    </w:rPr>
  </w:style>
  <w:style w:type="paragraph" w:customStyle="1" w:styleId="xl104">
    <w:name w:val="xl104"/>
    <w:basedOn w:val="Normal"/>
    <w:qFormat/>
    <w:rsid w:val="00DB2B47"/>
    <w:pPr>
      <w:pBdr>
        <w:top w:val="single" w:sz="4" w:space="0" w:color="auto"/>
        <w:bottom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8"/>
      <w:szCs w:val="18"/>
      <w:lang w:eastAsia="ja-JP"/>
    </w:rPr>
  </w:style>
  <w:style w:type="paragraph" w:customStyle="1" w:styleId="xl105">
    <w:name w:val="xl105"/>
    <w:basedOn w:val="Normal"/>
    <w:qFormat/>
    <w:rsid w:val="00DB2B47"/>
    <w:pPr>
      <w:pBdr>
        <w:top w:val="single" w:sz="4" w:space="0" w:color="auto"/>
        <w:bottom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8"/>
      <w:szCs w:val="18"/>
      <w:lang w:eastAsia="ja-JP"/>
    </w:rPr>
  </w:style>
  <w:style w:type="paragraph" w:customStyle="1" w:styleId="xl106">
    <w:name w:val="xl106"/>
    <w:basedOn w:val="Normal"/>
    <w:qFormat/>
    <w:rsid w:val="00DB2B47"/>
    <w:pPr>
      <w:pBdr>
        <w:top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107">
    <w:name w:val="xl107"/>
    <w:basedOn w:val="Normal"/>
    <w:qFormat/>
    <w:rsid w:val="00DB2B47"/>
    <w:pPr>
      <w:pBdr>
        <w:top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sz w:val="18"/>
      <w:szCs w:val="18"/>
      <w:lang w:eastAsia="ja-JP"/>
    </w:rPr>
  </w:style>
  <w:style w:type="paragraph" w:customStyle="1" w:styleId="xl108">
    <w:name w:val="xl108"/>
    <w:basedOn w:val="Normal"/>
    <w:qFormat/>
    <w:rsid w:val="00DB2B47"/>
    <w:pPr>
      <w:pBdr>
        <w:top w:val="single" w:sz="4" w:space="0" w:color="auto"/>
        <w:bottom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8"/>
      <w:szCs w:val="18"/>
      <w:lang w:eastAsia="ja-JP"/>
    </w:rPr>
  </w:style>
  <w:style w:type="paragraph" w:customStyle="1" w:styleId="xl109">
    <w:name w:val="xl109"/>
    <w:basedOn w:val="Normal"/>
    <w:qFormat/>
    <w:rsid w:val="00DB2B47"/>
    <w:pPr>
      <w:pBdr>
        <w:top w:val="single" w:sz="4" w:space="0" w:color="auto"/>
        <w:bottom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18"/>
      <w:szCs w:val="18"/>
      <w:lang w:eastAsia="ja-JP"/>
    </w:rPr>
  </w:style>
  <w:style w:type="paragraph" w:styleId="Revision">
    <w:name w:val="Revision"/>
    <w:hidden/>
    <w:uiPriority w:val="99"/>
    <w:unhideWhenUsed/>
    <w:rsid w:val="00DB2B47"/>
    <w:pPr>
      <w:spacing w:after="0" w:line="240" w:lineRule="auto"/>
    </w:pPr>
    <w:rPr>
      <w:rFonts w:ascii="Calibri" w:eastAsia="MS Mincho" w:hAnsi="Calibri" w:cs="Microsoft Himalaya"/>
      <w:kern w:val="0"/>
      <w14:ligatures w14:val="none"/>
    </w:rPr>
  </w:style>
  <w:style w:type="character" w:styleId="Strong">
    <w:name w:val="Strong"/>
    <w:basedOn w:val="DefaultParagraphFont"/>
    <w:uiPriority w:val="22"/>
    <w:qFormat/>
    <w:rsid w:val="00DB2B47"/>
    <w:rPr>
      <w:b/>
      <w:bCs/>
    </w:rPr>
  </w:style>
  <w:style w:type="character" w:styleId="UnresolvedMention">
    <w:name w:val="Unresolved Mention"/>
    <w:basedOn w:val="DefaultParagraphFont"/>
    <w:uiPriority w:val="99"/>
    <w:semiHidden/>
    <w:unhideWhenUsed/>
    <w:rsid w:val="00DB2B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35098</Words>
  <Characters>200065</Characters>
  <Application>Microsoft Office Word</Application>
  <DocSecurity>0</DocSecurity>
  <Lines>1667</Lines>
  <Paragraphs>469</Paragraphs>
  <ScaleCrop>false</ScaleCrop>
  <Company>Springer Nature</Company>
  <LinksUpToDate>false</LinksUpToDate>
  <CharactersWithSpaces>234694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2</cp:revision>
  <dcterms:created xsi:type="dcterms:W3CDTF">2024-05-05T17:01:00Z</dcterms:created>
  <dcterms:modified xsi:type="dcterms:W3CDTF">2024-05-05T17:06:00Z</dcterms:modified>
</cp:coreProperties>
</file>