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25A5" w:rsidRPr="0012540B" w:rsidRDefault="001525A5" w:rsidP="001525A5">
      <w:pPr>
        <w:spacing w:before="120" w:line="360" w:lineRule="auto"/>
        <w:jc w:val="center"/>
        <w:rPr>
          <w:rFonts w:ascii="Times New Roman" w:eastAsia="Times New Roman" w:hAnsi="Times New Roman" w:cs="Times New Roman"/>
          <w:b/>
          <w:bCs/>
          <w:lang w:val="en-US" w:eastAsia="es-ES_tradnl" w:bidi="my-MM"/>
        </w:rPr>
      </w:pPr>
      <w:r w:rsidRPr="0012540B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>E</w:t>
      </w:r>
      <w:r w:rsidRPr="005D587C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>ffect of the landscape on functional and spatial connectivity</w:t>
      </w:r>
      <w:r w:rsidRPr="0012540B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 xml:space="preserve"> in </w:t>
      </w:r>
      <w:r w:rsidRPr="0012540B">
        <w:rPr>
          <w:rFonts w:ascii="Times New Roman" w:eastAsia="Times New Roman" w:hAnsi="Times New Roman" w:cs="Times New Roman"/>
          <w:b/>
          <w:bCs/>
          <w:i/>
          <w:iCs/>
          <w:lang w:val="en-US" w:eastAsia="es-ES_tradnl" w:bidi="my-MM"/>
        </w:rPr>
        <w:t>Magnolia cubensis</w:t>
      </w:r>
      <w:r w:rsidRPr="0012540B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 xml:space="preserve"> (</w:t>
      </w:r>
      <w:r w:rsidRPr="00136E0D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>Magnoliaceae</w:t>
      </w:r>
      <w:r w:rsidRPr="0012540B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 xml:space="preserve">) </w:t>
      </w:r>
      <w:r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 xml:space="preserve">in two mountain massifs of </w:t>
      </w:r>
      <w:r w:rsidRPr="0012540B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>Cuba</w:t>
      </w:r>
    </w:p>
    <w:p w:rsidR="002B1BCF" w:rsidRPr="003B04F6" w:rsidRDefault="002B1BCF" w:rsidP="002B1BCF">
      <w:pPr>
        <w:spacing w:before="120" w:line="360" w:lineRule="auto"/>
        <w:jc w:val="both"/>
        <w:rPr>
          <w:rFonts w:ascii="Times New Roman" w:hAnsi="Times New Roman" w:cs="Times New Roman"/>
          <w:lang w:val="en-US"/>
        </w:rPr>
      </w:pPr>
      <w:r w:rsidRPr="003B04F6">
        <w:rPr>
          <w:rFonts w:ascii="Times New Roman" w:hAnsi="Times New Roman" w:cs="Times New Roman"/>
          <w:lang w:val="en-US"/>
        </w:rPr>
        <w:t>Majela Hernández Rodríguez</w:t>
      </w:r>
      <w:r w:rsidRPr="003B04F6">
        <w:rPr>
          <w:rFonts w:ascii="Times New Roman" w:hAnsi="Times New Roman" w:cs="Times New Roman"/>
          <w:vertAlign w:val="superscript"/>
          <w:lang w:val="en-US"/>
        </w:rPr>
        <w:t>a</w:t>
      </w:r>
      <w:r w:rsidRPr="003B04F6">
        <w:rPr>
          <w:rFonts w:ascii="Times New Roman" w:hAnsi="Times New Roman" w:cs="Times New Roman"/>
          <w:lang w:val="en-US"/>
        </w:rPr>
        <w:t>, Ernesto Testé</w:t>
      </w:r>
      <w:r w:rsidRPr="003B04F6">
        <w:rPr>
          <w:rFonts w:ascii="Times New Roman" w:hAnsi="Times New Roman" w:cs="Times New Roman"/>
          <w:vertAlign w:val="superscript"/>
          <w:lang w:val="en-US"/>
        </w:rPr>
        <w:t>b,c</w:t>
      </w:r>
      <w:r w:rsidRPr="003B04F6">
        <w:rPr>
          <w:rFonts w:ascii="Times New Roman" w:hAnsi="Times New Roman" w:cs="Times New Roman"/>
          <w:lang w:val="en-US"/>
        </w:rPr>
        <w:t>, Emily Veltjen</w:t>
      </w:r>
      <w:r w:rsidRPr="003B04F6">
        <w:rPr>
          <w:rFonts w:ascii="Times New Roman" w:hAnsi="Times New Roman" w:cs="Times New Roman"/>
          <w:vertAlign w:val="superscript"/>
          <w:lang w:val="en-US"/>
        </w:rPr>
        <w:t>d,e</w:t>
      </w:r>
      <w:r w:rsidRPr="003B04F6">
        <w:rPr>
          <w:rFonts w:ascii="Times New Roman" w:hAnsi="Times New Roman" w:cs="Times New Roman"/>
          <w:lang w:val="en-US"/>
        </w:rPr>
        <w:t>, Jhonny Quintana Delgado</w:t>
      </w:r>
      <w:r w:rsidRPr="003B04F6">
        <w:rPr>
          <w:rFonts w:ascii="Times New Roman" w:hAnsi="Times New Roman" w:cs="Times New Roman"/>
          <w:vertAlign w:val="superscript"/>
          <w:lang w:val="en-US"/>
        </w:rPr>
        <w:t>a</w:t>
      </w:r>
      <w:r w:rsidRPr="003B04F6">
        <w:rPr>
          <w:rFonts w:ascii="Times New Roman" w:hAnsi="Times New Roman" w:cs="Times New Roman"/>
          <w:lang w:val="en-US"/>
        </w:rPr>
        <w:t xml:space="preserve">, </w:t>
      </w:r>
      <w:r w:rsidRPr="0083704C">
        <w:rPr>
          <w:rFonts w:ascii="Times New Roman" w:hAnsi="Times New Roman" w:cs="Times New Roman"/>
          <w:lang w:val="en-US"/>
        </w:rPr>
        <w:t>Alejandro Palmarola Bejerano</w:t>
      </w:r>
      <w:r w:rsidRPr="0083704C">
        <w:rPr>
          <w:rFonts w:ascii="Times New Roman" w:hAnsi="Times New Roman" w:cs="Times New Roman"/>
          <w:vertAlign w:val="superscript"/>
          <w:lang w:val="en-US"/>
        </w:rPr>
        <w:t>b</w:t>
      </w:r>
      <w:r w:rsidRPr="003B04F6">
        <w:rPr>
          <w:rFonts w:ascii="Times New Roman" w:hAnsi="Times New Roman" w:cs="Times New Roman"/>
          <w:lang w:val="en-US"/>
        </w:rPr>
        <w:t>, Marlyn Valdés de la Cruz</w:t>
      </w:r>
      <w:r w:rsidRPr="003B04F6">
        <w:rPr>
          <w:rFonts w:ascii="Times New Roman" w:hAnsi="Times New Roman" w:cs="Times New Roman"/>
          <w:vertAlign w:val="superscript"/>
          <w:lang w:val="en-US"/>
        </w:rPr>
        <w:t>a</w:t>
      </w:r>
      <w:r w:rsidRPr="003B04F6">
        <w:rPr>
          <w:rFonts w:ascii="Times New Roman" w:hAnsi="Times New Roman" w:cs="Times New Roman"/>
          <w:lang w:val="en-US"/>
        </w:rPr>
        <w:t>, Pieter Asselman</w:t>
      </w:r>
      <w:r w:rsidRPr="003B04F6">
        <w:rPr>
          <w:rFonts w:ascii="Times New Roman" w:hAnsi="Times New Roman" w:cs="Times New Roman"/>
          <w:vertAlign w:val="superscript"/>
          <w:lang w:val="en-US"/>
        </w:rPr>
        <w:t>d</w:t>
      </w:r>
      <w:r w:rsidRPr="003B04F6">
        <w:rPr>
          <w:rFonts w:ascii="Times New Roman" w:hAnsi="Times New Roman" w:cs="Times New Roman"/>
          <w:lang w:val="en-US"/>
        </w:rPr>
        <w:t>, Isabel Larridon</w:t>
      </w:r>
      <w:r w:rsidRPr="003B04F6">
        <w:rPr>
          <w:rFonts w:ascii="Times New Roman" w:hAnsi="Times New Roman" w:cs="Times New Roman"/>
          <w:vertAlign w:val="superscript"/>
          <w:lang w:val="en-US"/>
        </w:rPr>
        <w:t>d,f</w:t>
      </w:r>
      <w:r w:rsidRPr="003B04F6">
        <w:rPr>
          <w:rFonts w:ascii="Times New Roman" w:hAnsi="Times New Roman" w:cs="Times New Roman"/>
          <w:lang w:val="en-US"/>
        </w:rPr>
        <w:t>, Marie-Stéphanie Samain</w:t>
      </w:r>
      <w:r w:rsidRPr="003B04F6">
        <w:rPr>
          <w:rFonts w:ascii="Times New Roman" w:hAnsi="Times New Roman" w:cs="Times New Roman"/>
          <w:vertAlign w:val="superscript"/>
          <w:lang w:val="en-US"/>
        </w:rPr>
        <w:t>d,g</w:t>
      </w:r>
      <w:r w:rsidRPr="003B04F6">
        <w:rPr>
          <w:rFonts w:ascii="Times New Roman" w:hAnsi="Times New Roman" w:cs="Times New Roman"/>
          <w:lang w:val="en-US"/>
        </w:rPr>
        <w:t xml:space="preserve"> and Luis Roberto González Torres</w:t>
      </w:r>
      <w:r w:rsidRPr="003B04F6">
        <w:rPr>
          <w:rFonts w:ascii="Times New Roman" w:hAnsi="Times New Roman" w:cs="Times New Roman"/>
          <w:vertAlign w:val="superscript"/>
          <w:lang w:val="en-US"/>
        </w:rPr>
        <w:t>h,i</w:t>
      </w:r>
      <w:r w:rsidRPr="003B04F6">
        <w:rPr>
          <w:rFonts w:ascii="Times New Roman" w:hAnsi="Times New Roman" w:cs="Times New Roman"/>
          <w:lang w:val="en-US"/>
        </w:rPr>
        <w:t xml:space="preserve"> </w:t>
      </w:r>
    </w:p>
    <w:p w:rsidR="002B1BCF" w:rsidRPr="0012540B" w:rsidRDefault="002B1BCF" w:rsidP="002B1BCF">
      <w:pPr>
        <w:jc w:val="both"/>
        <w:rPr>
          <w:rFonts w:ascii="Times New Roman" w:hAnsi="Times New Roman" w:cs="Times New Roman"/>
          <w:i/>
        </w:rPr>
      </w:pPr>
      <w:r w:rsidRPr="0012540B">
        <w:rPr>
          <w:rFonts w:ascii="Times New Roman" w:hAnsi="Times New Roman" w:cs="Times New Roman"/>
          <w:vertAlign w:val="superscript"/>
        </w:rPr>
        <w:t xml:space="preserve">a </w:t>
      </w:r>
      <w:r w:rsidRPr="0012540B">
        <w:rPr>
          <w:rFonts w:ascii="Times New Roman" w:hAnsi="Times New Roman" w:cs="Times New Roman"/>
          <w:i/>
        </w:rPr>
        <w:t xml:space="preserve">Universidad de La Habana, Facultad de Biología, Departamento de Biología Vegetal, C/ 25 e/ I y J, Vedado, La Habana, Cuba. </w:t>
      </w:r>
    </w:p>
    <w:p w:rsidR="002B1BCF" w:rsidRPr="0012540B" w:rsidRDefault="002B1BCF" w:rsidP="002B1BCF">
      <w:pPr>
        <w:jc w:val="both"/>
        <w:rPr>
          <w:rFonts w:ascii="Times New Roman" w:hAnsi="Times New Roman" w:cs="Times New Roman"/>
          <w:i/>
          <w:vertAlign w:val="superscript"/>
        </w:rPr>
      </w:pPr>
      <w:r w:rsidRPr="0012540B">
        <w:rPr>
          <w:rFonts w:ascii="Times New Roman" w:hAnsi="Times New Roman" w:cs="Times New Roman"/>
          <w:vertAlign w:val="superscript"/>
        </w:rPr>
        <w:t xml:space="preserve">b </w:t>
      </w:r>
      <w:r w:rsidRPr="0012540B">
        <w:rPr>
          <w:rFonts w:ascii="Times New Roman" w:hAnsi="Times New Roman" w:cs="Times New Roman"/>
          <w:i/>
        </w:rPr>
        <w:t>Universidad de La Habana, Jardín Botánico Nacional, Carretera “El Rocío” km 3 ½, Boyeros, La Habana, Cuba.</w:t>
      </w:r>
      <w:r w:rsidRPr="0012540B">
        <w:rPr>
          <w:rFonts w:ascii="Times New Roman" w:hAnsi="Times New Roman" w:cs="Times New Roman"/>
          <w:i/>
          <w:vertAlign w:val="superscript"/>
        </w:rPr>
        <w:t xml:space="preserve"> </w:t>
      </w:r>
    </w:p>
    <w:p w:rsidR="002B1BCF" w:rsidRPr="00C00C99" w:rsidRDefault="002B1BCF" w:rsidP="002B1BCF">
      <w:pPr>
        <w:jc w:val="both"/>
        <w:rPr>
          <w:rFonts w:ascii="Times New Roman" w:hAnsi="Times New Roman" w:cs="Times New Roman"/>
          <w:lang w:val="en-US"/>
        </w:rPr>
      </w:pPr>
      <w:r w:rsidRPr="00926D8D">
        <w:rPr>
          <w:rFonts w:ascii="Times New Roman" w:hAnsi="Times New Roman" w:cs="Times New Roman"/>
          <w:vertAlign w:val="superscript"/>
          <w:lang w:val="en-US"/>
        </w:rPr>
        <w:t xml:space="preserve">c </w:t>
      </w:r>
      <w:r w:rsidRPr="00926D8D">
        <w:rPr>
          <w:rFonts w:ascii="Times New Roman" w:hAnsi="Times New Roman" w:cs="Times New Roman"/>
          <w:i/>
          <w:lang w:val="en-US"/>
        </w:rPr>
        <w:t>Université Paris-Saclay, Ecologie Systématique et Evolution, 362 Rue du Doyen André Guinier, 91405 Orsay, France</w:t>
      </w:r>
    </w:p>
    <w:p w:rsidR="002B1BCF" w:rsidRPr="00C00C99" w:rsidRDefault="002B1BCF" w:rsidP="002B1BCF">
      <w:pPr>
        <w:jc w:val="both"/>
        <w:rPr>
          <w:rFonts w:ascii="Times New Roman" w:hAnsi="Times New Roman" w:cs="Times New Roman"/>
          <w:vertAlign w:val="superscript"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 xml:space="preserve">d </w:t>
      </w:r>
      <w:r w:rsidRPr="0012540B">
        <w:rPr>
          <w:rFonts w:ascii="Times New Roman" w:hAnsi="Times New Roman" w:cs="Times New Roman"/>
          <w:i/>
          <w:lang w:val="en-US"/>
        </w:rPr>
        <w:t>Ghent University, Department of Biology, Systematic and Evolutionary Botany Lab, K.L. Ledeganckstraat 35, 9000 Gent, Belgium.</w:t>
      </w:r>
    </w:p>
    <w:p w:rsidR="002B1BCF" w:rsidRPr="0012540B" w:rsidRDefault="002B1BCF" w:rsidP="002B1BCF">
      <w:pPr>
        <w:jc w:val="both"/>
        <w:rPr>
          <w:rFonts w:ascii="Times New Roman" w:hAnsi="Times New Roman" w:cs="Times New Roman"/>
          <w:i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e</w:t>
      </w:r>
      <w:r w:rsidRPr="0012540B">
        <w:rPr>
          <w:rFonts w:ascii="Times New Roman" w:hAnsi="Times New Roman" w:cs="Times New Roman"/>
          <w:i/>
          <w:vertAlign w:val="superscript"/>
          <w:lang w:val="en-US"/>
        </w:rPr>
        <w:t xml:space="preserve"> </w:t>
      </w:r>
      <w:r w:rsidRPr="0012540B">
        <w:rPr>
          <w:rFonts w:ascii="Times New Roman" w:hAnsi="Times New Roman" w:cs="Times New Roman"/>
          <w:i/>
          <w:lang w:val="en-US"/>
        </w:rPr>
        <w:t>Ghent University Botanical Garden, K.L. Ledeganckstraat 35, 9000 Gent, Belgium.</w:t>
      </w:r>
    </w:p>
    <w:p w:rsidR="002B1BCF" w:rsidRPr="0012540B" w:rsidRDefault="002B1BCF" w:rsidP="002B1BCF">
      <w:pPr>
        <w:jc w:val="both"/>
        <w:rPr>
          <w:rFonts w:ascii="Times New Roman" w:hAnsi="Times New Roman" w:cs="Times New Roman"/>
          <w:i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f</w:t>
      </w:r>
      <w:r w:rsidRPr="0012540B">
        <w:rPr>
          <w:rFonts w:ascii="Times New Roman" w:hAnsi="Times New Roman" w:cs="Times New Roman"/>
          <w:i/>
          <w:vertAlign w:val="superscript"/>
          <w:lang w:val="en-US"/>
        </w:rPr>
        <w:t xml:space="preserve"> </w:t>
      </w:r>
      <w:r w:rsidRPr="0012540B">
        <w:rPr>
          <w:rFonts w:ascii="Times New Roman" w:hAnsi="Times New Roman" w:cs="Times New Roman"/>
          <w:i/>
          <w:lang w:val="en-US"/>
        </w:rPr>
        <w:t>Royal Botanic Gardens, Kew, Richmond, Surrey, TW9 3AE, U</w:t>
      </w:r>
      <w:r>
        <w:rPr>
          <w:rFonts w:ascii="Times New Roman" w:hAnsi="Times New Roman" w:cs="Times New Roman"/>
          <w:i/>
          <w:lang w:val="en-US"/>
        </w:rPr>
        <w:t xml:space="preserve">nited </w:t>
      </w:r>
      <w:r w:rsidRPr="0012540B">
        <w:rPr>
          <w:rFonts w:ascii="Times New Roman" w:hAnsi="Times New Roman" w:cs="Times New Roman"/>
          <w:i/>
          <w:lang w:val="en-US"/>
        </w:rPr>
        <w:t>K</w:t>
      </w:r>
      <w:r>
        <w:rPr>
          <w:rFonts w:ascii="Times New Roman" w:hAnsi="Times New Roman" w:cs="Times New Roman"/>
          <w:i/>
          <w:lang w:val="en-US"/>
        </w:rPr>
        <w:t>ingdom</w:t>
      </w:r>
      <w:r w:rsidRPr="0012540B">
        <w:rPr>
          <w:rFonts w:ascii="Times New Roman" w:hAnsi="Times New Roman" w:cs="Times New Roman"/>
          <w:i/>
          <w:lang w:val="en-US"/>
        </w:rPr>
        <w:t>.</w:t>
      </w:r>
    </w:p>
    <w:p w:rsidR="002B1BCF" w:rsidRPr="00405C0D" w:rsidRDefault="002B1BCF" w:rsidP="002B1BCF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vertAlign w:val="superscript"/>
        </w:rPr>
        <w:t>g</w:t>
      </w:r>
      <w:r w:rsidRPr="0012540B">
        <w:rPr>
          <w:rFonts w:ascii="Times New Roman" w:hAnsi="Times New Roman" w:cs="Times New Roman"/>
          <w:vertAlign w:val="superscript"/>
        </w:rPr>
        <w:t xml:space="preserve"> </w:t>
      </w:r>
      <w:r w:rsidRPr="0012540B">
        <w:rPr>
          <w:rFonts w:ascii="Times New Roman" w:hAnsi="Times New Roman" w:cs="Times New Roman"/>
          <w:i/>
        </w:rPr>
        <w:t xml:space="preserve">Instituto de Ecología, A.C., Centro Regional del Bajío, Red de Diversidad Biológica del Occidente Mexicano, Avenida Lázaro Cárdenas 253, 61600 Pátzcuaro, Michoacán, Mexico. </w:t>
      </w:r>
    </w:p>
    <w:p w:rsidR="002B1BCF" w:rsidRPr="0012540B" w:rsidRDefault="002B1BCF" w:rsidP="002B1BCF">
      <w:pPr>
        <w:jc w:val="both"/>
        <w:rPr>
          <w:rFonts w:ascii="Times New Roman" w:hAnsi="Times New Roman" w:cs="Times New Roman"/>
          <w:i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h</w:t>
      </w:r>
      <w:r w:rsidRPr="0012540B">
        <w:rPr>
          <w:rFonts w:ascii="Times New Roman" w:hAnsi="Times New Roman" w:cs="Times New Roman"/>
          <w:i/>
          <w:vertAlign w:val="superscript"/>
          <w:lang w:val="en-US"/>
        </w:rPr>
        <w:t xml:space="preserve"> </w:t>
      </w:r>
      <w:r w:rsidRPr="0012540B">
        <w:rPr>
          <w:rFonts w:ascii="Times New Roman" w:hAnsi="Times New Roman" w:cs="Times New Roman"/>
          <w:i/>
          <w:lang w:val="en-US"/>
        </w:rPr>
        <w:t>The University of British Columbia, 2329 West Mall, Vancouver, BC V6T 1Z4, Canada.</w:t>
      </w:r>
    </w:p>
    <w:p w:rsidR="002B1BCF" w:rsidRPr="00E80A9D" w:rsidRDefault="002B1BCF" w:rsidP="002B1BCF">
      <w:pPr>
        <w:jc w:val="both"/>
        <w:rPr>
          <w:rFonts w:ascii="Times New Roman" w:hAnsi="Times New Roman" w:cs="Times New Roman"/>
          <w:i/>
          <w:lang w:val="en-US"/>
        </w:rPr>
      </w:pPr>
      <w:r w:rsidRPr="00E80A9D">
        <w:rPr>
          <w:rFonts w:ascii="Times New Roman" w:hAnsi="Times New Roman" w:cs="Times New Roman"/>
          <w:i/>
          <w:vertAlign w:val="superscript"/>
          <w:lang w:val="en-US"/>
        </w:rPr>
        <w:t>i</w:t>
      </w:r>
      <w:r>
        <w:rPr>
          <w:rFonts w:ascii="Times New Roman" w:hAnsi="Times New Roman" w:cs="Times New Roman"/>
          <w:i/>
          <w:lang w:val="en-US"/>
        </w:rPr>
        <w:t xml:space="preserve"> </w:t>
      </w:r>
      <w:r w:rsidRPr="00E80A9D">
        <w:rPr>
          <w:rFonts w:ascii="Times New Roman" w:hAnsi="Times New Roman" w:cs="Times New Roman"/>
          <w:i/>
          <w:lang w:val="en-US"/>
        </w:rPr>
        <w:t>Department of Biology, Douglas College, New Westminster, V3M 5Z5</w:t>
      </w:r>
      <w:r>
        <w:rPr>
          <w:rFonts w:ascii="Times New Roman" w:hAnsi="Times New Roman" w:cs="Times New Roman"/>
          <w:i/>
          <w:lang w:val="en-US"/>
        </w:rPr>
        <w:t>,</w:t>
      </w:r>
      <w:r w:rsidRPr="001847EA">
        <w:rPr>
          <w:rFonts w:ascii="Times New Roman" w:hAnsi="Times New Roman" w:cs="Times New Roman"/>
          <w:i/>
          <w:lang w:val="en-US"/>
        </w:rPr>
        <w:t xml:space="preserve"> </w:t>
      </w:r>
      <w:r w:rsidRPr="00E80A9D">
        <w:rPr>
          <w:rFonts w:ascii="Times New Roman" w:hAnsi="Times New Roman" w:cs="Times New Roman"/>
          <w:i/>
          <w:lang w:val="en-US"/>
        </w:rPr>
        <w:t>Canada</w:t>
      </w:r>
      <w:r>
        <w:rPr>
          <w:rFonts w:ascii="Times New Roman" w:hAnsi="Times New Roman" w:cs="Times New Roman"/>
          <w:i/>
          <w:lang w:val="en-US"/>
        </w:rPr>
        <w:t>.</w:t>
      </w:r>
    </w:p>
    <w:p w:rsidR="002B1BCF" w:rsidRPr="007B2852" w:rsidRDefault="002B1BCF" w:rsidP="002B1BCF">
      <w:pPr>
        <w:jc w:val="both"/>
        <w:rPr>
          <w:lang w:val="en-US"/>
        </w:rPr>
      </w:pPr>
      <w:r w:rsidRPr="007B2852">
        <w:rPr>
          <w:rFonts w:ascii="Times New Roman" w:hAnsi="Times New Roman" w:cs="Times New Roman"/>
          <w:b/>
          <w:vertAlign w:val="superscript"/>
          <w:lang w:val="en-US"/>
        </w:rPr>
        <w:t>*</w:t>
      </w:r>
      <w:r w:rsidRPr="007B2852">
        <w:rPr>
          <w:vertAlign w:val="superscript"/>
          <w:lang w:val="en-US"/>
        </w:rPr>
        <w:t xml:space="preserve"> </w:t>
      </w:r>
      <w:r w:rsidRPr="007B2852">
        <w:rPr>
          <w:rStyle w:val="Hipervnculo"/>
          <w:rFonts w:ascii="Times New Roman" w:hAnsi="Times New Roman" w:cs="Times New Roman"/>
          <w:lang w:val="en-US"/>
        </w:rPr>
        <w:t>majela@fbio.uh.c</w:t>
      </w:r>
      <w:r>
        <w:rPr>
          <w:rStyle w:val="Hipervnculo"/>
          <w:rFonts w:ascii="Times New Roman" w:hAnsi="Times New Roman" w:cs="Times New Roman"/>
          <w:lang w:val="en-US"/>
        </w:rPr>
        <w:t>u</w:t>
      </w:r>
    </w:p>
    <w:p w:rsidR="001525A5" w:rsidRDefault="001525A5" w:rsidP="000E66F8">
      <w:pPr>
        <w:pStyle w:val="Prrafodelista"/>
        <w:spacing w:after="120" w:line="360" w:lineRule="auto"/>
        <w:ind w:left="0"/>
        <w:contextualSpacing w:val="0"/>
        <w:jc w:val="both"/>
        <w:rPr>
          <w:b/>
          <w:bCs/>
          <w:lang w:val="en-US" w:bidi="my-MM"/>
        </w:rPr>
      </w:pPr>
      <w:bookmarkStart w:id="0" w:name="_GoBack"/>
      <w:bookmarkEnd w:id="0"/>
    </w:p>
    <w:p w:rsidR="001525A5" w:rsidRDefault="001525A5">
      <w:pPr>
        <w:rPr>
          <w:rFonts w:ascii="Times New Roman" w:eastAsia="Times New Roman" w:hAnsi="Times New Roman" w:cs="Times New Roman"/>
          <w:b/>
          <w:bCs/>
          <w:lang w:val="en-US" w:eastAsia="es-ES_tradnl" w:bidi="my-MM"/>
        </w:rPr>
      </w:pPr>
      <w:r>
        <w:rPr>
          <w:b/>
          <w:bCs/>
          <w:lang w:val="en-US" w:bidi="my-MM"/>
        </w:rPr>
        <w:br w:type="page"/>
      </w:r>
    </w:p>
    <w:p w:rsidR="000E66F8" w:rsidRPr="00EE1302" w:rsidRDefault="00253376" w:rsidP="000E66F8">
      <w:pPr>
        <w:pStyle w:val="Prrafodelista"/>
        <w:spacing w:after="120" w:line="360" w:lineRule="auto"/>
        <w:ind w:left="0"/>
        <w:contextualSpacing w:val="0"/>
        <w:jc w:val="both"/>
        <w:rPr>
          <w:iCs/>
          <w:lang w:val="es-CU"/>
        </w:rPr>
      </w:pPr>
      <w:r>
        <w:rPr>
          <w:b/>
          <w:bCs/>
          <w:lang w:val="en-US" w:bidi="my-MM"/>
        </w:rPr>
        <w:lastRenderedPageBreak/>
        <w:t>Supplementary material</w:t>
      </w:r>
      <w:r w:rsidRPr="00240A6E">
        <w:rPr>
          <w:lang w:val="en-US" w:bidi="my-MM"/>
        </w:rPr>
        <w:t xml:space="preserve"> </w:t>
      </w:r>
      <w:r w:rsidR="000E66F8">
        <w:rPr>
          <w:b/>
          <w:bCs/>
          <w:lang w:val="en-US"/>
        </w:rPr>
        <w:t>4</w:t>
      </w:r>
      <w:r w:rsidR="008D69E1">
        <w:rPr>
          <w:b/>
          <w:bCs/>
          <w:lang w:val="en-US"/>
        </w:rPr>
        <w:t>.</w:t>
      </w:r>
      <w:r w:rsidR="008D69E1" w:rsidRPr="005360C9">
        <w:rPr>
          <w:lang w:val="en-US"/>
        </w:rPr>
        <w:t xml:space="preserve"> </w:t>
      </w:r>
      <w:r w:rsidR="000E66F8" w:rsidRPr="00565ED4">
        <w:rPr>
          <w:rFonts w:eastAsiaTheme="minorHAnsi"/>
          <w:lang w:val="en-US" w:eastAsia="es-ES"/>
        </w:rPr>
        <w:t xml:space="preserve">Connectivity between localities of </w:t>
      </w:r>
      <w:r w:rsidR="000E66F8" w:rsidRPr="00565ED4">
        <w:rPr>
          <w:i/>
          <w:iCs/>
          <w:lang w:val="en-US" w:eastAsia="es-ES"/>
        </w:rPr>
        <w:t>Magnolia cubensis</w:t>
      </w:r>
      <w:r w:rsidR="000E66F8" w:rsidRPr="00565ED4">
        <w:rPr>
          <w:lang w:val="en-US" w:eastAsia="es-ES"/>
        </w:rPr>
        <w:t xml:space="preserve"> subsp. </w:t>
      </w:r>
      <w:r w:rsidR="000E66F8" w:rsidRPr="00565ED4">
        <w:rPr>
          <w:i/>
          <w:iCs/>
          <w:lang w:val="en-US" w:eastAsia="es-ES"/>
        </w:rPr>
        <w:t>acunae</w:t>
      </w:r>
      <w:r w:rsidR="000E66F8" w:rsidRPr="00565ED4">
        <w:rPr>
          <w:lang w:val="en-US" w:eastAsia="es-ES"/>
        </w:rPr>
        <w:t xml:space="preserve"> in Guamuhaya</w:t>
      </w:r>
      <w:r w:rsidR="000E66F8">
        <w:rPr>
          <w:lang w:val="en-US" w:eastAsia="es-ES"/>
        </w:rPr>
        <w:t xml:space="preserve"> </w:t>
      </w:r>
      <w:r w:rsidR="00421750">
        <w:rPr>
          <w:lang w:val="en-US" w:eastAsia="es-ES"/>
        </w:rPr>
        <w:t>(a</w:t>
      </w:r>
      <w:r w:rsidR="000E66F8">
        <w:rPr>
          <w:lang w:val="en-US" w:eastAsia="es-ES"/>
        </w:rPr>
        <w:t xml:space="preserve">) and </w:t>
      </w:r>
      <w:r w:rsidR="000E66F8" w:rsidRPr="00EC76BF">
        <w:rPr>
          <w:i/>
          <w:lang w:val="en-US"/>
        </w:rPr>
        <w:t>Magnolia cubensis</w:t>
      </w:r>
      <w:r w:rsidR="000E66F8" w:rsidRPr="00EC76BF">
        <w:rPr>
          <w:iCs/>
          <w:lang w:val="en-US"/>
        </w:rPr>
        <w:t xml:space="preserve"> subsp. </w:t>
      </w:r>
      <w:r w:rsidR="000E66F8" w:rsidRPr="00EC76BF">
        <w:rPr>
          <w:i/>
          <w:lang w:val="en-US"/>
        </w:rPr>
        <w:t>cubensis</w:t>
      </w:r>
      <w:r w:rsidR="000E66F8" w:rsidRPr="00EC76BF">
        <w:rPr>
          <w:iCs/>
          <w:lang w:val="en-US"/>
        </w:rPr>
        <w:t xml:space="preserve"> in Sierra Maestra</w:t>
      </w:r>
      <w:r w:rsidR="000E66F8">
        <w:rPr>
          <w:iCs/>
          <w:lang w:val="en-US"/>
        </w:rPr>
        <w:t xml:space="preserve"> (</w:t>
      </w:r>
      <w:r w:rsidR="00421750">
        <w:rPr>
          <w:iCs/>
          <w:lang w:val="en-US"/>
        </w:rPr>
        <w:t>b</w:t>
      </w:r>
      <w:r w:rsidR="00712A75">
        <w:rPr>
          <w:iCs/>
          <w:lang w:val="en-US"/>
        </w:rPr>
        <w:t>)</w:t>
      </w:r>
      <w:r w:rsidR="00712A75" w:rsidRPr="00712A75">
        <w:rPr>
          <w:lang w:val="en-US" w:eastAsia="es-ES"/>
        </w:rPr>
        <w:t xml:space="preserve"> </w:t>
      </w:r>
      <w:r w:rsidR="00712A75" w:rsidRPr="00565ED4">
        <w:rPr>
          <w:lang w:val="en-US" w:eastAsia="es-ES"/>
        </w:rPr>
        <w:t>Cuba</w:t>
      </w:r>
      <w:r w:rsidR="00712A75">
        <w:rPr>
          <w:lang w:val="en-US" w:eastAsia="es-ES"/>
        </w:rPr>
        <w:t>,</w:t>
      </w:r>
      <w:r w:rsidR="000E66F8" w:rsidRPr="00565ED4">
        <w:rPr>
          <w:lang w:val="en-US" w:eastAsia="es-ES"/>
        </w:rPr>
        <w:t xml:space="preserve"> </w:t>
      </w:r>
      <w:r w:rsidR="000E66F8" w:rsidRPr="00565ED4">
        <w:rPr>
          <w:rFonts w:eastAsiaTheme="minorHAnsi"/>
          <w:lang w:val="en-US" w:eastAsia="es-ES"/>
        </w:rPr>
        <w:t>developed with Least-cost</w:t>
      </w:r>
      <w:r w:rsidR="000E66F8">
        <w:rPr>
          <w:rFonts w:eastAsiaTheme="minorHAnsi"/>
          <w:lang w:val="en-US" w:eastAsia="es-ES"/>
        </w:rPr>
        <w:t>-</w:t>
      </w:r>
      <w:r w:rsidR="000E66F8" w:rsidRPr="00565ED4">
        <w:rPr>
          <w:rFonts w:eastAsiaTheme="minorHAnsi"/>
          <w:lang w:val="en-US" w:eastAsia="es-ES"/>
        </w:rPr>
        <w:t xml:space="preserve">path (LCP) analysis. Black lines depict </w:t>
      </w:r>
      <w:r w:rsidR="000E66F8">
        <w:rPr>
          <w:rFonts w:eastAsiaTheme="minorHAnsi"/>
          <w:lang w:val="en-US" w:eastAsia="es-ES"/>
        </w:rPr>
        <w:t>L</w:t>
      </w:r>
      <w:r w:rsidR="000E66F8" w:rsidRPr="00565ED4">
        <w:rPr>
          <w:rFonts w:eastAsiaTheme="minorHAnsi"/>
          <w:lang w:val="en-US" w:eastAsia="es-ES"/>
        </w:rPr>
        <w:t>east-cost</w:t>
      </w:r>
      <w:r w:rsidR="000E66F8">
        <w:rPr>
          <w:rFonts w:eastAsiaTheme="minorHAnsi"/>
          <w:lang w:val="en-US" w:eastAsia="es-ES"/>
        </w:rPr>
        <w:t>-</w:t>
      </w:r>
      <w:r w:rsidR="000E66F8" w:rsidRPr="00565ED4">
        <w:rPr>
          <w:rFonts w:eastAsiaTheme="minorHAnsi"/>
          <w:lang w:val="en-US" w:eastAsia="es-ES"/>
        </w:rPr>
        <w:t xml:space="preserve">paths. The resistances surface is shown as a grid gradient in function of the </w:t>
      </w:r>
      <w:r w:rsidR="008C7BA9">
        <w:rPr>
          <w:rFonts w:eastAsiaTheme="minorHAnsi"/>
          <w:lang w:val="en-US" w:eastAsia="es-ES"/>
        </w:rPr>
        <w:t>cost values, from light (</w:t>
      </w:r>
      <w:r w:rsidR="000E66F8" w:rsidRPr="00565ED4">
        <w:rPr>
          <w:rFonts w:eastAsiaTheme="minorHAnsi"/>
          <w:lang w:val="en-US" w:eastAsia="es-ES"/>
        </w:rPr>
        <w:t xml:space="preserve">low cost) to dark red (high cost); white </w:t>
      </w:r>
      <w:r w:rsidR="008C7BA9">
        <w:rPr>
          <w:rFonts w:eastAsiaTheme="minorHAnsi"/>
          <w:lang w:val="en-US" w:eastAsia="es-ES"/>
        </w:rPr>
        <w:t xml:space="preserve">black </w:t>
      </w:r>
      <w:r w:rsidR="00CA6F3E">
        <w:rPr>
          <w:rFonts w:eastAsiaTheme="minorHAnsi"/>
          <w:lang w:val="en-US" w:eastAsia="es-ES"/>
        </w:rPr>
        <w:t>circles are sampling sites</w:t>
      </w:r>
      <w:r w:rsidR="00451548">
        <w:rPr>
          <w:rFonts w:eastAsiaTheme="minorHAnsi"/>
          <w:lang w:val="en-US" w:eastAsia="es-ES"/>
        </w:rPr>
        <w:t xml:space="preserve"> (show only for BIO4)</w:t>
      </w:r>
      <w:r w:rsidR="00CA6F3E">
        <w:rPr>
          <w:rFonts w:eastAsiaTheme="minorHAnsi"/>
          <w:lang w:val="en-US" w:eastAsia="es-ES"/>
        </w:rPr>
        <w:t>.</w:t>
      </w:r>
      <w:r w:rsidR="000E66F8" w:rsidRPr="00565ED4">
        <w:rPr>
          <w:rFonts w:eastAsiaTheme="minorHAnsi"/>
          <w:lang w:val="en-US" w:eastAsia="es-ES"/>
        </w:rPr>
        <w:t xml:space="preserve"> </w:t>
      </w:r>
      <w:r w:rsidR="00EE1302" w:rsidRPr="00EE1302">
        <w:rPr>
          <w:rFonts w:eastAsiaTheme="minorHAnsi"/>
          <w:lang w:val="es-CU" w:eastAsia="es-ES"/>
        </w:rPr>
        <w:t>TOP: Topes de Collantes, BAN: Lomas de Banao, REC: Pico Caracas, TUR: Turquino, BAY: Pico Bayamesa, GIG: El Gigante, GRP: Gran Piedra</w:t>
      </w:r>
    </w:p>
    <w:p w:rsidR="00421750" w:rsidRDefault="00421750">
      <w:pPr>
        <w:rPr>
          <w:lang w:val="es-CU"/>
        </w:rPr>
      </w:pPr>
      <w:r>
        <w:rPr>
          <w:noProof/>
          <w:lang w:val="es-CU"/>
        </w:rPr>
        <w:drawing>
          <wp:inline distT="0" distB="0" distL="0" distR="0">
            <wp:extent cx="6400800" cy="5216525"/>
            <wp:effectExtent l="0" t="0" r="0" b="317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R3a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521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1750" w:rsidRDefault="00421750">
      <w:pPr>
        <w:rPr>
          <w:lang w:val="es-CU"/>
        </w:rPr>
      </w:pPr>
      <w:r>
        <w:rPr>
          <w:lang w:val="es-CU"/>
        </w:rPr>
        <w:br w:type="page"/>
      </w:r>
    </w:p>
    <w:p w:rsidR="007D2F70" w:rsidRPr="00EE1302" w:rsidRDefault="001E4A18">
      <w:pPr>
        <w:rPr>
          <w:lang w:val="es-CU"/>
        </w:rPr>
      </w:pPr>
      <w:r>
        <w:rPr>
          <w:noProof/>
          <w:lang w:val="es-CU"/>
        </w:rPr>
        <w:lastRenderedPageBreak/>
        <w:drawing>
          <wp:inline distT="0" distB="0" distL="0" distR="0">
            <wp:extent cx="6400800" cy="3712845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R4b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71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D2F70" w:rsidRPr="00EE1302" w:rsidSect="008D69E1">
      <w:pgSz w:w="12240" w:h="15840" w:code="1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9E1"/>
    <w:rsid w:val="000E66F8"/>
    <w:rsid w:val="001525A5"/>
    <w:rsid w:val="00191CB2"/>
    <w:rsid w:val="001D2424"/>
    <w:rsid w:val="001E4A18"/>
    <w:rsid w:val="00253376"/>
    <w:rsid w:val="002B1BCF"/>
    <w:rsid w:val="00421750"/>
    <w:rsid w:val="00451548"/>
    <w:rsid w:val="00712A75"/>
    <w:rsid w:val="007D2F70"/>
    <w:rsid w:val="008C7BA9"/>
    <w:rsid w:val="008D69E1"/>
    <w:rsid w:val="009C1576"/>
    <w:rsid w:val="00CA6F3E"/>
    <w:rsid w:val="00D60B4A"/>
    <w:rsid w:val="00D73361"/>
    <w:rsid w:val="00DB1D79"/>
    <w:rsid w:val="00EE1302"/>
    <w:rsid w:val="00F36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U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B1300C-2177-174A-B56A-E7E1E39FB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C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D69E1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E66F8"/>
    <w:pPr>
      <w:ind w:left="720"/>
      <w:contextualSpacing/>
    </w:pPr>
    <w:rPr>
      <w:rFonts w:ascii="Times New Roman" w:eastAsia="Times New Roman" w:hAnsi="Times New Roman" w:cs="Times New Roman"/>
      <w:lang w:eastAsia="es-ES_tradnl"/>
    </w:rPr>
  </w:style>
  <w:style w:type="character" w:styleId="Hipervnculo">
    <w:name w:val="Hyperlink"/>
    <w:basedOn w:val="Fuentedeprrafopredeter"/>
    <w:uiPriority w:val="99"/>
    <w:unhideWhenUsed/>
    <w:rsid w:val="001525A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302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Revisor</dc:creator>
  <cp:keywords/>
  <dc:description/>
  <cp:lastModifiedBy>Revisor</cp:lastModifiedBy>
  <cp:revision>15</cp:revision>
  <dcterms:created xsi:type="dcterms:W3CDTF">2021-02-07T05:30:00Z</dcterms:created>
  <dcterms:modified xsi:type="dcterms:W3CDTF">2021-04-16T03:36:00Z</dcterms:modified>
</cp:coreProperties>
</file>