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05" w:type="dxa"/>
        <w:tblLook w:val="04A0" w:firstRow="1" w:lastRow="0" w:firstColumn="1" w:lastColumn="0" w:noHBand="0" w:noVBand="1"/>
      </w:tblPr>
      <w:tblGrid>
        <w:gridCol w:w="3095"/>
        <w:gridCol w:w="828"/>
        <w:gridCol w:w="1593"/>
        <w:gridCol w:w="828"/>
        <w:gridCol w:w="1736"/>
        <w:gridCol w:w="828"/>
        <w:gridCol w:w="1668"/>
        <w:gridCol w:w="828"/>
        <w:gridCol w:w="1557"/>
        <w:gridCol w:w="251"/>
        <w:gridCol w:w="742"/>
        <w:gridCol w:w="251"/>
      </w:tblGrid>
      <w:tr w:rsidR="00DB66F9" w:rsidRPr="00DB66F9" w14:paraId="1545AA46" w14:textId="77777777" w:rsidTr="009714CF">
        <w:trPr>
          <w:trHeight w:val="532"/>
        </w:trPr>
        <w:tc>
          <w:tcPr>
            <w:tcW w:w="132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2C98" w14:textId="20181634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</w:rPr>
            </w:pPr>
            <w:r w:rsidRPr="00DB66F9">
              <w:rPr>
                <w:rFonts w:ascii="Arial" w:eastAsia="DengXian" w:hAnsi="Arial" w:cs="Arial"/>
                <w:b/>
                <w:bCs/>
                <w:color w:val="000000"/>
              </w:rPr>
              <w:t xml:space="preserve">Table </w:t>
            </w:r>
            <w:r w:rsidR="00FF7293">
              <w:rPr>
                <w:rFonts w:ascii="Arial" w:eastAsia="DengXian" w:hAnsi="Arial" w:cs="Arial"/>
                <w:b/>
                <w:bCs/>
                <w:color w:val="000000"/>
              </w:rPr>
              <w:t>S</w:t>
            </w:r>
            <w:r w:rsidRPr="00DB66F9">
              <w:rPr>
                <w:rFonts w:ascii="Arial" w:eastAsia="DengXian" w:hAnsi="Arial" w:cs="Arial"/>
                <w:b/>
                <w:bCs/>
                <w:color w:val="000000"/>
              </w:rPr>
              <w:t>1. Baseline characteristics of NHANES 2017-2020 individuals with HOMA-IR Data.</w:t>
            </w:r>
            <w:r w:rsidRPr="00DB66F9">
              <w:rPr>
                <w:rFonts w:ascii="Arial" w:eastAsia="DengXian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B8C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</w:tr>
      <w:tr w:rsidR="00DB66F9" w:rsidRPr="00DB66F9" w14:paraId="4D95540E" w14:textId="77777777" w:rsidTr="009714CF">
        <w:trPr>
          <w:gridAfter w:val="1"/>
          <w:wAfter w:w="251" w:type="dxa"/>
          <w:trHeight w:val="540"/>
        </w:trPr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1FC3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4EFEA" w14:textId="77777777" w:rsidR="00DB66F9" w:rsidRPr="00DB66F9" w:rsidRDefault="00DB66F9" w:rsidP="00DB66F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Whole cohort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br/>
              <w:t>(n = 6567)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4D77A" w14:textId="77777777" w:rsidR="00DB66F9" w:rsidRPr="00DB66F9" w:rsidRDefault="00DB66F9" w:rsidP="00DB66F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HOMA-IR cohort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br/>
              <w:t>(n = 3280)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B1346" w14:textId="77777777" w:rsidR="00DB66F9" w:rsidRPr="00DB66F9" w:rsidRDefault="00DB66F9" w:rsidP="00DB66F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MASLD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br/>
              <w:t>(n = 1728)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F47DD" w14:textId="77777777" w:rsidR="00DB66F9" w:rsidRPr="00DB66F9" w:rsidRDefault="00DB66F9" w:rsidP="00DB66F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Non-MASLD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br/>
              <w:t>(n = 1552)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49E3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P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-value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DB66F9" w:rsidRPr="00DB66F9" w14:paraId="17A4FCD7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8349" w14:textId="77777777" w:rsidR="00DB66F9" w:rsidRPr="00DB66F9" w:rsidRDefault="00DB66F9" w:rsidP="00DB66F9">
            <w:pPr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Demographics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7E6D" w14:textId="77777777" w:rsidR="00DB66F9" w:rsidRPr="00DB66F9" w:rsidRDefault="00DB66F9" w:rsidP="00DB66F9">
            <w:pPr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25FD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47A1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DAE9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D404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8035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5A87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CEBF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7032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B66F9" w:rsidRPr="00DB66F9" w14:paraId="31EED9A1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934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Age,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F0F4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47.27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7D6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17.41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E48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46.89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290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17.22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8912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50.72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52B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910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42.78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4D4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17.18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876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1378EFEF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D37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B41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19CF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2365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A3A6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D57E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39D7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9246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3E80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A1B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.08</w:t>
            </w:r>
          </w:p>
        </w:tc>
      </w:tr>
      <w:tr w:rsidR="00DB66F9" w:rsidRPr="00DB66F9" w14:paraId="12796916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6B9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   Male,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F39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3298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09B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(50.07)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FF0D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1646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8C9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(51.06)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26F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88A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(53.62)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27E2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E70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(48.31)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221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</w:tr>
      <w:tr w:rsidR="00DB66F9" w:rsidRPr="00DB66F9" w14:paraId="16CAE0CC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2D7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   Female,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D1B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3269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69F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(49.93)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4A47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1634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50F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(48.94)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34D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2A8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(46.38)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420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ABA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(51.69)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3C5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</w:tr>
      <w:tr w:rsidR="00DB66F9" w:rsidRPr="00DB66F9" w14:paraId="67F3A509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9EC5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A8EF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A999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3377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30C0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0B65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ECC5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1B8E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F632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AD50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14CF" w:rsidRPr="00DB66F9" w14:paraId="23541E08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90F3559" w14:textId="77777777" w:rsidR="00DB66F9" w:rsidRPr="00DB66F9" w:rsidRDefault="00DB66F9" w:rsidP="00DB66F9">
            <w:pPr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bookmarkStart w:id="0" w:name="RANGE!B10"/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 Five cardiometabolic risk factors</w:t>
            </w:r>
            <w:bookmarkEnd w:id="0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77E3A1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087B5B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152DEC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3398C6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1CD0F6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2D4F28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E682404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C3A8F8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DA162B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9714CF" w:rsidRPr="00DB66F9" w14:paraId="7AB4214E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D10EAC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Overweight or Obesity,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bookmarkStart w:id="1" w:name="OLE_LINK77"/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  <w:bookmarkEnd w:id="1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D0CA8C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5342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9B34F6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(81.61)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EFAFBD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2643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D9C288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(80.49)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ACB3FB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2595C8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(95.21)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93F6E3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174702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(64.72)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AFE594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4AE09801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B6E9AB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   BMI,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kg/m2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D32D94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29.47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2C5DDB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6.89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BD8AC4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29.31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255C2C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6.93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F1E6C31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32.45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D295F1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6.95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732575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25.95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14D77D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5.08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3FBB87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73E8428B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53431F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   Waist circumference,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cm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E6E5F4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99.92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B4ABCC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D38F3C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99.43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CED498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62A7BE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107.79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6E0788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15.00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C7BC50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90.47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3437BF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13.22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EF83A7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010D6E26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04DC1B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Hypertension,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20E313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1968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5832F1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(24.50)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4B1BDC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1CB296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(23.93)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A003CA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62352D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(30.18)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42D03B4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DF3D9D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(17.23)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EF8276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260209DF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B474A5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   Diastolic blood pressure,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mmHg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8FC080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73.83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7CDF0A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10.74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2962257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73.82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4B03E3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10.78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84ECEC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75.73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260184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10.56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B90A0D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71.77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677C07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10.62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B1F2CA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46D0A333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74170D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   Systolic blood pressure,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 mmHg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4922D0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121.52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6D7938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16.97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744992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120.94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DB3926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D05611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123.41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269EAF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16.30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46725F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118.3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428960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4114D5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3C4C1740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D11B5E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Diabetes,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B7BC7E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6B13EE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(11.48)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8C767D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4E8160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(13.06)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6A1B95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5515F8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(20.66)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DC9CA9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16D6D2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(4.90)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E004B0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1BBFBCA9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E24D0C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Hypertriglyceridemia,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56B77E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6E2D50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(23.22)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713ECD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2712EB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(19.92)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B1A416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94BF03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(29.83)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14B927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B3E142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(9.29)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797F5D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7BF01DF0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5B55AA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Low HDL-C,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963F93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3241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B5D459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(48.59)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443A70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1610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26C2E2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(48.29)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B329FB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1074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026601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(61.26)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B410AB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94465A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(34.39)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FFC450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39974B76" w14:textId="77777777" w:rsidTr="009714CF">
        <w:trPr>
          <w:gridAfter w:val="1"/>
          <w:wAfter w:w="251" w:type="dxa"/>
          <w:trHeight w:val="10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739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C41D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7417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4B07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3FFB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6483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D7BE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9247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8A1A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FF43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B66F9" w:rsidRPr="00DB66F9" w14:paraId="53DF97AC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C874" w14:textId="77777777" w:rsidR="00DB66F9" w:rsidRPr="00DB66F9" w:rsidRDefault="00DB66F9" w:rsidP="00DB66F9">
            <w:pPr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Lab panel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0698" w14:textId="77777777" w:rsidR="00DB66F9" w:rsidRPr="00DB66F9" w:rsidRDefault="00DB66F9" w:rsidP="00DB66F9">
            <w:pPr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EA2F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D54E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EF13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684C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EE85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4607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289F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50CD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B66F9" w:rsidRPr="00DB66F9" w14:paraId="766D9DDC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7B1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Total cholesterol,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mg/dL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513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187.37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6A5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40.53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8B9D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185.65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DC5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40.77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4C2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189.21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42E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42.06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E171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181.84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AA3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38.99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6EC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.009 </w:t>
            </w:r>
          </w:p>
        </w:tc>
      </w:tr>
      <w:tr w:rsidR="00DB66F9" w:rsidRPr="00DB66F9" w14:paraId="12AD636C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EB6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lastRenderedPageBreak/>
              <w:t xml:space="preserve">Triglycerides,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mg/dL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5FE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138.00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FA9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(78.00, 162.00)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D05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124.00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710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(73.00, 148.00)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8C22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148.00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BA7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(88.00, 170.20)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017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99.00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D52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(64.00, 116.00)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052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2CEFAE26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D23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HDL-C,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mg/dL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79B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53.62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7DB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15.67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57E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53.77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256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15.75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07ED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49.45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FB8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13.65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F0C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58.39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363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16.52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FA9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227A9423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AC1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HbA1c,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CDD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47E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0.94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C86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F76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0.97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1E2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032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1.17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B75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7BB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0.59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40B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414E2A8E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D7C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ALT,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U/L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0D8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155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(13.00, 27.00)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6D6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A90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(13.00, 26.00)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B274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E83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(14.00, 28.25)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DBF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D6A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(12.00, 23.00)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37A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433233C4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737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AST,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 U/L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429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9B1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(16.00, 24.00)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601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5EA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(16.00, 24.00)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FAF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CED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(16.00, 24.00)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EFC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ACE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(16.00, 23.00)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5E0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.20 </w:t>
            </w:r>
          </w:p>
        </w:tc>
      </w:tr>
      <w:tr w:rsidR="00DB66F9" w:rsidRPr="00DB66F9" w14:paraId="6DB67EE3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B32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ALP,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U/L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CDE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74.96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4F7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24.30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70A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74.74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A4F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23.70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7FA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77.12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4D7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23.69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AA5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72.19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EE6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23.46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9A2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0BD95CCF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AC5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GGT,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U/L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A852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29.00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262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(14.00, 31.00)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BA9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794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(15.00, 32.00)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FEF2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4A4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(17.00, 35.00)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60C1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B99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(13.00, 27.00)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716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1D5B189A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2E7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Albumin,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619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41.23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416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3.22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258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40.79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104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3.22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31E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40.27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816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3.08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0F8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41.35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64B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3.29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976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0025A5BA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83E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Globulin,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9C2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29.83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261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E4F4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30.12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23E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544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30.33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934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4.07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542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29.90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E5F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3.95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0CB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.06 </w:t>
            </w:r>
          </w:p>
        </w:tc>
      </w:tr>
      <w:tr w:rsidR="00DB66F9" w:rsidRPr="00DB66F9" w14:paraId="33D8229E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75B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Platelet,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10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  <w:vertAlign w:val="superscript"/>
              </w:rPr>
              <w:t>9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8AB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246.60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239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62.40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406D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241.74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6BC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60.67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13B2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244.38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772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63.24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8ED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238.91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200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57.67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914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.10 </w:t>
            </w:r>
          </w:p>
        </w:tc>
      </w:tr>
      <w:tr w:rsidR="00DB66F9" w:rsidRPr="00DB66F9" w14:paraId="35484018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C85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Total bilirubin,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umol/L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5DC6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8.11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1B1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(5.13, 10.26)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467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8.71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6DF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(5.13, 10.26)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819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43D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(5.13, 10.26)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81B4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990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(5.13, 10.26)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813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.30</w:t>
            </w:r>
          </w:p>
        </w:tc>
      </w:tr>
      <w:tr w:rsidR="00DB66F9" w:rsidRPr="00DB66F9" w14:paraId="7768599B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A5E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eGFR,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ml/min/1.73 m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1F7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93.86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6AA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21.34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7E2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94.84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712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21.12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FC14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92.21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37F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22.38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1C57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97.65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DBE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20.48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B31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1DD9CE57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859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Creatinine,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mg/dL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F769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381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0.34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5027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DB2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0.30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6CF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55B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0.32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D9C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2C5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0.28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D96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.03</w:t>
            </w:r>
          </w:p>
        </w:tc>
      </w:tr>
      <w:tr w:rsidR="00DB66F9" w:rsidRPr="00DB66F9" w14:paraId="2B06F079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ABB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Urinary ACR,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mg/g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13C1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9F6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(4.73, 13.81)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95B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9E3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(4.68, 13.21)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87A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681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(4.95, 14.89)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F4D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501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(4.48, 11.22)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665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.002 </w:t>
            </w:r>
          </w:p>
        </w:tc>
      </w:tr>
      <w:tr w:rsidR="00DB66F9" w:rsidRPr="00DB66F9" w14:paraId="6A7C8702" w14:textId="77777777" w:rsidTr="009714CF">
        <w:trPr>
          <w:gridAfter w:val="1"/>
          <w:wAfter w:w="251" w:type="dxa"/>
          <w:trHeight w:val="10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15C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E8CF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F031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5AF9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E4C4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F2AC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5E30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4FFF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CD84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1FAA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14CF" w:rsidRPr="00DB66F9" w14:paraId="119C507A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6545827" w14:textId="77777777" w:rsidR="00DB66F9" w:rsidRPr="00DB66F9" w:rsidRDefault="00DB66F9" w:rsidP="00DB66F9">
            <w:pPr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Noninvasive tests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CC6B6B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E5D8A6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593D3D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333601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4FAED0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9653EF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C2CDCB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01B928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CCFF95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9714CF" w:rsidRPr="00DB66F9" w14:paraId="098A2F9A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4C8151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Steatosis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ADDD2B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AEAB67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967AFC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9D035D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3AF8327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F47528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E35B31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D25A14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7A9D62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9714CF" w:rsidRPr="00DB66F9" w14:paraId="3E6CD219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550E3B7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CAP,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dB/m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B3CA2D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263.77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041121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62.31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B60B8D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263.71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8A0669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61.05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C8DE36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306.98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A592FF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40.81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A912ECD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217.35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EBD7125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± 42.19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4AA904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5B01485C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FC4E3A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CAP ≥ 248 dB/m, </w:t>
            </w:r>
            <w:bookmarkStart w:id="2" w:name="OLE_LINK78"/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  <w:bookmarkEnd w:id="2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F5F081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3787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BC7171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(56.97)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FCD2C51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D29CEE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(57.89)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7F46071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1728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524C30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(100)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E5B375D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C67D7B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(12.76)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6CBFEF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179AEA91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B41CA3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Fibrosis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5F75CD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DB0D10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34F291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EE76E6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F826D1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99FBA6A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FBF2AA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3D53B91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65AE1F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9714CF" w:rsidRPr="00DB66F9" w14:paraId="08C4E3A9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2D2574A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LSM,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kPa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10F8D21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5.70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4A037F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(4.10, 6.10)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18EB08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5A1709A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(4.10, 6.10)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0DB1B7F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0BAC0C9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(4.30, 6.50)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782BD35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DA15A1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(3.90, 5.70)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20A1B4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9714CF" w:rsidRPr="00DB66F9" w14:paraId="7B23A7FA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45E89D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LSM ≥ 8 kPa,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9DB90F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756327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(9.08)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00DB0967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E0465C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(8.70)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9C2117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6525A746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(12.68)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708F117A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3B9E687C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(4.44)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EF"/>
            <w:noWrap/>
            <w:vAlign w:val="center"/>
            <w:hideMark/>
          </w:tcPr>
          <w:p w14:paraId="471B3DE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4D35E5D6" w14:textId="77777777" w:rsidTr="009714CF">
        <w:trPr>
          <w:gridAfter w:val="1"/>
          <w:wAfter w:w="251" w:type="dxa"/>
          <w:trHeight w:val="8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1DD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192C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6795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7441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B322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112A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7516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BE82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622F" w14:textId="77777777" w:rsidR="00DB66F9" w:rsidRPr="00DB66F9" w:rsidRDefault="00DB66F9" w:rsidP="00DB66F9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8090" w14:textId="77777777" w:rsidR="00DB66F9" w:rsidRPr="00DB66F9" w:rsidRDefault="00DB66F9" w:rsidP="00DB66F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B66F9" w:rsidRPr="00DB66F9" w14:paraId="761B9514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0E3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Insulin resistance, </w:t>
            </w:r>
            <w:r w:rsidRPr="00DB66F9">
              <w:rPr>
                <w:rFonts w:ascii="Arial" w:eastAsia="DengXian" w:hAnsi="Arial" w:cs="Arial"/>
                <w:i/>
                <w:iCs/>
                <w:color w:val="000000"/>
                <w:sz w:val="20"/>
                <w:szCs w:val="20"/>
              </w:rPr>
              <w:t>%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6AA1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1594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93D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(44.62)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0B93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1594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107F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(44.62)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A8FB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A50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(63.63)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396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2CE4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(24.26)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114D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45FA58F9" w14:textId="77777777" w:rsidTr="009714CF">
        <w:trPr>
          <w:gridAfter w:val="1"/>
          <w:wAfter w:w="251" w:type="dxa"/>
          <w:trHeight w:val="220"/>
        </w:trPr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325D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HOMA-IR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06408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A4B18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(1.54, 4.61)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F9670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AFB70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(1.53, 4.61)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CCCBC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701FE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(2.39, 6.22)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441DE" w14:textId="77777777" w:rsidR="00DB66F9" w:rsidRPr="00DB66F9" w:rsidRDefault="00DB66F9" w:rsidP="00DB66F9">
            <w:pPr>
              <w:jc w:val="righ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FBE43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(1.14, 2.76)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B2D74B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 .001</w:t>
            </w:r>
          </w:p>
        </w:tc>
      </w:tr>
      <w:tr w:rsidR="00DB66F9" w:rsidRPr="00DB66F9" w14:paraId="5B708B24" w14:textId="77777777" w:rsidTr="009714CF">
        <w:trPr>
          <w:trHeight w:val="1620"/>
        </w:trPr>
        <w:tc>
          <w:tcPr>
            <w:tcW w:w="142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424B2" w14:textId="77777777" w:rsidR="00DB66F9" w:rsidRPr="00DB66F9" w:rsidRDefault="00DB66F9" w:rsidP="00DB66F9">
            <w:pPr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lastRenderedPageBreak/>
              <w:t xml:space="preserve">BMI, body mass index; HDL, high-density lipoprotein; HbA1c, glycosylated hemoglobin; ALT, alanine aminotransferase; AST, aspartate aminotransferase; ALP, Alkaline phosphatase; GGT, gamma-glutamyl transferase; eGFR, estimated glomerular filtration rate; ACR, albumin-to-creatinine ratio; CAP, controlled attenuation parameter; LSM, liver stiffness measure; HOMA-IR: homeostasis model assessment-estimated insulin resistance.  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br/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: Method: For categorical variables: “count (weighted percentage)”; for continuous variables with normal distribution: “mean ± standard deviation”; for continuous variables with non-normal distribution: “median (interquartile range)”.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br/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: Continuous variables were compared using t tests and categorical variables using the Rao-Scott chi-squared tests.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br/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r w:rsidRPr="00DB66F9">
              <w:rPr>
                <w:rFonts w:ascii="Arial" w:eastAsia="DengXian" w:hAnsi="Arial" w:cs="Arial"/>
                <w:color w:val="000000"/>
                <w:sz w:val="20"/>
                <w:szCs w:val="20"/>
              </w:rPr>
              <w:t>: Due to the random selection of participants for fasting blood sampling in each age group, only 3,280 individuals in the study population had computable HOMA-IR values.</w:t>
            </w:r>
          </w:p>
        </w:tc>
      </w:tr>
    </w:tbl>
    <w:p w14:paraId="4118FED6" w14:textId="45F116D8" w:rsidR="00DB66F9" w:rsidRDefault="00DB66F9"/>
    <w:p w14:paraId="22C5DB85" w14:textId="387F82A9" w:rsidR="009D3C03" w:rsidRPr="00FF7293" w:rsidRDefault="009D3C03">
      <w:pPr>
        <w:rPr>
          <w:rFonts w:hint="eastAsia"/>
        </w:rPr>
      </w:pPr>
    </w:p>
    <w:sectPr w:rsidR="009D3C03" w:rsidRPr="00FF7293" w:rsidSect="00DB66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B5"/>
    <w:rsid w:val="0019627F"/>
    <w:rsid w:val="0032731E"/>
    <w:rsid w:val="003C5291"/>
    <w:rsid w:val="008551B5"/>
    <w:rsid w:val="009556E0"/>
    <w:rsid w:val="009714CF"/>
    <w:rsid w:val="009D3C03"/>
    <w:rsid w:val="00A93AE1"/>
    <w:rsid w:val="00DB66F9"/>
    <w:rsid w:val="00E224B2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CF7A90"/>
  <w15:chartTrackingRefBased/>
  <w15:docId w15:val="{BFC7EAB3-2BAA-B849-B611-2D538700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6F9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yanhong wang</dc:creator>
  <cp:keywords/>
  <dc:description/>
  <cp:lastModifiedBy>yanhong wang</cp:lastModifiedBy>
  <cp:revision>4</cp:revision>
  <dcterms:created xsi:type="dcterms:W3CDTF">2024-02-20T01:58:00Z</dcterms:created>
  <dcterms:modified xsi:type="dcterms:W3CDTF">2024-02-28T23:00:00Z</dcterms:modified>
</cp:coreProperties>
</file>