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7DE" w:rsidRDefault="002A27DE" w:rsidP="002A27DE">
      <w:pPr>
        <w:jc w:val="both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APPENDIX</w:t>
      </w:r>
    </w:p>
    <w:p w:rsidR="002A27DE" w:rsidRDefault="002A27DE" w:rsidP="002A27DE">
      <w:pPr>
        <w:jc w:val="both"/>
        <w:rPr>
          <w:rFonts w:ascii="Cambria" w:hAnsi="Cambria"/>
          <w:lang w:val="en-US"/>
        </w:rPr>
      </w:pPr>
    </w:p>
    <w:p w:rsidR="002A27DE" w:rsidRPr="00725E33" w:rsidRDefault="002A27DE" w:rsidP="002A27DE">
      <w:pPr>
        <w:jc w:val="both"/>
        <w:rPr>
          <w:lang w:val="en-US"/>
        </w:rPr>
      </w:pPr>
      <w:r>
        <w:rPr>
          <w:lang w:val="en-US"/>
        </w:rPr>
        <w:t>Proof of Eq. (16)</w:t>
      </w:r>
    </w:p>
    <w:p w:rsidR="002A27DE" w:rsidRPr="00725E33" w:rsidRDefault="002A27DE" w:rsidP="002A27DE">
      <w:pPr>
        <w:jc w:val="both"/>
        <w:rPr>
          <w:lang w:val="en-US"/>
        </w:rPr>
      </w:pPr>
      <w:r w:rsidRPr="00725E33">
        <w:rPr>
          <w:lang w:val="en-US"/>
        </w:rPr>
        <w:t>For a category II symmetry-equivalence between two orientation relationships (twin relationships) between domains A and B and A</w:t>
      </w:r>
      <w:r>
        <w:rPr>
          <w:lang w:val="en-US"/>
        </w:rPr>
        <w:t xml:space="preserve"> and </w:t>
      </w:r>
      <w:r w:rsidRPr="00725E33">
        <w:rPr>
          <w:lang w:val="en-US"/>
        </w:rPr>
        <w:t>C, respectively</w:t>
      </w:r>
      <w:r>
        <w:rPr>
          <w:lang w:val="en-US"/>
        </w:rPr>
        <w:t>,</w:t>
      </w:r>
      <w:r w:rsidRPr="00725E33">
        <w:rPr>
          <w:lang w:val="en-US"/>
        </w:rPr>
        <w:t xml:space="preserve"> we define</w:t>
      </w:r>
      <w:r>
        <w:rPr>
          <w:lang w:val="en-US"/>
        </w:rPr>
        <w:t xml:space="preserve"> Eq</w:t>
      </w:r>
      <w:r w:rsidRPr="00725E33">
        <w:rPr>
          <w:lang w:val="en-US"/>
        </w:rPr>
        <w:t xml:space="preserve">. </w:t>
      </w:r>
      <w:r>
        <w:rPr>
          <w:lang w:val="en-US"/>
        </w:rPr>
        <w:t>7</w:t>
      </w:r>
      <w:r w:rsidRPr="00725E33">
        <w:rPr>
          <w:lang w:val="en-US"/>
        </w:rPr>
        <w:t xml:space="preserve"> for the three domains, where the indices </w:t>
      </w:r>
      <w:proofErr w:type="spellStart"/>
      <w:r w:rsidRPr="00725E33">
        <w:rPr>
          <w:lang w:val="en-US"/>
        </w:rPr>
        <w:t>i</w:t>
      </w:r>
      <w:proofErr w:type="spellEnd"/>
      <w:r w:rsidRPr="00725E33">
        <w:rPr>
          <w:lang w:val="en-US"/>
        </w:rPr>
        <w:t>, j, k designate the point group symmetry operators</w:t>
      </w:r>
    </w:p>
    <w:p w:rsidR="002A27DE" w:rsidRPr="00725E33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Ak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d>
          <m:dPr>
            <m:ctrlPr>
              <w:rPr>
                <w:rFonts w:ascii="Cambria Math" w:hAnsi="Cambria Math"/>
                <w:i/>
                <w:iCs/>
                <w:lang w:val="en-US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lang w:val="en-US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A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b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/>
                    <w:lang w:val="en-US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 xml:space="preserve">A 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</m:e>
        </m:d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k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>(B1)</w:t>
      </w:r>
    </w:p>
    <w:p w:rsidR="002A27DE" w:rsidRPr="00725E33" w:rsidRDefault="002A27DE" w:rsidP="002A27DE">
      <w:pPr>
        <w:jc w:val="both"/>
        <w:rPr>
          <w:lang w:val="en-US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m:rPr>
                  <m:sty m:val="b"/>
                </m:rPr>
                <w:rPr>
                  <w:rFonts w:ascii="Cambria Math" w:hAnsi="Cambria Math"/>
                  <w:lang w:val="en-US"/>
                </w:rPr>
                <m:t>y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Bj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 </m:t>
              </m:r>
            </m:sup>
          </m:sSubSup>
          <m:r>
            <w:rPr>
              <w:rFonts w:ascii="Cambria Math" w:hAnsi="Cambria Math"/>
              <w:lang w:val="en-US"/>
            </w:rPr>
            <m:t>=</m:t>
          </m:r>
          <m:d>
            <m:d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i/>
                      <w:iCs/>
                      <w:lang w:val="en-US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hAnsi="Cambria Math" w:cstheme="minorHAnsi"/>
                      <w:lang w:val="en-US"/>
                    </w:rPr>
                    <m:t>Ω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  <w:b/>
                      <w:lang w:val="en-US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B 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</m:sup>
              </m:sSubSup>
            </m:e>
          </m:d>
          <m:sSubSup>
            <m:sSubSup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sSubSupPr>
            <m:e>
              <m:r>
                <m:rPr>
                  <m:sty m:val="b"/>
                </m:rPr>
                <w:rPr>
                  <w:rFonts w:ascii="Cambria Math" w:hAnsi="Cambria Math"/>
                  <w:lang w:val="en-US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j</m:t>
              </m:r>
            </m:sub>
            <m:sup>
              <m:r>
                <w:rPr>
                  <w:rFonts w:ascii="Cambria Math" w:hAnsi="Cambria Math"/>
                  <w:lang w:val="en-US"/>
                </w:rPr>
                <m:t xml:space="preserve"> </m:t>
              </m:r>
            </m:sup>
          </m:sSubSup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m:rPr>
                  <m:sty m:val="b"/>
                </m:rP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1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 </m:t>
              </m:r>
            </m:sup>
          </m:sSubSup>
        </m:oMath>
      </m:oMathPara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m:rPr>
                  <m:sty m:val="b"/>
                </m:rPr>
                <w:rPr>
                  <w:rFonts w:ascii="Cambria Math" w:hAnsi="Cambria Math"/>
                  <w:lang w:val="en-US"/>
                </w:rPr>
                <m:t>y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Ci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 </m:t>
              </m:r>
            </m:sup>
          </m:sSubSup>
          <m:r>
            <w:rPr>
              <w:rFonts w:ascii="Cambria Math" w:hAnsi="Cambria Math"/>
              <w:lang w:val="en-US"/>
            </w:rPr>
            <m:t>=</m:t>
          </m:r>
          <m:d>
            <m:d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/>
                      <w:i/>
                      <w:iCs/>
                      <w:lang w:val="en-US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hAnsi="Cambria Math" w:cstheme="minorHAnsi"/>
                      <w:lang w:val="en-US"/>
                    </w:rPr>
                    <m:t>Ω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C</m:t>
                  </m:r>
                </m:sub>
                <m:sup>
                  <m: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  <w:b/>
                      <w:lang w:val="en-US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C 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</m:sup>
              </m:sSubSup>
            </m:e>
          </m:d>
          <m:sSubSup>
            <m:sSubSup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sSubSupPr>
            <m:e>
              <m:r>
                <m:rPr>
                  <m:sty m:val="b"/>
                </m:rPr>
                <w:rPr>
                  <w:rFonts w:ascii="Cambria Math" w:hAnsi="Cambria Math"/>
                  <w:lang w:val="en-US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i</m:t>
              </m:r>
            </m:sub>
            <m:sup>
              <m:r>
                <w:rPr>
                  <w:rFonts w:ascii="Cambria Math" w:hAnsi="Cambria Math"/>
                  <w:lang w:val="en-US"/>
                </w:rPr>
                <m:t xml:space="preserve"> </m:t>
              </m:r>
            </m:sup>
          </m:sSubSup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m:rPr>
                  <m:sty m:val="b"/>
                </m:rP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1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 </m:t>
              </m:r>
            </m:sup>
          </m:sSubSup>
        </m:oMath>
      </m:oMathPara>
    </w:p>
    <w:p w:rsidR="002A27DE" w:rsidRPr="00725E33" w:rsidRDefault="002A27DE" w:rsidP="002A27DE">
      <w:pPr>
        <w:jc w:val="both"/>
        <w:rPr>
          <w:lang w:val="en-US"/>
        </w:rPr>
      </w:pPr>
      <w:r w:rsidRPr="00725E33">
        <w:rPr>
          <w:rFonts w:eastAsiaTheme="minorEastAsia"/>
          <w:lang w:val="en-US"/>
        </w:rPr>
        <w:t xml:space="preserve">Likewise, with </w:t>
      </w:r>
      <w:proofErr w:type="spellStart"/>
      <w:r w:rsidRPr="00725E33">
        <w:rPr>
          <w:rFonts w:eastAsiaTheme="minorEastAsia"/>
          <w:lang w:val="en-US"/>
        </w:rPr>
        <w:t>i</w:t>
      </w:r>
      <w:proofErr w:type="spellEnd"/>
      <w:r w:rsidRPr="00725E33">
        <w:rPr>
          <w:rFonts w:eastAsiaTheme="minorEastAsia"/>
          <w:lang w:val="en-US"/>
        </w:rPr>
        <w:t>,</w:t>
      </w:r>
      <w:r>
        <w:rPr>
          <w:rFonts w:eastAsiaTheme="minorEastAsia"/>
          <w:lang w:val="en-US"/>
        </w:rPr>
        <w:t xml:space="preserve"> </w:t>
      </w:r>
      <w:r w:rsidRPr="00725E33">
        <w:rPr>
          <w:rFonts w:eastAsiaTheme="minorEastAsia"/>
          <w:lang w:val="en-US"/>
        </w:rPr>
        <w:t>j,</w:t>
      </w:r>
      <w:r>
        <w:rPr>
          <w:rFonts w:eastAsiaTheme="minorEastAsia"/>
          <w:lang w:val="en-US"/>
        </w:rPr>
        <w:t xml:space="preserve"> </w:t>
      </w:r>
      <w:r w:rsidRPr="00725E33">
        <w:rPr>
          <w:rFonts w:eastAsiaTheme="minorEastAsia"/>
          <w:lang w:val="en-US"/>
        </w:rPr>
        <w:t>k =1 (t</w:t>
      </w:r>
      <w:r>
        <w:rPr>
          <w:rFonts w:eastAsiaTheme="minorEastAsia"/>
          <w:lang w:val="en-US"/>
        </w:rPr>
        <w:t>he identity operation) Eq. 6</w:t>
      </w:r>
      <w:r w:rsidRPr="00725E33">
        <w:rPr>
          <w:rFonts w:eastAsiaTheme="minorEastAsia"/>
          <w:lang w:val="en-US"/>
        </w:rPr>
        <w:t xml:space="preserve"> and </w:t>
      </w:r>
      <w:r>
        <w:rPr>
          <w:rFonts w:eastAsiaTheme="minorEastAsia"/>
          <w:lang w:val="en-US"/>
        </w:rPr>
        <w:t>7</w:t>
      </w:r>
      <w:r w:rsidRPr="00725E33">
        <w:rPr>
          <w:rFonts w:eastAsiaTheme="minorEastAsia"/>
          <w:lang w:val="en-US"/>
        </w:rPr>
        <w:t xml:space="preserve"> combine to </w:t>
      </w:r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B1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AB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725E33">
        <w:rPr>
          <w:rFonts w:eastAsiaTheme="minorEastAsia"/>
          <w:lang w:val="en-US"/>
        </w:rPr>
        <w:tab/>
      </w:r>
      <w:proofErr w:type="gramStart"/>
      <w:r w:rsidRPr="00725E33">
        <w:rPr>
          <w:rFonts w:eastAsiaTheme="minorEastAsia"/>
          <w:lang w:val="en-US"/>
        </w:rPr>
        <w:t>or</w:t>
      </w:r>
      <w:proofErr w:type="gramEnd"/>
      <w:r w:rsidRPr="00725E33">
        <w:rPr>
          <w:rFonts w:eastAsiaTheme="minorEastAsia"/>
          <w:lang w:val="en-US"/>
        </w:rPr>
        <w:t xml:space="preserve"> 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B1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AB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-1</m:t>
            </m:r>
          </m:sup>
        </m:s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B1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>(B2a)</w:t>
      </w:r>
    </w:p>
    <w:p w:rsidR="002A27DE" w:rsidRPr="00725E33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AC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725E33">
        <w:rPr>
          <w:rFonts w:eastAsiaTheme="minorEastAsia"/>
          <w:lang w:val="en-US"/>
        </w:rPr>
        <w:t xml:space="preserve">  </w:t>
      </w:r>
      <w:proofErr w:type="gramStart"/>
      <w:r w:rsidRPr="00725E33">
        <w:rPr>
          <w:rFonts w:eastAsiaTheme="minorEastAsia"/>
          <w:lang w:val="en-US"/>
        </w:rPr>
        <w:t>or</w:t>
      </w:r>
      <w:proofErr w:type="gramEnd"/>
      <w:r w:rsidRPr="00725E33">
        <w:rPr>
          <w:rFonts w:eastAsiaTheme="minorEastAsia"/>
          <w:lang w:val="en-US"/>
        </w:rPr>
        <w:t xml:space="preserve"> 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AC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-1</m:t>
            </m:r>
          </m:sup>
        </m:s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>(B2b)</w:t>
      </w:r>
    </w:p>
    <w:p w:rsidR="002A27DE" w:rsidRPr="00725E33" w:rsidRDefault="002A27DE" w:rsidP="002A27DE">
      <w:pPr>
        <w:jc w:val="both"/>
        <w:rPr>
          <w:lang w:val="en-US"/>
        </w:rPr>
      </w:pPr>
      <w:r w:rsidRPr="00725E33">
        <w:rPr>
          <w:lang w:val="en-US"/>
        </w:rPr>
        <w:t>Likewise for B and C</w:t>
      </w:r>
    </w:p>
    <w:p w:rsidR="002A27DE" w:rsidRPr="00725E33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Ak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d>
          <m:dPr>
            <m:ctrlPr>
              <w:rPr>
                <w:rFonts w:ascii="Cambria Math" w:hAnsi="Cambria Math"/>
                <w:i/>
                <w:iCs/>
                <w:lang w:val="en-US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lang w:val="en-US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A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b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/>
                    <w:lang w:val="en-US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 xml:space="preserve">A 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</m:e>
        </m:d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k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 xml:space="preserve">(B3a) </w:t>
      </w:r>
    </w:p>
    <w:p w:rsidR="002A27DE" w:rsidRPr="00725E33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Bj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d>
          <m:dPr>
            <m:ctrlPr>
              <w:rPr>
                <w:rFonts w:ascii="Cambria Math" w:hAnsi="Cambria Math"/>
                <w:i/>
                <w:iCs/>
                <w:lang w:val="en-US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lang w:val="en-US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B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b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/>
                    <w:lang w:val="en-US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 xml:space="preserve">B 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</m:e>
        </m:d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j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>(B3</w:t>
      </w:r>
      <w:r>
        <w:rPr>
          <w:rFonts w:eastAsiaTheme="minorEastAsia"/>
          <w:lang w:val="en-US"/>
        </w:rPr>
        <w:t>b</w:t>
      </w:r>
      <w:r w:rsidRPr="00725E33">
        <w:rPr>
          <w:rFonts w:eastAsiaTheme="minorEastAsia"/>
          <w:lang w:val="en-US"/>
        </w:rPr>
        <w:t>)</w:t>
      </w:r>
    </w:p>
    <w:p w:rsidR="002A27DE" w:rsidRPr="00725E33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d>
          <m:dPr>
            <m:ctrlPr>
              <w:rPr>
                <w:rFonts w:ascii="Cambria Math" w:hAnsi="Cambria Math"/>
                <w:i/>
                <w:iCs/>
                <w:lang w:val="en-US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lang w:val="en-US"/>
                  </w:rPr>
                  <m:t>Ω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C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b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/>
                    <w:lang w:val="en-US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 xml:space="preserve">C 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</m:e>
        </m:d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i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>(B3</w:t>
      </w:r>
      <w:r>
        <w:rPr>
          <w:rFonts w:eastAsiaTheme="minorEastAsia"/>
          <w:lang w:val="en-US"/>
        </w:rPr>
        <w:t>c</w:t>
      </w:r>
      <w:r w:rsidRPr="00725E33">
        <w:rPr>
          <w:rFonts w:eastAsiaTheme="minorEastAsia"/>
          <w:lang w:val="en-US"/>
        </w:rPr>
        <w:t>)</w:t>
      </w:r>
      <w:r>
        <w:rPr>
          <w:rFonts w:eastAsiaTheme="minorEastAsia"/>
          <w:lang w:val="en-US"/>
        </w:rPr>
        <w:tab/>
      </w:r>
    </w:p>
    <w:p w:rsidR="002A27DE" w:rsidRPr="00725E33" w:rsidRDefault="002A27DE" w:rsidP="002A27DE">
      <w:pPr>
        <w:jc w:val="both"/>
        <w:rPr>
          <w:lang w:val="en-US"/>
        </w:rPr>
      </w:pPr>
      <w:r w:rsidRPr="00725E33">
        <w:rPr>
          <w:lang w:val="en-US"/>
        </w:rPr>
        <w:t>The symmetry ope</w:t>
      </w:r>
      <w:r>
        <w:rPr>
          <w:lang w:val="en-US"/>
        </w:rPr>
        <w:t>rations expressed in the joint C</w:t>
      </w:r>
      <w:r w:rsidRPr="00725E33">
        <w:rPr>
          <w:lang w:val="en-US"/>
        </w:rPr>
        <w:t>artesian reference frame (</w:t>
      </w:r>
      <w:r>
        <w:rPr>
          <w:lang w:val="en-US"/>
        </w:rPr>
        <w:t>Eq</w:t>
      </w:r>
      <w:r w:rsidRPr="00725E33">
        <w:rPr>
          <w:lang w:val="en-US"/>
        </w:rPr>
        <w:t xml:space="preserve">. </w:t>
      </w:r>
      <w:r>
        <w:rPr>
          <w:lang w:val="en-US"/>
        </w:rPr>
        <w:t>6 and 7</w:t>
      </w:r>
      <w:r w:rsidRPr="00725E33">
        <w:rPr>
          <w:lang w:val="en-US"/>
        </w:rPr>
        <w:t>) for</w:t>
      </w:r>
      <w:r>
        <w:rPr>
          <w:lang w:val="en-US"/>
        </w:rPr>
        <w:t xml:space="preserve"> t</w:t>
      </w:r>
      <w:r w:rsidRPr="00725E33">
        <w:rPr>
          <w:lang w:val="en-US"/>
        </w:rPr>
        <w:t>he three differently oriented crystals (domains) become</w:t>
      </w:r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inorHAnsi"/>
                        <w:lang w:val="en-US"/>
                      </w:rPr>
                      <m:t>Ω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b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lang w:val="en-US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 xml:space="preserve">A 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</m:e>
            </m:d>
            <m:r>
              <m:rPr>
                <m:sty m:val="b"/>
              </m:rPr>
              <w:rPr>
                <w:rFonts w:ascii="Cambria Math" w:hAnsi="Cambria Math"/>
                <w:lang w:val="en-US"/>
              </w:rPr>
              <m:t xml:space="preserve"> 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inorHAnsi"/>
                        <w:lang w:val="en-US"/>
                      </w:rPr>
                      <m:t>Ω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b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lang w:val="en-US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A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</m:e>
            </m:d>
          </m:e>
          <m:sup>
            <m:r>
              <w:rPr>
                <w:rFonts w:ascii="Cambria Math" w:hAnsi="Cambria Math"/>
                <w:lang w:val="en-US"/>
              </w:rPr>
              <m:t>-1</m:t>
            </m:r>
          </m:sup>
        </m:sSup>
      </m:oMath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>(B4a)</w:t>
      </w:r>
    </w:p>
    <w:p w:rsidR="002A27DE" w:rsidRPr="00725E33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Bi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inorHAnsi"/>
                        <w:lang w:val="en-US"/>
                      </w:rPr>
                      <m:t>Ω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b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lang w:val="en-US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 xml:space="preserve">B 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</m:e>
            </m:d>
            <m:r>
              <m:rPr>
                <m:sty m:val="b"/>
              </m:rPr>
              <w:rPr>
                <w:rFonts w:ascii="Cambria Math" w:hAnsi="Cambria Math"/>
                <w:lang w:val="en-US"/>
              </w:rPr>
              <m:t xml:space="preserve"> 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inorHAnsi"/>
                        <w:lang w:val="en-US"/>
                      </w:rPr>
                      <m:t>Ω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b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lang w:val="en-US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B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</m:e>
            </m:d>
          </m:e>
          <m:sup>
            <m:r>
              <w:rPr>
                <w:rFonts w:ascii="Cambria Math" w:hAnsi="Cambria Math"/>
                <w:lang w:val="en-US"/>
              </w:rPr>
              <m:t>-1</m:t>
            </m:r>
          </m:sup>
        </m:sSup>
      </m:oMath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>(B4</w:t>
      </w:r>
      <w:r>
        <w:rPr>
          <w:rFonts w:eastAsiaTheme="minorEastAsia"/>
          <w:lang w:val="en-US"/>
        </w:rPr>
        <w:t>b</w:t>
      </w:r>
      <w:r w:rsidRPr="00725E33">
        <w:rPr>
          <w:rFonts w:eastAsiaTheme="minorEastAsia"/>
          <w:lang w:val="en-US"/>
        </w:rPr>
        <w:t>)</w:t>
      </w:r>
    </w:p>
    <w:p w:rsidR="002A27DE" w:rsidRPr="00725E33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d>
              <m:d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inorHAnsi"/>
                        <w:lang w:val="en-US"/>
                      </w:rPr>
                      <m:t>Ω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b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lang w:val="en-US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 xml:space="preserve">C 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</m:e>
            </m:d>
            <m:r>
              <m:rPr>
                <m:sty m:val="b"/>
              </m:rPr>
              <w:rPr>
                <w:rFonts w:ascii="Cambria Math" w:hAnsi="Cambria Math"/>
                <w:lang w:val="en-US"/>
              </w:rPr>
              <m:t xml:space="preserve"> 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inorHAnsi"/>
                        <w:lang w:val="en-US"/>
                      </w:rPr>
                      <m:t>Ω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  <m:sSubSup>
                  <m:sSubSupPr>
                    <m:ctrlPr>
                      <w:rPr>
                        <w:rFonts w:ascii="Cambria Math" w:hAnsi="Cambria Math"/>
                        <w:b/>
                        <w:lang w:val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lang w:val="en-US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C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US"/>
                      </w:rPr>
                      <m:t xml:space="preserve"> </m:t>
                    </m:r>
                  </m:sup>
                </m:sSubSup>
              </m:e>
            </m:d>
          </m:e>
          <m:sup>
            <m:r>
              <w:rPr>
                <w:rFonts w:ascii="Cambria Math" w:hAnsi="Cambria Math"/>
                <w:lang w:val="en-US"/>
              </w:rPr>
              <m:t>-1</m:t>
            </m:r>
          </m:sup>
        </m:sSup>
      </m:oMath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725E33">
        <w:rPr>
          <w:rFonts w:eastAsiaTheme="minorEastAsia"/>
          <w:lang w:val="en-US"/>
        </w:rPr>
        <w:t>(B4</w:t>
      </w:r>
      <w:r>
        <w:rPr>
          <w:rFonts w:eastAsiaTheme="minorEastAsia"/>
          <w:lang w:val="en-US"/>
        </w:rPr>
        <w:t>c</w:t>
      </w:r>
      <w:r w:rsidRPr="00725E33">
        <w:rPr>
          <w:rFonts w:eastAsiaTheme="minorEastAsia"/>
          <w:lang w:val="en-US"/>
        </w:rPr>
        <w:t>)</w:t>
      </w:r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w:r w:rsidRPr="00725E33">
        <w:rPr>
          <w:lang w:val="en-US"/>
        </w:rPr>
        <w:t>Note that for twin domains or crystals of the same phase</w:t>
      </w:r>
      <w:r>
        <w:rPr>
          <w:lang w:val="en-US"/>
        </w:rPr>
        <w:t>,</w:t>
      </w:r>
      <w:r w:rsidRPr="00725E33">
        <w:rPr>
          <w:lang w:val="en-US"/>
        </w:rPr>
        <w:t xml:space="preserve"> the three </w:t>
      </w:r>
      <w:r w:rsidRPr="00725E33">
        <w:rPr>
          <w:b/>
          <w:lang w:val="en-US"/>
        </w:rPr>
        <w:t>L</w:t>
      </w:r>
      <w:r w:rsidRPr="00725E33">
        <w:rPr>
          <w:lang w:val="en-US"/>
        </w:rPr>
        <w:t xml:space="preserve"> matrices are identical</w:t>
      </w:r>
      <w:r>
        <w:rPr>
          <w:lang w:val="en-US"/>
        </w:rPr>
        <w:t>. T</w:t>
      </w:r>
      <w:r w:rsidRPr="00725E33">
        <w:rPr>
          <w:lang w:val="en-US"/>
        </w:rPr>
        <w:t xml:space="preserve">he orientation information is carried in </w:t>
      </w:r>
      <w:r>
        <w:rPr>
          <w:lang w:val="en-US"/>
        </w:rPr>
        <w:t xml:space="preserve">the three </w:t>
      </w:r>
      <w:proofErr w:type="gramStart"/>
      <w:r>
        <w:rPr>
          <w:lang w:val="en-US"/>
        </w:rPr>
        <w:t xml:space="preserve">matrices  </w:t>
      </w:r>
      <w:proofErr w:type="gramEnd"/>
      <m:oMath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 w:cstheme="minorHAnsi"/>
                <w:lang w:val="en-US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A,B, or C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725E33">
        <w:rPr>
          <w:lang w:val="en-US"/>
        </w:rPr>
        <w:t xml:space="preserve">, </w:t>
      </w:r>
      <w:r w:rsidRPr="00725E33">
        <w:rPr>
          <w:rFonts w:ascii="Cambria" w:eastAsiaTheme="minorEastAsia" w:hAnsi="Cambria"/>
          <w:lang w:val="en-US"/>
        </w:rPr>
        <w:t>respectively.</w:t>
      </w:r>
      <w:r>
        <w:rPr>
          <w:rFonts w:ascii="Cambria" w:eastAsiaTheme="minorEastAsia" w:hAnsi="Cambria"/>
          <w:lang w:val="en-US"/>
        </w:rPr>
        <w:t xml:space="preserve"> We designate the transformation of coordinates in joint Cartesian reference space as</w:t>
      </w:r>
    </w:p>
    <w:p w:rsidR="002A27DE" w:rsidRPr="00C425AE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Ak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Ak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 xml:space="preserve">(B5a) </w:t>
      </w:r>
    </w:p>
    <w:p w:rsidR="002A27DE" w:rsidRPr="00C425AE" w:rsidRDefault="002A27DE" w:rsidP="002A27DE">
      <w:pPr>
        <w:jc w:val="both"/>
        <w:rPr>
          <w:rFonts w:eastAsiaTheme="minorEastAsia"/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Bj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Bj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B1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>(B5b)</w:t>
      </w:r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>(B5c)</w:t>
      </w:r>
    </w:p>
    <w:p w:rsidR="002A27DE" w:rsidRPr="00725E33" w:rsidRDefault="002A27DE" w:rsidP="002A27DE">
      <w:pPr>
        <w:jc w:val="both"/>
        <w:rPr>
          <w:lang w:val="en-US"/>
        </w:rPr>
      </w:pPr>
      <w:r>
        <w:rPr>
          <w:lang w:val="en-US"/>
        </w:rPr>
        <w:t xml:space="preserve">To generate symmetry-equivalent </w:t>
      </w:r>
      <w:proofErr w:type="spellStart"/>
      <w:r>
        <w:rPr>
          <w:lang w:val="en-US"/>
        </w:rPr>
        <w:t>misorientations</w:t>
      </w:r>
      <w:proofErr w:type="spellEnd"/>
      <w:r>
        <w:rPr>
          <w:lang w:val="en-US"/>
        </w:rPr>
        <w:t xml:space="preserve"> (or twin laws) we f</w:t>
      </w:r>
      <w:r w:rsidRPr="00725E33">
        <w:rPr>
          <w:lang w:val="en-US"/>
        </w:rPr>
        <w:t xml:space="preserve">irst apply a symmetry-operation </w:t>
      </w:r>
      <w:proofErr w:type="spellStart"/>
      <w:r w:rsidRPr="00725E33">
        <w:rPr>
          <w:lang w:val="en-US"/>
        </w:rPr>
        <w:t>i</w:t>
      </w:r>
      <w:proofErr w:type="spellEnd"/>
      <w:r w:rsidRPr="00725E33">
        <w:rPr>
          <w:lang w:val="en-US"/>
        </w:rPr>
        <w:t xml:space="preserve"> of C onto C in the orientation of C</w:t>
      </w:r>
      <w:r>
        <w:rPr>
          <w:lang w:val="en-US"/>
        </w:rPr>
        <w:t>, i.e. an internal relabeling of the crystallographic axes of C. With E</w:t>
      </w:r>
      <w:r w:rsidRPr="00725E33">
        <w:rPr>
          <w:lang w:val="en-US"/>
        </w:rPr>
        <w:t xml:space="preserve">q. </w:t>
      </w:r>
      <w:r>
        <w:rPr>
          <w:lang w:val="en-US"/>
        </w:rPr>
        <w:t>B5c and B2b we have</w:t>
      </w:r>
    </w:p>
    <w:p w:rsidR="002A27DE" w:rsidRPr="00725E33" w:rsidRDefault="002A27DE" w:rsidP="002A27DE">
      <w:pPr>
        <w:jc w:val="both"/>
        <w:rPr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AC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>(B</w:t>
      </w:r>
      <w:r>
        <w:rPr>
          <w:rFonts w:eastAsiaTheme="minorEastAsia"/>
          <w:lang w:val="en-US"/>
        </w:rPr>
        <w:t>6</w:t>
      </w:r>
      <w:r w:rsidRPr="00C425AE">
        <w:rPr>
          <w:rFonts w:eastAsiaTheme="minorEastAsia"/>
          <w:lang w:val="en-US"/>
        </w:rPr>
        <w:t>)</w:t>
      </w:r>
    </w:p>
    <w:p w:rsidR="002A27DE" w:rsidRPr="00725E33" w:rsidRDefault="002A27DE" w:rsidP="002A27DE">
      <w:pPr>
        <w:jc w:val="both"/>
        <w:rPr>
          <w:lang w:val="en-US"/>
        </w:rPr>
      </w:pPr>
      <w:r w:rsidRPr="00725E33">
        <w:rPr>
          <w:lang w:val="en-US"/>
        </w:rPr>
        <w:t>Next</w:t>
      </w:r>
      <w:r>
        <w:rPr>
          <w:lang w:val="en-US"/>
        </w:rPr>
        <w:t>,</w:t>
      </w:r>
      <w:r w:rsidRPr="00725E33">
        <w:rPr>
          <w:lang w:val="en-US"/>
        </w:rPr>
        <w:t xml:space="preserve"> </w:t>
      </w:r>
      <w:r>
        <w:rPr>
          <w:lang w:val="en-US"/>
        </w:rPr>
        <w:t xml:space="preserve">we </w:t>
      </w:r>
      <w:r w:rsidRPr="00725E33">
        <w:rPr>
          <w:lang w:val="en-US"/>
        </w:rPr>
        <w:t xml:space="preserve">apply symmetry-operation j of </w:t>
      </w:r>
      <w:r>
        <w:rPr>
          <w:lang w:val="en-US"/>
        </w:rPr>
        <w:t xml:space="preserve">crystal </w:t>
      </w:r>
      <w:r w:rsidRPr="00725E33">
        <w:rPr>
          <w:lang w:val="en-US"/>
        </w:rPr>
        <w:t xml:space="preserve">A </w:t>
      </w:r>
      <w:r>
        <w:rPr>
          <w:lang w:val="en-US"/>
        </w:rPr>
        <w:t>reorienting the whole crystal</w:t>
      </w:r>
      <w:r w:rsidRPr="00725E33">
        <w:rPr>
          <w:lang w:val="en-US"/>
        </w:rPr>
        <w:t xml:space="preserve"> </w:t>
      </w:r>
      <w:proofErr w:type="gramStart"/>
      <w:r w:rsidRPr="00725E33">
        <w:rPr>
          <w:lang w:val="en-US"/>
        </w:rPr>
        <w:t>C</w:t>
      </w:r>
      <w:r w:rsidRPr="00725E33">
        <w:rPr>
          <w:vertAlign w:val="subscript"/>
          <w:lang w:val="en-US"/>
        </w:rPr>
        <w:t>i</w:t>
      </w:r>
      <w:r>
        <w:rPr>
          <w:lang w:val="en-US"/>
        </w:rPr>
        <w:t xml:space="preserve"> :</w:t>
      </w:r>
      <w:proofErr w:type="gramEnd"/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Ci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sSubSup>
              <m:sSubSupPr>
                <m:ctrlPr>
                  <w:rPr>
                    <w:rFonts w:ascii="Cambria Math" w:hAnsi="Cambria Math"/>
                    <w:b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/>
                    <w:lang w:val="en-US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Ci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o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/>
                    <w:lang w:val="en-US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AC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 w:rsidRPr="00C425AE">
        <w:rPr>
          <w:rFonts w:eastAsiaTheme="minorEastAsia"/>
          <w:lang w:val="en-US"/>
        </w:rPr>
        <w:t>(</w:t>
      </w:r>
      <w:r>
        <w:rPr>
          <w:rFonts w:eastAsiaTheme="minorEastAsia"/>
          <w:lang w:val="en-US"/>
        </w:rPr>
        <w:t>B7</w:t>
      </w:r>
      <w:r w:rsidRPr="00C425AE">
        <w:rPr>
          <w:rFonts w:eastAsiaTheme="minorEastAsia"/>
          <w:lang w:val="en-US"/>
        </w:rPr>
        <w:t>)</w:t>
      </w:r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w:r w:rsidRPr="00725E33">
        <w:rPr>
          <w:rFonts w:eastAsiaTheme="minorEastAsia"/>
          <w:lang w:val="en-US"/>
        </w:rPr>
        <w:lastRenderedPageBreak/>
        <w:t>Defining the symmetry-equivalent mapping from A to C as</w:t>
      </w:r>
      <w:r>
        <w:rPr>
          <w:rFonts w:eastAsiaTheme="minorEastAsia"/>
          <w:lang w:val="en-US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ACij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ACij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ACij</m:t>
            </m:r>
          </m:sub>
          <m:sup>
            <m: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A1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  <w:t>(B8)</w:t>
      </w:r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w:proofErr w:type="gramStart"/>
      <w:r>
        <w:rPr>
          <w:rFonts w:eastAsiaTheme="minorEastAsia"/>
          <w:lang w:val="en-US"/>
        </w:rPr>
        <w:t>w</w:t>
      </w:r>
      <w:r w:rsidRPr="00725E33">
        <w:rPr>
          <w:rFonts w:eastAsiaTheme="minorEastAsia"/>
          <w:lang w:val="en-US"/>
        </w:rPr>
        <w:t>e</w:t>
      </w:r>
      <w:proofErr w:type="gramEnd"/>
      <w:r w:rsidRPr="00725E33">
        <w:rPr>
          <w:rFonts w:eastAsiaTheme="minorEastAsia"/>
          <w:lang w:val="en-US"/>
        </w:rPr>
        <w:t xml:space="preserve"> </w:t>
      </w:r>
      <w:r>
        <w:rPr>
          <w:rFonts w:eastAsiaTheme="minorEastAsia"/>
          <w:lang w:val="en-US"/>
        </w:rPr>
        <w:t xml:space="preserve">finally </w:t>
      </w:r>
      <w:r w:rsidRPr="00725E33">
        <w:rPr>
          <w:rFonts w:eastAsiaTheme="minorEastAsia"/>
          <w:lang w:val="en-US"/>
        </w:rPr>
        <w:t>have</w:t>
      </w:r>
      <w:r>
        <w:rPr>
          <w:rFonts w:eastAsiaTheme="minorEastAsia"/>
          <w:lang w:val="en-US"/>
        </w:rPr>
        <w:t xml:space="preserve"> Eq. 16</w:t>
      </w:r>
    </w:p>
    <w:p w:rsidR="002A27DE" w:rsidRPr="00725E33" w:rsidRDefault="002A27DE" w:rsidP="002A27DE">
      <w:pPr>
        <w:jc w:val="both"/>
        <w:rPr>
          <w:rFonts w:eastAsiaTheme="minorEastAsia"/>
          <w:lang w:val="en-US"/>
        </w:rPr>
      </w:pPr>
      <m:oMath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ACij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  <m:r>
          <w:rPr>
            <w:rFonts w:ascii="Cambria Math" w:hAnsi="Cambria Math"/>
            <w:lang w:val="en-US"/>
          </w:rPr>
          <m:t>=</m:t>
        </m:r>
        <m:sSubSup>
          <m:sSubSupPr>
            <m:ctrlPr>
              <w:rPr>
                <w:rFonts w:ascii="Cambria Math" w:hAnsi="Cambria Math"/>
                <w:i/>
                <w:iCs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o</m:t>
            </m:r>
          </m:sup>
        </m:sSubSup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sSubSup>
              <m:sSubSupPr>
                <m:ctrlPr>
                  <w:rPr>
                    <w:rFonts w:ascii="Cambria Math" w:hAnsi="Cambria Math"/>
                    <w:b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/>
                    <w:lang w:val="en-US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Ci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o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sSubSupPr>
              <m:e>
                <m:r>
                  <m:rPr>
                    <m:sty m:val="b"/>
                  </m:rPr>
                  <w:rPr>
                    <w:rFonts w:ascii="Cambria Math" w:hAnsi="Cambria Math"/>
                    <w:lang w:val="en-US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AC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 xml:space="preserve"> </m:t>
                </m:r>
              </m:sup>
            </m:sSubSup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 </m:t>
            </m:r>
          </m:sup>
        </m:sSubSup>
      </m:oMath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</w:r>
      <w:r>
        <w:rPr>
          <w:rFonts w:eastAsiaTheme="minorEastAsia"/>
          <w:lang w:val="en-US"/>
        </w:rPr>
        <w:tab/>
        <w:t>(B9)</w:t>
      </w:r>
    </w:p>
    <w:p w:rsidR="002A27DE" w:rsidRPr="00725E33" w:rsidRDefault="002A27DE" w:rsidP="002A27DE">
      <w:pPr>
        <w:jc w:val="both"/>
        <w:rPr>
          <w:lang w:val="en-US"/>
        </w:rPr>
      </w:pPr>
    </w:p>
    <w:p w:rsidR="002A27DE" w:rsidRPr="00CF2778" w:rsidRDefault="002A27DE" w:rsidP="002A27DE">
      <w:pPr>
        <w:jc w:val="both"/>
        <w:rPr>
          <w:rFonts w:ascii="Cambria" w:hAnsi="Cambria"/>
          <w:lang w:val="en-US"/>
        </w:rPr>
      </w:pPr>
    </w:p>
    <w:p w:rsidR="00B23676" w:rsidRDefault="00B23676">
      <w:bookmarkStart w:id="0" w:name="_GoBack"/>
      <w:bookmarkEnd w:id="0"/>
    </w:p>
    <w:sectPr w:rsidR="00B2367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7DE"/>
    <w:rsid w:val="002A27DE"/>
    <w:rsid w:val="00770D19"/>
    <w:rsid w:val="009E05F9"/>
    <w:rsid w:val="00B23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B8EEB3-7DDD-4236-B1D4-B9CFC7687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A27D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W.Schmahl</dc:creator>
  <cp:keywords/>
  <dc:description/>
  <cp:lastModifiedBy>W.Schmahl</cp:lastModifiedBy>
  <cp:revision>1</cp:revision>
  <dcterms:created xsi:type="dcterms:W3CDTF">2024-05-13T07:44:00Z</dcterms:created>
  <dcterms:modified xsi:type="dcterms:W3CDTF">2024-05-13T07:45:00Z</dcterms:modified>
</cp:coreProperties>
</file>