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B9C74" w14:textId="4B79BA59" w:rsidR="00F82AD8" w:rsidRPr="00A4409A" w:rsidRDefault="00F82AD8" w:rsidP="00F82AD8">
      <w:pPr>
        <w:keepNext/>
        <w:spacing w:after="200" w:line="360" w:lineRule="auto"/>
        <w:rPr>
          <w:rFonts w:ascii="Times New Roman" w:hAnsi="Times New Roman" w:cs="Times New Roman"/>
          <w:iCs/>
          <w:kern w:val="0"/>
          <w:sz w:val="24"/>
          <w:szCs w:val="24"/>
          <w:lang w:val="en-US"/>
          <w14:ligatures w14:val="none"/>
        </w:rPr>
      </w:pPr>
      <w:r>
        <w:rPr>
          <w:rFonts w:ascii="Times New Roman" w:hAnsi="Times New Roman" w:cs="Times New Roman"/>
          <w:iCs/>
          <w:kern w:val="0"/>
          <w:sz w:val="24"/>
          <w:szCs w:val="24"/>
          <w:lang w:val="en-US"/>
          <w14:ligatures w14:val="none"/>
        </w:rPr>
        <w:t xml:space="preserve">Supplementary </w:t>
      </w:r>
      <w:r w:rsidRPr="00A4409A">
        <w:rPr>
          <w:rFonts w:ascii="Times New Roman" w:hAnsi="Times New Roman" w:cs="Times New Roman"/>
          <w:iCs/>
          <w:kern w:val="0"/>
          <w:sz w:val="24"/>
          <w:szCs w:val="24"/>
          <w:lang w:val="en-US"/>
          <w14:ligatures w14:val="none"/>
        </w:rPr>
        <w:t xml:space="preserve">Table </w:t>
      </w:r>
      <w:r w:rsidRPr="00A4409A">
        <w:rPr>
          <w:rFonts w:ascii="Times New Roman" w:hAnsi="Times New Roman" w:cs="Times New Roman"/>
          <w:iCs/>
          <w:kern w:val="0"/>
          <w:sz w:val="24"/>
          <w:szCs w:val="24"/>
          <w:lang w:val="en-US"/>
          <w14:ligatures w14:val="none"/>
        </w:rPr>
        <w:fldChar w:fldCharType="begin"/>
      </w:r>
      <w:r w:rsidRPr="00A4409A">
        <w:rPr>
          <w:rFonts w:ascii="Times New Roman" w:hAnsi="Times New Roman" w:cs="Times New Roman"/>
          <w:iCs/>
          <w:kern w:val="0"/>
          <w:sz w:val="24"/>
          <w:szCs w:val="24"/>
          <w:lang w:val="en-US"/>
          <w14:ligatures w14:val="none"/>
        </w:rPr>
        <w:instrText xml:space="preserve"> SEQ Table \* ARABIC </w:instrText>
      </w:r>
      <w:r w:rsidRPr="00A4409A">
        <w:rPr>
          <w:rFonts w:ascii="Times New Roman" w:hAnsi="Times New Roman" w:cs="Times New Roman"/>
          <w:iCs/>
          <w:kern w:val="0"/>
          <w:sz w:val="24"/>
          <w:szCs w:val="24"/>
          <w:lang w:val="en-US"/>
          <w14:ligatures w14:val="none"/>
        </w:rPr>
        <w:fldChar w:fldCharType="separate"/>
      </w:r>
      <w:r>
        <w:rPr>
          <w:rFonts w:ascii="Times New Roman" w:hAnsi="Times New Roman" w:cs="Times New Roman"/>
          <w:iCs/>
          <w:noProof/>
          <w:kern w:val="0"/>
          <w:sz w:val="24"/>
          <w:szCs w:val="24"/>
          <w:lang w:val="en-US"/>
          <w14:ligatures w14:val="none"/>
        </w:rPr>
        <w:t>1</w:t>
      </w:r>
      <w:r w:rsidRPr="00A4409A">
        <w:rPr>
          <w:rFonts w:ascii="Times New Roman" w:hAnsi="Times New Roman" w:cs="Times New Roman"/>
          <w:iCs/>
          <w:kern w:val="0"/>
          <w:sz w:val="24"/>
          <w:szCs w:val="24"/>
          <w:lang w:val="en-US"/>
          <w14:ligatures w14:val="none"/>
        </w:rPr>
        <w:fldChar w:fldCharType="end"/>
      </w:r>
      <w:r w:rsidRPr="00A4409A">
        <w:rPr>
          <w:rFonts w:ascii="Times New Roman" w:hAnsi="Times New Roman" w:cs="Times New Roman"/>
          <w:iCs/>
          <w:kern w:val="0"/>
          <w:sz w:val="24"/>
          <w:szCs w:val="24"/>
          <w:lang w:val="en-US"/>
          <w14:ligatures w14:val="none"/>
        </w:rPr>
        <w:t>. LC-MS/MS parameters of selected phenolic compounds</w:t>
      </w:r>
    </w:p>
    <w:tbl>
      <w:tblPr>
        <w:tblStyle w:val="TabloKlavuzu1"/>
        <w:tblW w:w="91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8"/>
        <w:gridCol w:w="1776"/>
        <w:gridCol w:w="2302"/>
        <w:gridCol w:w="2430"/>
      </w:tblGrid>
      <w:tr w:rsidR="00F82AD8" w:rsidRPr="00F5600A" w14:paraId="6710B69B" w14:textId="77777777" w:rsidTr="0038468E">
        <w:trPr>
          <w:trHeight w:val="369"/>
        </w:trPr>
        <w:tc>
          <w:tcPr>
            <w:tcW w:w="2638" w:type="dxa"/>
            <w:tcBorders>
              <w:top w:val="single" w:sz="4" w:space="0" w:color="auto"/>
              <w:bottom w:val="single" w:sz="4" w:space="0" w:color="auto"/>
            </w:tcBorders>
          </w:tcPr>
          <w:p w14:paraId="126DD241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Compound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</w:tcPr>
          <w:p w14:paraId="1A27BF5D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Parent ion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</w:tcPr>
          <w:p w14:paraId="01E50BA9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Daughter ion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AFD00B3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Collision energy (V)</w:t>
            </w:r>
          </w:p>
        </w:tc>
      </w:tr>
      <w:tr w:rsidR="00F82AD8" w:rsidRPr="00F5600A" w14:paraId="1A7346A6" w14:textId="77777777" w:rsidTr="0038468E">
        <w:trPr>
          <w:trHeight w:val="276"/>
        </w:trPr>
        <w:tc>
          <w:tcPr>
            <w:tcW w:w="2638" w:type="dxa"/>
            <w:tcBorders>
              <w:top w:val="single" w:sz="4" w:space="0" w:color="auto"/>
            </w:tcBorders>
          </w:tcPr>
          <w:p w14:paraId="073A5884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Myricetin</w:t>
            </w:r>
          </w:p>
        </w:tc>
        <w:tc>
          <w:tcPr>
            <w:tcW w:w="1776" w:type="dxa"/>
            <w:tcBorders>
              <w:top w:val="single" w:sz="4" w:space="0" w:color="auto"/>
            </w:tcBorders>
          </w:tcPr>
          <w:p w14:paraId="64626B43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318.2</w:t>
            </w:r>
          </w:p>
        </w:tc>
        <w:tc>
          <w:tcPr>
            <w:tcW w:w="2302" w:type="dxa"/>
            <w:tcBorders>
              <w:top w:val="single" w:sz="4" w:space="0" w:color="auto"/>
            </w:tcBorders>
          </w:tcPr>
          <w:p w14:paraId="2EB9C2BB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315,0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27704E29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 (negative)</w:t>
            </w:r>
          </w:p>
        </w:tc>
      </w:tr>
      <w:tr w:rsidR="00F82AD8" w:rsidRPr="00F5600A" w14:paraId="350A54A4" w14:textId="77777777" w:rsidTr="0038468E">
        <w:trPr>
          <w:trHeight w:val="276"/>
        </w:trPr>
        <w:tc>
          <w:tcPr>
            <w:tcW w:w="2638" w:type="dxa"/>
          </w:tcPr>
          <w:p w14:paraId="536A1A48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Quercetin</w:t>
            </w:r>
          </w:p>
        </w:tc>
        <w:tc>
          <w:tcPr>
            <w:tcW w:w="1776" w:type="dxa"/>
          </w:tcPr>
          <w:p w14:paraId="287F1D0A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302.2</w:t>
            </w:r>
          </w:p>
        </w:tc>
        <w:tc>
          <w:tcPr>
            <w:tcW w:w="2302" w:type="dxa"/>
          </w:tcPr>
          <w:p w14:paraId="2F89DD27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301.0</w:t>
            </w:r>
          </w:p>
        </w:tc>
        <w:tc>
          <w:tcPr>
            <w:tcW w:w="2430" w:type="dxa"/>
          </w:tcPr>
          <w:p w14:paraId="56F5F6CF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 (positive)</w:t>
            </w:r>
          </w:p>
        </w:tc>
      </w:tr>
      <w:tr w:rsidR="00F82AD8" w:rsidRPr="00F5600A" w14:paraId="194D02AA" w14:textId="77777777" w:rsidTr="0038468E">
        <w:trPr>
          <w:trHeight w:val="276"/>
        </w:trPr>
        <w:tc>
          <w:tcPr>
            <w:tcW w:w="2638" w:type="dxa"/>
          </w:tcPr>
          <w:p w14:paraId="685DF191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Cinnamic acid</w:t>
            </w:r>
          </w:p>
        </w:tc>
        <w:tc>
          <w:tcPr>
            <w:tcW w:w="1776" w:type="dxa"/>
          </w:tcPr>
          <w:p w14:paraId="77092748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148.2</w:t>
            </w:r>
          </w:p>
        </w:tc>
        <w:tc>
          <w:tcPr>
            <w:tcW w:w="2302" w:type="dxa"/>
          </w:tcPr>
          <w:p w14:paraId="3534ECAB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131.0</w:t>
            </w:r>
          </w:p>
        </w:tc>
        <w:tc>
          <w:tcPr>
            <w:tcW w:w="2430" w:type="dxa"/>
          </w:tcPr>
          <w:p w14:paraId="4A682B2C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 (negative)</w:t>
            </w:r>
          </w:p>
        </w:tc>
      </w:tr>
      <w:tr w:rsidR="00F82AD8" w:rsidRPr="00F5600A" w14:paraId="70FA1706" w14:textId="77777777" w:rsidTr="0038468E">
        <w:trPr>
          <w:trHeight w:val="276"/>
        </w:trPr>
        <w:tc>
          <w:tcPr>
            <w:tcW w:w="2638" w:type="dxa"/>
          </w:tcPr>
          <w:p w14:paraId="3A6BF8C4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Rutin</w:t>
            </w:r>
          </w:p>
        </w:tc>
        <w:tc>
          <w:tcPr>
            <w:tcW w:w="1776" w:type="dxa"/>
          </w:tcPr>
          <w:p w14:paraId="5B335C35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610.5</w:t>
            </w:r>
          </w:p>
        </w:tc>
        <w:tc>
          <w:tcPr>
            <w:tcW w:w="2302" w:type="dxa"/>
          </w:tcPr>
          <w:p w14:paraId="5C653166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609.0</w:t>
            </w:r>
          </w:p>
        </w:tc>
        <w:tc>
          <w:tcPr>
            <w:tcW w:w="2430" w:type="dxa"/>
          </w:tcPr>
          <w:p w14:paraId="3124EF38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 (negative)</w:t>
            </w:r>
          </w:p>
        </w:tc>
      </w:tr>
      <w:tr w:rsidR="00F82AD8" w:rsidRPr="00F5600A" w14:paraId="459C83F6" w14:textId="77777777" w:rsidTr="0038468E">
        <w:trPr>
          <w:trHeight w:val="265"/>
        </w:trPr>
        <w:tc>
          <w:tcPr>
            <w:tcW w:w="2638" w:type="dxa"/>
          </w:tcPr>
          <w:p w14:paraId="45523FA9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Gallic acid</w:t>
            </w:r>
          </w:p>
        </w:tc>
        <w:tc>
          <w:tcPr>
            <w:tcW w:w="1776" w:type="dxa"/>
          </w:tcPr>
          <w:p w14:paraId="7F61013F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170.1</w:t>
            </w:r>
          </w:p>
        </w:tc>
        <w:tc>
          <w:tcPr>
            <w:tcW w:w="2302" w:type="dxa"/>
          </w:tcPr>
          <w:p w14:paraId="4779B955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169.1</w:t>
            </w:r>
          </w:p>
        </w:tc>
        <w:tc>
          <w:tcPr>
            <w:tcW w:w="2430" w:type="dxa"/>
          </w:tcPr>
          <w:p w14:paraId="23C7DE01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 (negative)</w:t>
            </w:r>
          </w:p>
        </w:tc>
      </w:tr>
      <w:tr w:rsidR="00F82AD8" w:rsidRPr="00F5600A" w14:paraId="463A92E7" w14:textId="77777777" w:rsidTr="0038468E">
        <w:trPr>
          <w:trHeight w:val="288"/>
        </w:trPr>
        <w:tc>
          <w:tcPr>
            <w:tcW w:w="2638" w:type="dxa"/>
          </w:tcPr>
          <w:p w14:paraId="207F45AB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Caffeic acid</w:t>
            </w:r>
          </w:p>
        </w:tc>
        <w:tc>
          <w:tcPr>
            <w:tcW w:w="1776" w:type="dxa"/>
          </w:tcPr>
          <w:p w14:paraId="4DA067AB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180.2</w:t>
            </w:r>
          </w:p>
        </w:tc>
        <w:tc>
          <w:tcPr>
            <w:tcW w:w="2302" w:type="dxa"/>
          </w:tcPr>
          <w:p w14:paraId="1DB5EDF4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163.0</w:t>
            </w:r>
          </w:p>
        </w:tc>
        <w:tc>
          <w:tcPr>
            <w:tcW w:w="2430" w:type="dxa"/>
          </w:tcPr>
          <w:p w14:paraId="67767385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 (positive)</w:t>
            </w:r>
          </w:p>
        </w:tc>
      </w:tr>
      <w:tr w:rsidR="00F82AD8" w:rsidRPr="00F5600A" w14:paraId="7BDCEE6E" w14:textId="77777777" w:rsidTr="0038468E">
        <w:trPr>
          <w:trHeight w:val="288"/>
        </w:trPr>
        <w:tc>
          <w:tcPr>
            <w:tcW w:w="2638" w:type="dxa"/>
          </w:tcPr>
          <w:p w14:paraId="50227CBC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Flavone</w:t>
            </w:r>
          </w:p>
        </w:tc>
        <w:tc>
          <w:tcPr>
            <w:tcW w:w="1776" w:type="dxa"/>
          </w:tcPr>
          <w:p w14:paraId="561829D0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222.2</w:t>
            </w:r>
          </w:p>
        </w:tc>
        <w:tc>
          <w:tcPr>
            <w:tcW w:w="2302" w:type="dxa"/>
          </w:tcPr>
          <w:p w14:paraId="7808F184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121.0</w:t>
            </w:r>
          </w:p>
        </w:tc>
        <w:tc>
          <w:tcPr>
            <w:tcW w:w="2430" w:type="dxa"/>
          </w:tcPr>
          <w:p w14:paraId="0A2656CF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35 (positive)</w:t>
            </w:r>
          </w:p>
        </w:tc>
      </w:tr>
      <w:tr w:rsidR="00F82AD8" w:rsidRPr="00F5600A" w14:paraId="48B89F75" w14:textId="77777777" w:rsidTr="0038468E">
        <w:trPr>
          <w:trHeight w:val="288"/>
        </w:trPr>
        <w:tc>
          <w:tcPr>
            <w:tcW w:w="2638" w:type="dxa"/>
          </w:tcPr>
          <w:p w14:paraId="65B3EABE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Kaempferol</w:t>
            </w:r>
          </w:p>
        </w:tc>
        <w:tc>
          <w:tcPr>
            <w:tcW w:w="1776" w:type="dxa"/>
          </w:tcPr>
          <w:p w14:paraId="424173BC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286.2</w:t>
            </w:r>
          </w:p>
        </w:tc>
        <w:tc>
          <w:tcPr>
            <w:tcW w:w="2302" w:type="dxa"/>
          </w:tcPr>
          <w:p w14:paraId="6401BEAC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165.0</w:t>
            </w:r>
          </w:p>
        </w:tc>
        <w:tc>
          <w:tcPr>
            <w:tcW w:w="2430" w:type="dxa"/>
          </w:tcPr>
          <w:p w14:paraId="31FCC259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 (positive)</w:t>
            </w:r>
          </w:p>
        </w:tc>
      </w:tr>
      <w:tr w:rsidR="00F82AD8" w:rsidRPr="00F5600A" w14:paraId="0EA223C6" w14:textId="77777777" w:rsidTr="0038468E">
        <w:trPr>
          <w:trHeight w:val="288"/>
        </w:trPr>
        <w:tc>
          <w:tcPr>
            <w:tcW w:w="2638" w:type="dxa"/>
          </w:tcPr>
          <w:p w14:paraId="6DCA1E26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Chlorogenic acid</w:t>
            </w:r>
          </w:p>
        </w:tc>
        <w:tc>
          <w:tcPr>
            <w:tcW w:w="1776" w:type="dxa"/>
          </w:tcPr>
          <w:p w14:paraId="7DF37F0D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354.3</w:t>
            </w:r>
          </w:p>
        </w:tc>
        <w:tc>
          <w:tcPr>
            <w:tcW w:w="2302" w:type="dxa"/>
          </w:tcPr>
          <w:p w14:paraId="015E219E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191.1</w:t>
            </w:r>
          </w:p>
        </w:tc>
        <w:tc>
          <w:tcPr>
            <w:tcW w:w="2430" w:type="dxa"/>
          </w:tcPr>
          <w:p w14:paraId="133C62AC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 (negative)</w:t>
            </w:r>
          </w:p>
        </w:tc>
      </w:tr>
      <w:tr w:rsidR="00F82AD8" w:rsidRPr="00F5600A" w14:paraId="54229517" w14:textId="77777777" w:rsidTr="0038468E">
        <w:trPr>
          <w:trHeight w:val="288"/>
        </w:trPr>
        <w:tc>
          <w:tcPr>
            <w:tcW w:w="2638" w:type="dxa"/>
          </w:tcPr>
          <w:p w14:paraId="7D432640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Epicatechin</w:t>
            </w:r>
          </w:p>
        </w:tc>
        <w:tc>
          <w:tcPr>
            <w:tcW w:w="1776" w:type="dxa"/>
          </w:tcPr>
          <w:p w14:paraId="141F5A1B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290.3</w:t>
            </w:r>
          </w:p>
        </w:tc>
        <w:tc>
          <w:tcPr>
            <w:tcW w:w="2302" w:type="dxa"/>
          </w:tcPr>
          <w:p w14:paraId="11D06872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289.1</w:t>
            </w:r>
          </w:p>
        </w:tc>
        <w:tc>
          <w:tcPr>
            <w:tcW w:w="2430" w:type="dxa"/>
          </w:tcPr>
          <w:p w14:paraId="03439E75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 (negative)</w:t>
            </w:r>
          </w:p>
        </w:tc>
      </w:tr>
      <w:tr w:rsidR="00F82AD8" w:rsidRPr="00F5600A" w14:paraId="53C978B7" w14:textId="77777777" w:rsidTr="0038468E">
        <w:trPr>
          <w:trHeight w:val="288"/>
        </w:trPr>
        <w:tc>
          <w:tcPr>
            <w:tcW w:w="2638" w:type="dxa"/>
          </w:tcPr>
          <w:p w14:paraId="4DBE821A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Ascorbic acid</w:t>
            </w:r>
          </w:p>
        </w:tc>
        <w:tc>
          <w:tcPr>
            <w:tcW w:w="1776" w:type="dxa"/>
          </w:tcPr>
          <w:p w14:paraId="2091FBC2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176.1</w:t>
            </w:r>
          </w:p>
        </w:tc>
        <w:tc>
          <w:tcPr>
            <w:tcW w:w="2302" w:type="dxa"/>
          </w:tcPr>
          <w:p w14:paraId="1B7412ED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87.0</w:t>
            </w:r>
          </w:p>
        </w:tc>
        <w:tc>
          <w:tcPr>
            <w:tcW w:w="2430" w:type="dxa"/>
          </w:tcPr>
          <w:p w14:paraId="4F06D295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 (negative)</w:t>
            </w:r>
          </w:p>
        </w:tc>
      </w:tr>
      <w:tr w:rsidR="00F82AD8" w:rsidRPr="00F5600A" w14:paraId="27CF2C8E" w14:textId="77777777" w:rsidTr="0038468E">
        <w:trPr>
          <w:trHeight w:val="288"/>
        </w:trPr>
        <w:tc>
          <w:tcPr>
            <w:tcW w:w="2638" w:type="dxa"/>
          </w:tcPr>
          <w:p w14:paraId="7328F578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Succinic acid D3*</w:t>
            </w:r>
          </w:p>
        </w:tc>
        <w:tc>
          <w:tcPr>
            <w:tcW w:w="1776" w:type="dxa"/>
          </w:tcPr>
          <w:p w14:paraId="055DF981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118.7</w:t>
            </w:r>
          </w:p>
        </w:tc>
        <w:tc>
          <w:tcPr>
            <w:tcW w:w="2302" w:type="dxa"/>
          </w:tcPr>
          <w:p w14:paraId="0139758D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73.9</w:t>
            </w:r>
          </w:p>
        </w:tc>
        <w:tc>
          <w:tcPr>
            <w:tcW w:w="2430" w:type="dxa"/>
          </w:tcPr>
          <w:p w14:paraId="145F51BB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 (negative)</w:t>
            </w:r>
          </w:p>
        </w:tc>
      </w:tr>
      <w:tr w:rsidR="00F82AD8" w:rsidRPr="00F5600A" w14:paraId="7E0B669F" w14:textId="77777777" w:rsidTr="0038468E">
        <w:trPr>
          <w:trHeight w:val="288"/>
        </w:trPr>
        <w:tc>
          <w:tcPr>
            <w:tcW w:w="2638" w:type="dxa"/>
            <w:tcBorders>
              <w:bottom w:val="single" w:sz="4" w:space="0" w:color="auto"/>
            </w:tcBorders>
          </w:tcPr>
          <w:p w14:paraId="51ED1CB6" w14:textId="77777777" w:rsidR="00F82AD8" w:rsidRPr="00F5600A" w:rsidRDefault="00F82AD8" w:rsidP="0038468E">
            <w:pPr>
              <w:spacing w:line="276" w:lineRule="auto"/>
              <w:ind w:firstLine="176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Adipic acid D3*</w:t>
            </w:r>
          </w:p>
        </w:tc>
        <w:tc>
          <w:tcPr>
            <w:tcW w:w="1776" w:type="dxa"/>
            <w:tcBorders>
              <w:bottom w:val="single" w:sz="4" w:space="0" w:color="auto"/>
            </w:tcBorders>
          </w:tcPr>
          <w:p w14:paraId="10736180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150.8</w:t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14:paraId="35703288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105.0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2C4F6CBD" w14:textId="77777777" w:rsidR="00F82AD8" w:rsidRPr="00F5600A" w:rsidRDefault="00F82AD8" w:rsidP="0038468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F5600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 (negative)</w:t>
            </w:r>
          </w:p>
        </w:tc>
      </w:tr>
    </w:tbl>
    <w:p w14:paraId="166CEB68" w14:textId="77777777" w:rsidR="00F82AD8" w:rsidRPr="00A4409A" w:rsidRDefault="00F82AD8" w:rsidP="00F82AD8">
      <w:pPr>
        <w:spacing w:line="360" w:lineRule="auto"/>
        <w:jc w:val="both"/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 w:rsidRPr="00A4409A"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*</w:t>
      </w:r>
      <w:r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These compounds were</w:t>
      </w:r>
      <w:r w:rsidRPr="00A4409A"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used as internal standard</w:t>
      </w:r>
      <w:r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s</w:t>
      </w:r>
    </w:p>
    <w:p w14:paraId="6B8FC22E" w14:textId="77777777" w:rsidR="00F82AD8" w:rsidRDefault="00F82AD8" w:rsidP="00F82A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51950E8" w14:textId="3F95CCE5" w:rsidR="00F82AD8" w:rsidRPr="00A4409A" w:rsidRDefault="00F82AD8" w:rsidP="00F82AD8">
      <w:pPr>
        <w:keepNext/>
        <w:spacing w:after="200" w:line="240" w:lineRule="auto"/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iCs/>
          <w:kern w:val="0"/>
          <w:sz w:val="24"/>
          <w:szCs w:val="24"/>
          <w:lang w:val="en-US"/>
          <w14:ligatures w14:val="none"/>
        </w:rPr>
        <w:t xml:space="preserve">Supplementary </w:t>
      </w:r>
      <w:proofErr w:type="spellStart"/>
      <w:r w:rsidRPr="00A4409A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14:ligatures w14:val="none"/>
        </w:rPr>
        <w:t>Table</w:t>
      </w:r>
      <w:proofErr w:type="spellEnd"/>
      <w:r w:rsidRPr="00A4409A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A4409A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14:ligatures w14:val="none"/>
        </w:rPr>
        <w:fldChar w:fldCharType="begin"/>
      </w:r>
      <w:r w:rsidRPr="00A4409A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14:ligatures w14:val="none"/>
        </w:rPr>
        <w:instrText xml:space="preserve"> SEQ Table \* ARABIC </w:instrText>
      </w:r>
      <w:r w:rsidRPr="00A4409A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14:ligatures w14:val="none"/>
        </w:rPr>
        <w:fldChar w:fldCharType="separate"/>
      </w:r>
      <w:r>
        <w:rPr>
          <w:rFonts w:ascii="Times New Roman" w:hAnsi="Times New Roman" w:cs="Times New Roman"/>
          <w:iCs/>
          <w:noProof/>
          <w:color w:val="000000" w:themeColor="text1"/>
          <w:kern w:val="0"/>
          <w:sz w:val="24"/>
          <w:szCs w:val="24"/>
          <w14:ligatures w14:val="none"/>
        </w:rPr>
        <w:t>2</w:t>
      </w:r>
      <w:r w:rsidRPr="00A4409A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14:ligatures w14:val="none"/>
        </w:rPr>
        <w:fldChar w:fldCharType="end"/>
      </w:r>
      <w:r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14:ligatures w14:val="none"/>
        </w:rPr>
        <w:t>.</w:t>
      </w:r>
      <w:r w:rsidRPr="00A4409A">
        <w:rPr>
          <w:rFonts w:ascii="Times New Roman" w:hAnsi="Times New Roman" w:cs="Times New Roman"/>
          <w:iCs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Pr="00A4409A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lang w:val="en-US"/>
          <w14:ligatures w14:val="none"/>
        </w:rPr>
        <w:t>Validation and uncertainty parameters</w:t>
      </w:r>
    </w:p>
    <w:tbl>
      <w:tblPr>
        <w:tblW w:w="912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9"/>
        <w:gridCol w:w="2010"/>
        <w:gridCol w:w="2604"/>
        <w:gridCol w:w="949"/>
        <w:gridCol w:w="838"/>
        <w:gridCol w:w="838"/>
        <w:gridCol w:w="936"/>
      </w:tblGrid>
      <w:tr w:rsidR="00F82AD8" w:rsidRPr="00F5600A" w14:paraId="14930966" w14:textId="77777777" w:rsidTr="0038468E">
        <w:trPr>
          <w:trHeight w:val="266"/>
        </w:trPr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180DD" w14:textId="77777777" w:rsidR="00F82AD8" w:rsidRPr="00F5600A" w:rsidRDefault="00F82AD8" w:rsidP="003846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97B0B" w14:textId="77777777" w:rsidR="00F82AD8" w:rsidRPr="00F5600A" w:rsidRDefault="00F82AD8" w:rsidP="003846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Compounds</w:t>
            </w:r>
          </w:p>
        </w:tc>
        <w:tc>
          <w:tcPr>
            <w:tcW w:w="26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25042" w14:textId="77777777" w:rsidR="00F82AD8" w:rsidRPr="00F5600A" w:rsidRDefault="00F82AD8" w:rsidP="003846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Linear regression equation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D9FBC" w14:textId="77777777" w:rsidR="00F82AD8" w:rsidRPr="00F5600A" w:rsidRDefault="00F82AD8" w:rsidP="003846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r</w:t>
            </w: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vertAlign w:val="superscript"/>
                <w:lang w:val="en-US"/>
                <w14:ligatures w14:val="none"/>
              </w:rPr>
              <w:t>2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CC22" w14:textId="77777777" w:rsidR="00F82AD8" w:rsidRPr="00F5600A" w:rsidRDefault="00F82AD8" w:rsidP="003846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LOD (mg/L)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51037" w14:textId="77777777" w:rsidR="00F82AD8" w:rsidRPr="00F5600A" w:rsidRDefault="00F82AD8" w:rsidP="003846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LOQ (mg/L)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BDBFB" w14:textId="77777777" w:rsidR="00F82AD8" w:rsidRPr="00F5600A" w:rsidRDefault="00F82AD8" w:rsidP="0038468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RSD (%)</w:t>
            </w:r>
          </w:p>
        </w:tc>
      </w:tr>
      <w:tr w:rsidR="00F82AD8" w:rsidRPr="00F5600A" w14:paraId="0601031B" w14:textId="77777777" w:rsidTr="0038468E">
        <w:trPr>
          <w:trHeight w:val="280"/>
        </w:trPr>
        <w:tc>
          <w:tcPr>
            <w:tcW w:w="9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C4008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20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79152AB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Myricetin</w:t>
            </w:r>
          </w:p>
        </w:tc>
        <w:tc>
          <w:tcPr>
            <w:tcW w:w="26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D22D7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0.0013x + 0.0231</w:t>
            </w:r>
          </w:p>
        </w:tc>
        <w:tc>
          <w:tcPr>
            <w:tcW w:w="9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E7F34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0.9987</w:t>
            </w:r>
          </w:p>
        </w:tc>
        <w:tc>
          <w:tcPr>
            <w:tcW w:w="8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2B35A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0.0027</w:t>
            </w:r>
          </w:p>
        </w:tc>
        <w:tc>
          <w:tcPr>
            <w:tcW w:w="8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745C9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0.5</w:t>
            </w:r>
          </w:p>
        </w:tc>
        <w:tc>
          <w:tcPr>
            <w:tcW w:w="9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CEB71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2.99</w:t>
            </w:r>
          </w:p>
        </w:tc>
      </w:tr>
      <w:tr w:rsidR="00F82AD8" w:rsidRPr="00F5600A" w14:paraId="7F5101E4" w14:textId="77777777" w:rsidTr="0038468E">
        <w:trPr>
          <w:trHeight w:val="280"/>
        </w:trPr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6FE0C6FF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2010" w:type="dxa"/>
            <w:shd w:val="clear" w:color="auto" w:fill="auto"/>
            <w:vAlign w:val="center"/>
            <w:hideMark/>
          </w:tcPr>
          <w:p w14:paraId="1D3F1A94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Quercetin</w:t>
            </w:r>
          </w:p>
        </w:tc>
        <w:tc>
          <w:tcPr>
            <w:tcW w:w="2604" w:type="dxa"/>
            <w:shd w:val="clear" w:color="auto" w:fill="auto"/>
            <w:noWrap/>
            <w:vAlign w:val="center"/>
            <w:hideMark/>
          </w:tcPr>
          <w:p w14:paraId="18EB4FA6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0.1517x + 0.0518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165B4968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0.9962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471BD3CD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0.0016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11994215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F88D49B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5.92</w:t>
            </w:r>
          </w:p>
        </w:tc>
      </w:tr>
      <w:tr w:rsidR="00F82AD8" w:rsidRPr="00F5600A" w14:paraId="22EF2A86" w14:textId="77777777" w:rsidTr="0038468E">
        <w:trPr>
          <w:trHeight w:val="280"/>
        </w:trPr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61C281E2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2010" w:type="dxa"/>
            <w:shd w:val="clear" w:color="auto" w:fill="auto"/>
            <w:vAlign w:val="center"/>
            <w:hideMark/>
          </w:tcPr>
          <w:p w14:paraId="7DFDB741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Cinnamic acid</w:t>
            </w:r>
          </w:p>
        </w:tc>
        <w:tc>
          <w:tcPr>
            <w:tcW w:w="2604" w:type="dxa"/>
            <w:shd w:val="clear" w:color="auto" w:fill="auto"/>
            <w:noWrap/>
            <w:vAlign w:val="center"/>
            <w:hideMark/>
          </w:tcPr>
          <w:p w14:paraId="096C37FF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0.0056x - 0.0533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17ACDD06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0.9897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5DA7E92C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0.0015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0DA92D75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E418745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9.46</w:t>
            </w:r>
          </w:p>
        </w:tc>
      </w:tr>
      <w:tr w:rsidR="00F82AD8" w:rsidRPr="00F5600A" w14:paraId="1882F03D" w14:textId="77777777" w:rsidTr="0038468E">
        <w:trPr>
          <w:trHeight w:val="280"/>
        </w:trPr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4C3F22F5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2010" w:type="dxa"/>
            <w:shd w:val="clear" w:color="auto" w:fill="auto"/>
            <w:vAlign w:val="center"/>
            <w:hideMark/>
          </w:tcPr>
          <w:p w14:paraId="2D2CE766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Rutin</w:t>
            </w:r>
          </w:p>
        </w:tc>
        <w:tc>
          <w:tcPr>
            <w:tcW w:w="2604" w:type="dxa"/>
            <w:shd w:val="clear" w:color="auto" w:fill="auto"/>
            <w:noWrap/>
            <w:vAlign w:val="center"/>
            <w:hideMark/>
          </w:tcPr>
          <w:p w14:paraId="2EB5F817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0.0341x + 0.0008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15FB6180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0.9999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67D8287D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0.0013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6A963E11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1.2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0D7F948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0.08</w:t>
            </w:r>
          </w:p>
        </w:tc>
      </w:tr>
      <w:tr w:rsidR="00F82AD8" w:rsidRPr="00F5600A" w14:paraId="0A3995B0" w14:textId="77777777" w:rsidTr="0038468E">
        <w:trPr>
          <w:trHeight w:val="280"/>
        </w:trPr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724706A9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2010" w:type="dxa"/>
            <w:shd w:val="clear" w:color="auto" w:fill="auto"/>
            <w:vAlign w:val="center"/>
            <w:hideMark/>
          </w:tcPr>
          <w:p w14:paraId="29D76B92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Gallic acid</w:t>
            </w:r>
          </w:p>
        </w:tc>
        <w:tc>
          <w:tcPr>
            <w:tcW w:w="2604" w:type="dxa"/>
            <w:shd w:val="clear" w:color="auto" w:fill="auto"/>
            <w:noWrap/>
            <w:vAlign w:val="center"/>
            <w:hideMark/>
          </w:tcPr>
          <w:p w14:paraId="4846825A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2.4662x - 0.0140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54038704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0.9995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265F99DE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0.0042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3C9EA554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3.2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D394C87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1.87</w:t>
            </w:r>
          </w:p>
        </w:tc>
      </w:tr>
      <w:tr w:rsidR="00F82AD8" w:rsidRPr="00F5600A" w14:paraId="610AB176" w14:textId="77777777" w:rsidTr="0038468E">
        <w:trPr>
          <w:trHeight w:val="280"/>
        </w:trPr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5E302EB8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2010" w:type="dxa"/>
            <w:shd w:val="clear" w:color="auto" w:fill="auto"/>
            <w:vAlign w:val="center"/>
            <w:hideMark/>
          </w:tcPr>
          <w:p w14:paraId="797D2201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Caffeic acid</w:t>
            </w:r>
          </w:p>
        </w:tc>
        <w:tc>
          <w:tcPr>
            <w:tcW w:w="2604" w:type="dxa"/>
            <w:shd w:val="clear" w:color="auto" w:fill="auto"/>
            <w:noWrap/>
            <w:vAlign w:val="center"/>
            <w:hideMark/>
          </w:tcPr>
          <w:p w14:paraId="508E8669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0.2237x + 0.0676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06C74257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0.9957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2548AF11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0.0076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7070E023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9,5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5538B10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7.20</w:t>
            </w:r>
          </w:p>
        </w:tc>
      </w:tr>
      <w:tr w:rsidR="00F82AD8" w:rsidRPr="00F5600A" w14:paraId="7E8743D4" w14:textId="77777777" w:rsidTr="0038468E">
        <w:trPr>
          <w:trHeight w:val="280"/>
        </w:trPr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7246F519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2010" w:type="dxa"/>
            <w:shd w:val="clear" w:color="auto" w:fill="auto"/>
            <w:vAlign w:val="center"/>
            <w:hideMark/>
          </w:tcPr>
          <w:p w14:paraId="2735BC3D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Flavone</w:t>
            </w:r>
          </w:p>
        </w:tc>
        <w:tc>
          <w:tcPr>
            <w:tcW w:w="2604" w:type="dxa"/>
            <w:shd w:val="clear" w:color="auto" w:fill="auto"/>
            <w:noWrap/>
            <w:vAlign w:val="center"/>
            <w:hideMark/>
          </w:tcPr>
          <w:p w14:paraId="53834940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1.0378x + 0.0970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6E9DF4F6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0.9929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3CCB83F8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0.0017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66928BA5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0.1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F042EE2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9.93</w:t>
            </w:r>
          </w:p>
        </w:tc>
      </w:tr>
      <w:tr w:rsidR="00F82AD8" w:rsidRPr="00F5600A" w14:paraId="31D5A67C" w14:textId="77777777" w:rsidTr="0038468E">
        <w:trPr>
          <w:trHeight w:val="280"/>
        </w:trPr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264210E8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2010" w:type="dxa"/>
            <w:shd w:val="clear" w:color="auto" w:fill="auto"/>
            <w:vAlign w:val="center"/>
            <w:hideMark/>
          </w:tcPr>
          <w:p w14:paraId="4F8F558B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Kaempferol</w:t>
            </w:r>
          </w:p>
        </w:tc>
        <w:tc>
          <w:tcPr>
            <w:tcW w:w="2604" w:type="dxa"/>
            <w:shd w:val="clear" w:color="auto" w:fill="auto"/>
            <w:noWrap/>
            <w:vAlign w:val="center"/>
            <w:hideMark/>
          </w:tcPr>
          <w:p w14:paraId="48D1975A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0.0094x - 0.0473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2BA83A14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0.9944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6FC8D7B2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0.0014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0707BDFB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1.4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F0FF277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12.8</w:t>
            </w:r>
          </w:p>
        </w:tc>
      </w:tr>
      <w:tr w:rsidR="00F82AD8" w:rsidRPr="00F5600A" w14:paraId="735686F5" w14:textId="77777777" w:rsidTr="0038468E">
        <w:trPr>
          <w:trHeight w:val="280"/>
        </w:trPr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6C60A20F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2010" w:type="dxa"/>
            <w:shd w:val="clear" w:color="auto" w:fill="auto"/>
            <w:vAlign w:val="center"/>
            <w:hideMark/>
          </w:tcPr>
          <w:p w14:paraId="5236106F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Chlorogenic acid</w:t>
            </w:r>
          </w:p>
        </w:tc>
        <w:tc>
          <w:tcPr>
            <w:tcW w:w="2604" w:type="dxa"/>
            <w:shd w:val="clear" w:color="auto" w:fill="auto"/>
            <w:noWrap/>
            <w:vAlign w:val="center"/>
            <w:hideMark/>
          </w:tcPr>
          <w:p w14:paraId="7F215D3E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0.0022x - 0.0835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3E031B72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0.9742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1840AB13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0.0010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03EFB666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0.9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E3506E7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13.8</w:t>
            </w:r>
          </w:p>
        </w:tc>
      </w:tr>
      <w:tr w:rsidR="00F82AD8" w:rsidRPr="00F5600A" w14:paraId="0FC964A1" w14:textId="77777777" w:rsidTr="0038468E">
        <w:trPr>
          <w:trHeight w:val="280"/>
        </w:trPr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59846A4D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2010" w:type="dxa"/>
            <w:shd w:val="clear" w:color="auto" w:fill="auto"/>
            <w:vAlign w:val="center"/>
            <w:hideMark/>
          </w:tcPr>
          <w:p w14:paraId="47EEEB35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Epicatechin</w:t>
            </w:r>
          </w:p>
        </w:tc>
        <w:tc>
          <w:tcPr>
            <w:tcW w:w="2604" w:type="dxa"/>
            <w:shd w:val="clear" w:color="auto" w:fill="auto"/>
            <w:noWrap/>
            <w:vAlign w:val="center"/>
            <w:hideMark/>
          </w:tcPr>
          <w:p w14:paraId="33C224ED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0.2023x - 0.0013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3A0F5551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0.9999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7948C742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0.0043</w:t>
            </w:r>
          </w:p>
        </w:tc>
        <w:tc>
          <w:tcPr>
            <w:tcW w:w="838" w:type="dxa"/>
            <w:shd w:val="clear" w:color="auto" w:fill="auto"/>
            <w:noWrap/>
            <w:vAlign w:val="center"/>
            <w:hideMark/>
          </w:tcPr>
          <w:p w14:paraId="78113013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2.4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66E47E8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0.38</w:t>
            </w:r>
          </w:p>
        </w:tc>
      </w:tr>
      <w:tr w:rsidR="00F82AD8" w:rsidRPr="00F5600A" w14:paraId="63692D0C" w14:textId="77777777" w:rsidTr="0038468E">
        <w:trPr>
          <w:trHeight w:val="280"/>
        </w:trPr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623B2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val="en-US"/>
                <w14:ligatures w14:val="none"/>
              </w:rPr>
              <w:t>11</w:t>
            </w:r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3427C7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Ascorbic acid</w:t>
            </w:r>
          </w:p>
        </w:tc>
        <w:tc>
          <w:tcPr>
            <w:tcW w:w="26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6B50A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y = 0.0704x - 0.0176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C1FDF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0.9994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F5C51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0.0367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57301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val="en-US"/>
                <w14:ligatures w14:val="none"/>
              </w:rPr>
              <w:t>87.5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9D690" w14:textId="77777777" w:rsidR="00F82AD8" w:rsidRPr="00F5600A" w:rsidRDefault="00F82AD8" w:rsidP="0038468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F5600A">
              <w:rPr>
                <w:rFonts w:ascii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6.05</w:t>
            </w:r>
          </w:p>
        </w:tc>
      </w:tr>
    </w:tbl>
    <w:p w14:paraId="54F22449" w14:textId="77777777" w:rsidR="00F82AD8" w:rsidRDefault="00F82AD8" w:rsidP="00F82A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ECC383E" w14:textId="77777777" w:rsidR="00233989" w:rsidRDefault="00233989"/>
    <w:sectPr w:rsidR="002339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AD8"/>
    <w:rsid w:val="001B12E4"/>
    <w:rsid w:val="00233989"/>
    <w:rsid w:val="00873EBB"/>
    <w:rsid w:val="00F8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65575"/>
  <w15:chartTrackingRefBased/>
  <w15:docId w15:val="{FC0971F0-2D4C-47C7-8B0F-21DE5201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AD8"/>
  </w:style>
  <w:style w:type="paragraph" w:styleId="Balk1">
    <w:name w:val="heading 1"/>
    <w:basedOn w:val="Normal"/>
    <w:next w:val="Normal"/>
    <w:link w:val="Balk1Char"/>
    <w:uiPriority w:val="9"/>
    <w:qFormat/>
    <w:rsid w:val="00F82A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F82A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F82A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82A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82A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82A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82A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82A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82A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82A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F82A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F82A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82AD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82AD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82AD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82AD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82AD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82AD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F82A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82A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F82A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F82A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F82A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F82AD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F82AD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F82AD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F82A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F82AD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F82AD8"/>
    <w:rPr>
      <w:b/>
      <w:bCs/>
      <w:smallCaps/>
      <w:color w:val="0F4761" w:themeColor="accent1" w:themeShade="BF"/>
      <w:spacing w:val="5"/>
    </w:rPr>
  </w:style>
  <w:style w:type="table" w:customStyle="1" w:styleId="TabloKlavuzu1">
    <w:name w:val="Tablo Kılavuzu1"/>
    <w:basedOn w:val="NormalTablo"/>
    <w:next w:val="TabloKlavuzu"/>
    <w:uiPriority w:val="39"/>
    <w:rsid w:val="00F82AD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39"/>
    <w:rsid w:val="00F82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 BURSALI</dc:creator>
  <cp:keywords/>
  <dc:description/>
  <cp:lastModifiedBy>FATMA BURSALI</cp:lastModifiedBy>
  <cp:revision>1</cp:revision>
  <dcterms:created xsi:type="dcterms:W3CDTF">2024-01-17T09:10:00Z</dcterms:created>
  <dcterms:modified xsi:type="dcterms:W3CDTF">2024-01-17T09:16:00Z</dcterms:modified>
</cp:coreProperties>
</file>