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F917" w14:textId="77777777" w:rsidR="000216C9" w:rsidRPr="00737B19" w:rsidRDefault="007D5E97" w:rsidP="001108A1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line="360" w:lineRule="auto"/>
        <w:jc w:val="both"/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Table 3</w:t>
      </w:r>
      <w:r w:rsidR="001108A1" w:rsidRPr="00737B19">
        <w:rPr>
          <w:rStyle w:val="None"/>
          <w:rFonts w:ascii="Arial" w:hAnsi="Arial"/>
          <w:b/>
          <w:bCs/>
          <w:sz w:val="22"/>
          <w:szCs w:val="22"/>
        </w:rPr>
        <w:t>.</w:t>
      </w:r>
      <w:r w:rsidR="006F22DB" w:rsidRPr="00737B19">
        <w:rPr>
          <w:rStyle w:val="None"/>
          <w:rFonts w:ascii="Arial" w:hAnsi="Arial"/>
          <w:sz w:val="22"/>
          <w:szCs w:val="22"/>
        </w:rPr>
        <w:t xml:space="preserve"> Changes in </w:t>
      </w:r>
      <w:r w:rsidR="00A41BA4">
        <w:rPr>
          <w:rStyle w:val="None"/>
          <w:rFonts w:ascii="Arial" w:hAnsi="Arial"/>
          <w:sz w:val="22"/>
          <w:szCs w:val="22"/>
        </w:rPr>
        <w:t>c</w:t>
      </w:r>
      <w:r>
        <w:rPr>
          <w:rStyle w:val="None"/>
          <w:rFonts w:ascii="Arial" w:hAnsi="Arial"/>
          <w:sz w:val="22"/>
          <w:szCs w:val="22"/>
        </w:rPr>
        <w:t>ognitive function</w:t>
      </w:r>
      <w:r w:rsidR="00A149E5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from V0 (baseline) to V5 (5</w:t>
      </w:r>
      <w:r w:rsidR="00A41BA4" w:rsidRPr="00737B19">
        <w:rPr>
          <w:rStyle w:val="None"/>
          <w:rFonts w:ascii="Arial" w:hAnsi="Arial"/>
          <w:sz w:val="22"/>
          <w:szCs w:val="22"/>
        </w:rPr>
        <w:t xml:space="preserve"> years </w:t>
      </w:r>
      <w:r w:rsidR="00A41BA4" w:rsidRPr="00737B19">
        <w:rPr>
          <w:rStyle w:val="None"/>
          <w:rFonts w:ascii="Arial" w:hAnsi="Arial" w:cs="Arial"/>
          <w:sz w:val="22"/>
          <w:szCs w:val="22"/>
        </w:rPr>
        <w:t>±</w:t>
      </w:r>
      <w:r w:rsidR="00C07140">
        <w:rPr>
          <w:rStyle w:val="None"/>
          <w:rFonts w:ascii="Arial" w:hAnsi="Arial"/>
          <w:sz w:val="22"/>
          <w:szCs w:val="22"/>
        </w:rPr>
        <w:t xml:space="preserve"> 3</w:t>
      </w:r>
      <w:r w:rsidR="00A41BA4">
        <w:rPr>
          <w:rStyle w:val="None"/>
          <w:rFonts w:ascii="Arial" w:hAnsi="Arial"/>
          <w:sz w:val="22"/>
          <w:szCs w:val="22"/>
        </w:rPr>
        <w:t xml:space="preserve"> month</w:t>
      </w:r>
      <w:r w:rsidR="00C07140">
        <w:rPr>
          <w:rStyle w:val="None"/>
          <w:rFonts w:ascii="Arial" w:hAnsi="Arial"/>
          <w:sz w:val="22"/>
          <w:szCs w:val="22"/>
        </w:rPr>
        <w:t>s</w:t>
      </w:r>
      <w:r w:rsidR="00A41BA4">
        <w:rPr>
          <w:rStyle w:val="None"/>
          <w:rFonts w:ascii="Arial" w:hAnsi="Arial"/>
          <w:sz w:val="22"/>
          <w:szCs w:val="22"/>
        </w:rPr>
        <w:t xml:space="preserve">) </w:t>
      </w:r>
      <w:r>
        <w:rPr>
          <w:rStyle w:val="None"/>
          <w:rFonts w:ascii="Arial" w:hAnsi="Arial"/>
          <w:sz w:val="22"/>
          <w:szCs w:val="22"/>
        </w:rPr>
        <w:t>in patients with PS vs SS vs US</w:t>
      </w:r>
      <w:r w:rsidR="009E4159">
        <w:rPr>
          <w:rStyle w:val="None"/>
          <w:rFonts w:ascii="Arial" w:hAnsi="Arial"/>
          <w:sz w:val="22"/>
          <w:szCs w:val="22"/>
        </w:rPr>
        <w:t xml:space="preserve"> (N=227</w:t>
      </w:r>
      <w:r w:rsidR="00713428">
        <w:rPr>
          <w:rStyle w:val="None"/>
          <w:rFonts w:ascii="Arial" w:hAnsi="Arial"/>
          <w:sz w:val="22"/>
          <w:szCs w:val="22"/>
        </w:rPr>
        <w:t xml:space="preserve">). </w:t>
      </w:r>
    </w:p>
    <w:tbl>
      <w:tblPr>
        <w:tblStyle w:val="Tablaconcuadrcula"/>
        <w:tblpPr w:leftFromText="141" w:rightFromText="141" w:vertAnchor="text" w:horzAnchor="margin" w:tblpXSpec="center" w:tblpY="285"/>
        <w:tblW w:w="11448" w:type="dxa"/>
        <w:tblLayout w:type="fixed"/>
        <w:tblLook w:val="04A0" w:firstRow="1" w:lastRow="0" w:firstColumn="1" w:lastColumn="0" w:noHBand="0" w:noVBand="1"/>
      </w:tblPr>
      <w:tblGrid>
        <w:gridCol w:w="1838"/>
        <w:gridCol w:w="921"/>
        <w:gridCol w:w="921"/>
        <w:gridCol w:w="922"/>
        <w:gridCol w:w="921"/>
        <w:gridCol w:w="921"/>
        <w:gridCol w:w="922"/>
        <w:gridCol w:w="680"/>
        <w:gridCol w:w="680"/>
        <w:gridCol w:w="681"/>
        <w:gridCol w:w="680"/>
        <w:gridCol w:w="680"/>
        <w:gridCol w:w="681"/>
      </w:tblGrid>
      <w:tr w:rsidR="00896018" w:rsidRPr="00896018" w14:paraId="405F268D" w14:textId="77777777" w:rsidTr="00896018">
        <w:trPr>
          <w:trHeight w:val="416"/>
        </w:trPr>
        <w:tc>
          <w:tcPr>
            <w:tcW w:w="1838" w:type="dxa"/>
          </w:tcPr>
          <w:p w14:paraId="1FF3D0C8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textAlignment w:val="auto"/>
              <w:rPr>
                <w:rFonts w:ascii="Arial" w:hAnsi="Arial" w:cs="Arial"/>
                <w:sz w:val="12"/>
                <w:szCs w:val="12"/>
                <w:bdr w:val="nil"/>
              </w:rPr>
            </w:pPr>
          </w:p>
        </w:tc>
        <w:tc>
          <w:tcPr>
            <w:tcW w:w="921" w:type="dxa"/>
          </w:tcPr>
          <w:p w14:paraId="679D51EF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PS </w:t>
            </w:r>
          </w:p>
          <w:p w14:paraId="195D3064" w14:textId="77777777" w:rsidR="00896018" w:rsidRPr="00896018" w:rsidRDefault="00896018" w:rsidP="007B65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V0 (N=88)</w:t>
            </w:r>
          </w:p>
        </w:tc>
        <w:tc>
          <w:tcPr>
            <w:tcW w:w="921" w:type="dxa"/>
          </w:tcPr>
          <w:p w14:paraId="27163BC1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SS</w:t>
            </w:r>
          </w:p>
          <w:p w14:paraId="1AFF2346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V0 (N=77)</w:t>
            </w:r>
          </w:p>
        </w:tc>
        <w:tc>
          <w:tcPr>
            <w:tcW w:w="922" w:type="dxa"/>
          </w:tcPr>
          <w:p w14:paraId="48F8E4D5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US</w:t>
            </w:r>
          </w:p>
          <w:p w14:paraId="0F6FA642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V0</w:t>
            </w:r>
            <w:r w:rsidR="009E4159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(N=62</w:t>
            </w: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)</w:t>
            </w:r>
          </w:p>
        </w:tc>
        <w:tc>
          <w:tcPr>
            <w:tcW w:w="921" w:type="dxa"/>
          </w:tcPr>
          <w:p w14:paraId="4949F483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PS</w:t>
            </w:r>
          </w:p>
          <w:p w14:paraId="35362AD2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V5 (N=88)</w:t>
            </w:r>
          </w:p>
        </w:tc>
        <w:tc>
          <w:tcPr>
            <w:tcW w:w="921" w:type="dxa"/>
          </w:tcPr>
          <w:p w14:paraId="7A157CF9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SS</w:t>
            </w:r>
          </w:p>
          <w:p w14:paraId="25684FA0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V5 (N=77)</w:t>
            </w:r>
          </w:p>
        </w:tc>
        <w:tc>
          <w:tcPr>
            <w:tcW w:w="922" w:type="dxa"/>
          </w:tcPr>
          <w:p w14:paraId="2DC367A5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US</w:t>
            </w:r>
          </w:p>
          <w:p w14:paraId="3C6BF976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V5</w:t>
            </w:r>
            <w:r w:rsidR="009E4159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(N=62</w:t>
            </w:r>
            <w:r w:rsidRPr="00896018">
              <w:rPr>
                <w:rFonts w:ascii="Arial" w:eastAsia="Calibri" w:hAnsi="Arial" w:cs="Arial"/>
                <w:b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)</w:t>
            </w:r>
          </w:p>
        </w:tc>
        <w:tc>
          <w:tcPr>
            <w:tcW w:w="680" w:type="dxa"/>
          </w:tcPr>
          <w:p w14:paraId="154DF983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a</w:t>
            </w:r>
          </w:p>
        </w:tc>
        <w:tc>
          <w:tcPr>
            <w:tcW w:w="680" w:type="dxa"/>
          </w:tcPr>
          <w:p w14:paraId="6B69E1AA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proofErr w:type="spellStart"/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681" w:type="dxa"/>
          </w:tcPr>
          <w:p w14:paraId="5803371C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c</w:t>
            </w:r>
          </w:p>
        </w:tc>
        <w:tc>
          <w:tcPr>
            <w:tcW w:w="680" w:type="dxa"/>
          </w:tcPr>
          <w:p w14:paraId="0E660CDC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d</w:t>
            </w:r>
            <w:proofErr w:type="spellEnd"/>
          </w:p>
        </w:tc>
        <w:tc>
          <w:tcPr>
            <w:tcW w:w="680" w:type="dxa"/>
          </w:tcPr>
          <w:p w14:paraId="7C0805AC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e</w:t>
            </w:r>
            <w:proofErr w:type="spellEnd"/>
          </w:p>
        </w:tc>
        <w:tc>
          <w:tcPr>
            <w:tcW w:w="681" w:type="dxa"/>
          </w:tcPr>
          <w:p w14:paraId="5ACE88B3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</w:t>
            </w:r>
            <w:r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vertAlign w:val="superscript"/>
                <w:lang w:eastAsia="es-ES"/>
              </w:rPr>
              <w:t>f</w:t>
            </w:r>
          </w:p>
        </w:tc>
      </w:tr>
      <w:tr w:rsidR="00896018" w:rsidRPr="00896018" w14:paraId="58CE2BD4" w14:textId="77777777" w:rsidTr="00896018">
        <w:trPr>
          <w:trHeight w:val="1976"/>
        </w:trPr>
        <w:tc>
          <w:tcPr>
            <w:tcW w:w="1838" w:type="dxa"/>
          </w:tcPr>
          <w:p w14:paraId="1D56BBCD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236F7361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PD-CRS total score</w:t>
            </w:r>
          </w:p>
          <w:p w14:paraId="05AA03CB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hAnsi="Arial" w:cs="Arial"/>
                <w:sz w:val="12"/>
                <w:szCs w:val="12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PD-CSR FS sub-score</w:t>
            </w:r>
          </w:p>
          <w:p w14:paraId="66603505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Immediate verbal memory</w:t>
            </w:r>
          </w:p>
          <w:p w14:paraId="13DEFC73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Sustained attention</w:t>
            </w:r>
          </w:p>
          <w:p w14:paraId="6C879660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Working memory</w:t>
            </w:r>
          </w:p>
          <w:p w14:paraId="28A0CF79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Clock drawing</w:t>
            </w:r>
          </w:p>
          <w:p w14:paraId="3C440C54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Delayed verbal memory</w:t>
            </w:r>
          </w:p>
          <w:p w14:paraId="1999D546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Alternating verbal fluency</w:t>
            </w:r>
          </w:p>
          <w:p w14:paraId="3D97A157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Action verbal fluency</w:t>
            </w:r>
          </w:p>
          <w:p w14:paraId="7D15684F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PD-CRS PC sub-score</w:t>
            </w:r>
          </w:p>
          <w:p w14:paraId="394F9982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Confrontation naming</w:t>
            </w:r>
          </w:p>
          <w:p w14:paraId="3DC0DEFA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   Clock copy</w:t>
            </w:r>
          </w:p>
        </w:tc>
        <w:tc>
          <w:tcPr>
            <w:tcW w:w="921" w:type="dxa"/>
          </w:tcPr>
          <w:p w14:paraId="2B36F2FD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7614A966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85 ± 13.5</w:t>
            </w:r>
          </w:p>
          <w:p w14:paraId="11B3B7ED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57.3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± 12.3</w:t>
            </w:r>
          </w:p>
          <w:p w14:paraId="36A3BAF7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7.2 ± 1.8 </w:t>
            </w:r>
          </w:p>
          <w:p w14:paraId="42487497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8.1 ± 1.8</w:t>
            </w:r>
          </w:p>
          <w:p w14:paraId="70AD9D0B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6.7 ± 2.4</w:t>
            </w:r>
          </w:p>
          <w:p w14:paraId="4F6EA72E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8.9 ± 1.8</w:t>
            </w:r>
          </w:p>
          <w:p w14:paraId="63107709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4.2 ± 2.4</w:t>
            </w:r>
          </w:p>
          <w:p w14:paraId="09B3809F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9.5 ± 3.9</w:t>
            </w:r>
          </w:p>
          <w:p w14:paraId="4659F9E6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12.9 ± 4.6</w:t>
            </w:r>
          </w:p>
          <w:p w14:paraId="04D4D7DB" w14:textId="77777777" w:rsidR="00896018" w:rsidRPr="00896018" w:rsidRDefault="00896018" w:rsidP="00131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27.6 ± 3.2</w:t>
            </w:r>
          </w:p>
          <w:p w14:paraId="7469A43A" w14:textId="77777777" w:rsidR="00896018" w:rsidRPr="00896018" w:rsidRDefault="00896018" w:rsidP="001A1B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18.1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± 2.9</w:t>
            </w:r>
          </w:p>
          <w:p w14:paraId="13CE43B4" w14:textId="77777777" w:rsidR="00896018" w:rsidRPr="00896018" w:rsidRDefault="00896018" w:rsidP="001A1B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9.4 ± 0.9</w:t>
            </w:r>
          </w:p>
        </w:tc>
        <w:tc>
          <w:tcPr>
            <w:tcW w:w="921" w:type="dxa"/>
          </w:tcPr>
          <w:p w14:paraId="6B0802F7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</w:p>
          <w:p w14:paraId="2D66AEE0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95.6 ± 12.9</w:t>
            </w:r>
          </w:p>
          <w:p w14:paraId="574F85A4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67.9 ± 10.9</w:t>
            </w:r>
          </w:p>
          <w:p w14:paraId="20C6BC3F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8.5 ± 1.8</w:t>
            </w:r>
          </w:p>
          <w:p w14:paraId="0330844C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9 ± 1.4</w:t>
            </w:r>
          </w:p>
          <w:p w14:paraId="77500F0E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7.5 ± 2.1</w:t>
            </w:r>
          </w:p>
          <w:p w14:paraId="555E75D0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9.5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2</w:t>
            </w:r>
          </w:p>
          <w:p w14:paraId="23DA825C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5.8 ± 2.5</w:t>
            </w:r>
          </w:p>
          <w:p w14:paraId="10C7B614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12.1 ± 3.7</w:t>
            </w:r>
          </w:p>
          <w:p w14:paraId="58A0C8A6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15.6 ± 4.6</w:t>
            </w:r>
          </w:p>
          <w:p w14:paraId="2B3E68AA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27.4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4.2</w:t>
            </w:r>
          </w:p>
          <w:p w14:paraId="14420BDD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17.5 ± 4</w:t>
            </w:r>
          </w:p>
          <w:p w14:paraId="44CDE96A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10 ± 1.2</w:t>
            </w:r>
          </w:p>
        </w:tc>
        <w:tc>
          <w:tcPr>
            <w:tcW w:w="922" w:type="dxa"/>
          </w:tcPr>
          <w:p w14:paraId="2A804FF7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17888303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101.4 ± 12.9</w:t>
            </w:r>
          </w:p>
          <w:p w14:paraId="6B16BA1E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73.3 ± 12.4</w:t>
            </w:r>
          </w:p>
          <w:p w14:paraId="61EEFB4B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8.7 ± 1.9</w:t>
            </w:r>
          </w:p>
          <w:p w14:paraId="282B69C1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9.3 ± 1</w:t>
            </w:r>
          </w:p>
          <w:p w14:paraId="2484CE1B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8.1 ± 1.5</w:t>
            </w:r>
          </w:p>
          <w:p w14:paraId="15E3B61B" w14:textId="77777777" w:rsidR="00896018" w:rsidRPr="00896018" w:rsidRDefault="00896018" w:rsidP="004243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9.4 ± 1</w:t>
            </w:r>
          </w:p>
          <w:p w14:paraId="5BCDEA8C" w14:textId="77777777" w:rsidR="00896018" w:rsidRPr="00896018" w:rsidRDefault="00896018" w:rsidP="004243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6.4 ± 3.1</w:t>
            </w:r>
          </w:p>
          <w:p w14:paraId="05ABD44E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13.6 ± 4.5</w:t>
            </w:r>
          </w:p>
          <w:p w14:paraId="2BFC66D7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17.9 ± 6.4</w:t>
            </w:r>
          </w:p>
          <w:p w14:paraId="0D0209EB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27.9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3.5</w:t>
            </w:r>
          </w:p>
          <w:p w14:paraId="22433E9C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18.2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± 3.4</w:t>
            </w:r>
          </w:p>
          <w:p w14:paraId="08C5B008" w14:textId="77777777" w:rsidR="00896018" w:rsidRPr="00896018" w:rsidRDefault="00896018" w:rsidP="006B23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9.8 ± 0.5</w:t>
            </w:r>
          </w:p>
        </w:tc>
        <w:tc>
          <w:tcPr>
            <w:tcW w:w="921" w:type="dxa"/>
          </w:tcPr>
          <w:p w14:paraId="22FECFB7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24736AC9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79.1 ± 21.3</w:t>
            </w:r>
          </w:p>
          <w:p w14:paraId="7AD4698C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51.7 ± 18.1</w:t>
            </w:r>
          </w:p>
          <w:p w14:paraId="41E21978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7 ± 2.5</w:t>
            </w:r>
          </w:p>
          <w:p w14:paraId="19F7E2F1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6.5 ± 2.7</w:t>
            </w:r>
          </w:p>
          <w:p w14:paraId="55CA02ED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5.4 ± 2.7</w:t>
            </w:r>
          </w:p>
          <w:p w14:paraId="41DF33F6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8.2 ± 2.4</w:t>
            </w:r>
          </w:p>
          <w:p w14:paraId="2AD9337E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4.5 ± 3.1</w:t>
            </w:r>
          </w:p>
          <w:p w14:paraId="69993B6B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8.6 ± 4.5</w:t>
            </w:r>
          </w:p>
          <w:p w14:paraId="36895F20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11.4 ± 5.1</w:t>
            </w:r>
          </w:p>
          <w:p w14:paraId="4F130DA4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26.8 ± 4.4</w:t>
            </w:r>
          </w:p>
          <w:p w14:paraId="28FF1D34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18.1 ± 3</w:t>
            </w:r>
          </w:p>
          <w:p w14:paraId="5E101873" w14:textId="77777777" w:rsidR="00896018" w:rsidRPr="00896018" w:rsidRDefault="00896018" w:rsidP="00976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8.7 ± 2.3</w:t>
            </w:r>
          </w:p>
        </w:tc>
        <w:tc>
          <w:tcPr>
            <w:tcW w:w="921" w:type="dxa"/>
          </w:tcPr>
          <w:p w14:paraId="2A86D556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11B30AC1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92.9 ± 16.9</w:t>
            </w:r>
          </w:p>
          <w:p w14:paraId="1CB03EAB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65.1 ± 13.8</w:t>
            </w:r>
          </w:p>
          <w:p w14:paraId="3060F493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8.5 ± 2.1</w:t>
            </w:r>
          </w:p>
          <w:p w14:paraId="129365B3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8.4 ± 1.8</w:t>
            </w:r>
          </w:p>
          <w:p w14:paraId="3BB143A4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6.8 ± 1.9</w:t>
            </w:r>
          </w:p>
          <w:p w14:paraId="1A7CCC96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8.9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1.7</w:t>
            </w:r>
          </w:p>
          <w:p w14:paraId="40C16072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6.2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2.4</w:t>
            </w:r>
          </w:p>
          <w:p w14:paraId="559DD9F8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12.1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4.4</w:t>
            </w:r>
          </w:p>
          <w:p w14:paraId="23BFCFCB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14.1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5.1</w:t>
            </w:r>
          </w:p>
          <w:p w14:paraId="10936A47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27.2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4.5</w:t>
            </w:r>
          </w:p>
          <w:p w14:paraId="0260DCDF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17.9 ± 3.9</w:t>
            </w:r>
          </w:p>
          <w:p w14:paraId="5905F788" w14:textId="77777777" w:rsidR="00896018" w:rsidRPr="00896018" w:rsidRDefault="00896018" w:rsidP="005616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9.3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1.5</w:t>
            </w:r>
          </w:p>
        </w:tc>
        <w:tc>
          <w:tcPr>
            <w:tcW w:w="922" w:type="dxa"/>
          </w:tcPr>
          <w:p w14:paraId="54F5EFCE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79FD82AE" w14:textId="77777777" w:rsidR="00896018" w:rsidRPr="00896018" w:rsidRDefault="00896018" w:rsidP="004A5C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97.9 ± 21.1</w:t>
            </w:r>
          </w:p>
          <w:p w14:paraId="0D8B4D0B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69.7 ± 18.2</w:t>
            </w:r>
          </w:p>
          <w:p w14:paraId="34174DFA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8.8 ± 2</w:t>
            </w:r>
          </w:p>
          <w:p w14:paraId="7D174563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8.4 ± 2.1</w:t>
            </w:r>
          </w:p>
          <w:p w14:paraId="00CDD171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7.1 ± 2.2</w:t>
            </w:r>
          </w:p>
          <w:p w14:paraId="72E893DF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8.6 ± 2.1</w:t>
            </w:r>
          </w:p>
          <w:p w14:paraId="5F7DB837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6.9 ± 3.1</w:t>
            </w:r>
          </w:p>
          <w:p w14:paraId="7510F210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12.6 ± 4.6</w:t>
            </w:r>
          </w:p>
          <w:p w14:paraId="26235915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17.2 ± 7.6</w:t>
            </w:r>
          </w:p>
          <w:p w14:paraId="351D4B7A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 xml:space="preserve">27.4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>± 4.3</w:t>
            </w:r>
          </w:p>
          <w:p w14:paraId="3FE560C9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18.2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±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 3.5</w:t>
            </w:r>
          </w:p>
          <w:p w14:paraId="5DBED436" w14:textId="77777777" w:rsidR="00896018" w:rsidRPr="00896018" w:rsidRDefault="00896018" w:rsidP="00F149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val="es-ES" w:eastAsia="es-ES"/>
              </w:rPr>
              <w:t xml:space="preserve">9.3 </w:t>
            </w:r>
            <w:r w:rsidRPr="00896018">
              <w:rPr>
                <w:rFonts w:ascii="Arial" w:eastAsia="Calibri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± 1.8</w:t>
            </w:r>
          </w:p>
        </w:tc>
        <w:tc>
          <w:tcPr>
            <w:tcW w:w="680" w:type="dxa"/>
          </w:tcPr>
          <w:p w14:paraId="7CE0099C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39DD9863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0.002</w:t>
            </w:r>
          </w:p>
          <w:p w14:paraId="052BEB68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00F2954E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0.485</w:t>
            </w:r>
          </w:p>
          <w:p w14:paraId="75567E5D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23ABC5C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7258DD20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0.035</w:t>
            </w:r>
          </w:p>
          <w:p w14:paraId="56280E4F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0.335</w:t>
            </w:r>
          </w:p>
          <w:p w14:paraId="59B9C5F0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0.053</w:t>
            </w:r>
          </w:p>
          <w:p w14:paraId="46EB6ED7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0.002</w:t>
            </w:r>
          </w:p>
          <w:p w14:paraId="51080219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0.097</w:t>
            </w:r>
          </w:p>
          <w:p w14:paraId="3B456AAD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1.000</w:t>
            </w:r>
          </w:p>
          <w:p w14:paraId="711A3068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0.002</w:t>
            </w:r>
          </w:p>
          <w:p w14:paraId="14C00384" w14:textId="77777777" w:rsidR="00896018" w:rsidRPr="00896018" w:rsidRDefault="00896018" w:rsidP="003C1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</w:tc>
        <w:tc>
          <w:tcPr>
            <w:tcW w:w="680" w:type="dxa"/>
          </w:tcPr>
          <w:p w14:paraId="25538AA3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10FA6516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0.075</w:t>
            </w:r>
          </w:p>
          <w:p w14:paraId="7104B69C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0.024</w:t>
            </w:r>
          </w:p>
          <w:p w14:paraId="5CDE72A9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0.917</w:t>
            </w:r>
          </w:p>
          <w:p w14:paraId="5CE19E20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0.001</w:t>
            </w:r>
          </w:p>
          <w:p w14:paraId="567C1E92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0.008</w:t>
            </w:r>
          </w:p>
          <w:p w14:paraId="72ADA4EC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0.018</w:t>
            </w:r>
          </w:p>
          <w:p w14:paraId="0A9CE26E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0.095</w:t>
            </w:r>
          </w:p>
          <w:p w14:paraId="3FA750A1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0.978</w:t>
            </w:r>
          </w:p>
          <w:p w14:paraId="10CD12F2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0.005</w:t>
            </w:r>
          </w:p>
          <w:p w14:paraId="265C9B51" w14:textId="77777777" w:rsidR="00896018" w:rsidRPr="00896018" w:rsidRDefault="00896018" w:rsidP="00453E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0.682</w:t>
            </w:r>
          </w:p>
          <w:p w14:paraId="49BF3E41" w14:textId="77777777" w:rsidR="00896018" w:rsidRPr="00896018" w:rsidRDefault="00896018" w:rsidP="00A63CE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0.304</w:t>
            </w:r>
          </w:p>
          <w:p w14:paraId="48C4168F" w14:textId="77777777" w:rsidR="00896018" w:rsidRPr="00896018" w:rsidRDefault="00896018" w:rsidP="007826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0.001</w:t>
            </w:r>
          </w:p>
        </w:tc>
        <w:tc>
          <w:tcPr>
            <w:tcW w:w="681" w:type="dxa"/>
          </w:tcPr>
          <w:p w14:paraId="25A248B6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5DCC4302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0.100</w:t>
            </w:r>
          </w:p>
          <w:p w14:paraId="00339C37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0.057</w:t>
            </w:r>
          </w:p>
          <w:p w14:paraId="56FCA074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0.809</w:t>
            </w:r>
          </w:p>
          <w:p w14:paraId="34A45E01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0.001</w:t>
            </w:r>
          </w:p>
          <w:p w14:paraId="20B728C1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2DA3262B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0.002</w:t>
            </w:r>
          </w:p>
          <w:p w14:paraId="66FBFFFC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0.151</w:t>
            </w:r>
          </w:p>
          <w:p w14:paraId="6C984182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0.066</w:t>
            </w:r>
          </w:p>
          <w:p w14:paraId="281605B3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0.392</w:t>
            </w:r>
          </w:p>
          <w:p w14:paraId="6FE56609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0.277</w:t>
            </w:r>
          </w:p>
          <w:p w14:paraId="4E886872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0.964</w:t>
            </w:r>
          </w:p>
          <w:p w14:paraId="621BBCF2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0.018</w:t>
            </w:r>
          </w:p>
          <w:p w14:paraId="5D2C8074" w14:textId="77777777" w:rsidR="00896018" w:rsidRPr="00896018" w:rsidRDefault="00896018" w:rsidP="008746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</w:tc>
        <w:tc>
          <w:tcPr>
            <w:tcW w:w="680" w:type="dxa"/>
          </w:tcPr>
          <w:p w14:paraId="0F48DB9A" w14:textId="77777777" w:rsid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791D6747" w14:textId="77777777" w:rsidR="00896018" w:rsidRDefault="00E0734E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781001CE" w14:textId="77777777" w:rsidR="00E0734E" w:rsidRDefault="00E0734E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9223526" w14:textId="77777777" w:rsidR="00E0734E" w:rsidRDefault="004B3938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0.806</w:t>
            </w:r>
          </w:p>
          <w:p w14:paraId="505DA947" w14:textId="77777777" w:rsidR="00E0734E" w:rsidRDefault="004B3938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3433E4A8" w14:textId="77777777" w:rsidR="00E0734E" w:rsidRDefault="004B3938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45D7CF08" w14:textId="77777777" w:rsidR="009E4159" w:rsidRDefault="009E4159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032E431F" w14:textId="77777777" w:rsidR="009E4159" w:rsidRDefault="009E4159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0.021</w:t>
            </w:r>
          </w:p>
          <w:p w14:paraId="20D1AE3E" w14:textId="77777777" w:rsidR="00E0734E" w:rsidRDefault="009E4159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0.026</w:t>
            </w:r>
          </w:p>
          <w:p w14:paraId="271639EC" w14:textId="77777777" w:rsidR="00E0734E" w:rsidRDefault="009E4159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AB8E276" w14:textId="77777777" w:rsidR="00E0734E" w:rsidRDefault="00E0734E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0.064</w:t>
            </w:r>
          </w:p>
          <w:p w14:paraId="41D48689" w14:textId="77777777" w:rsidR="004B3938" w:rsidRDefault="004B3938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0.515</w:t>
            </w:r>
          </w:p>
          <w:p w14:paraId="1139FC0E" w14:textId="77777777" w:rsidR="009E4159" w:rsidRPr="00896018" w:rsidRDefault="009E4159" w:rsidP="009E41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</w:tc>
        <w:tc>
          <w:tcPr>
            <w:tcW w:w="680" w:type="dxa"/>
          </w:tcPr>
          <w:p w14:paraId="78876718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7D8B04E4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0.813</w:t>
            </w:r>
          </w:p>
          <w:p w14:paraId="5947A4B9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0.912</w:t>
            </w:r>
          </w:p>
          <w:p w14:paraId="2C873DD3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0.988</w:t>
            </w:r>
          </w:p>
          <w:p w14:paraId="5B5BA1B7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0.073</w:t>
            </w:r>
          </w:p>
          <w:p w14:paraId="6557D00E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0.442</w:t>
            </w:r>
          </w:p>
          <w:p w14:paraId="74D59C79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0.808</w:t>
            </w:r>
          </w:p>
          <w:p w14:paraId="41E0C3AB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0.856</w:t>
            </w:r>
          </w:p>
          <w:p w14:paraId="66BF5EBF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0.376</w:t>
            </w:r>
          </w:p>
          <w:p w14:paraId="56A2A73E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0.652</w:t>
            </w:r>
          </w:p>
          <w:p w14:paraId="38F6D7E8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0.952</w:t>
            </w:r>
          </w:p>
          <w:p w14:paraId="70C5A5B6" w14:textId="77777777" w:rsidR="00896018" w:rsidRPr="00896018" w:rsidRDefault="00896018" w:rsidP="00600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0.828</w:t>
            </w:r>
          </w:p>
          <w:p w14:paraId="69732D6D" w14:textId="77777777" w:rsidR="00896018" w:rsidRPr="00896018" w:rsidRDefault="00896018" w:rsidP="00A63CE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0.896</w:t>
            </w:r>
          </w:p>
        </w:tc>
        <w:tc>
          <w:tcPr>
            <w:tcW w:w="681" w:type="dxa"/>
          </w:tcPr>
          <w:p w14:paraId="02A2A79C" w14:textId="77777777" w:rsidR="00896018" w:rsidRPr="00896018" w:rsidRDefault="00896018" w:rsidP="00D40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  <w:p w14:paraId="3504CC90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4286F55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6E43D124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3ABB33EF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3AC43A5B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4FF896E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0.123</w:t>
            </w:r>
          </w:p>
          <w:p w14:paraId="2A4808AB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28815B71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059DD74B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&lt;0.0001</w:t>
            </w:r>
          </w:p>
          <w:p w14:paraId="1359188A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0.778</w:t>
            </w:r>
          </w:p>
          <w:p w14:paraId="5C0F13C3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0.317</w:t>
            </w:r>
          </w:p>
          <w:p w14:paraId="4976116E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  <w:r w:rsidRPr="00896018"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  <w:t>0.047</w:t>
            </w:r>
          </w:p>
          <w:p w14:paraId="518790E3" w14:textId="77777777" w:rsidR="00896018" w:rsidRPr="00896018" w:rsidRDefault="00896018" w:rsidP="00510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u w:color="000000"/>
                <w:bdr w:val="nil"/>
                <w:lang w:eastAsia="es-ES"/>
              </w:rPr>
            </w:pPr>
          </w:p>
        </w:tc>
      </w:tr>
    </w:tbl>
    <w:p w14:paraId="78745C46" w14:textId="77777777" w:rsidR="00131C40" w:rsidRPr="00896018" w:rsidRDefault="00131C40" w:rsidP="001108A1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line="360" w:lineRule="auto"/>
        <w:jc w:val="both"/>
        <w:rPr>
          <w:rStyle w:val="None"/>
          <w:rFonts w:ascii="Arial" w:hAnsi="Arial"/>
          <w:sz w:val="12"/>
          <w:szCs w:val="12"/>
        </w:rPr>
      </w:pPr>
    </w:p>
    <w:p w14:paraId="2304D7BA" w14:textId="77777777" w:rsidR="008C5460" w:rsidRPr="00896018" w:rsidRDefault="008C5460" w:rsidP="00C07147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after="120" w:line="288" w:lineRule="auto"/>
        <w:jc w:val="both"/>
        <w:rPr>
          <w:rStyle w:val="None"/>
          <w:rFonts w:ascii="Arial" w:hAnsi="Arial"/>
          <w:sz w:val="12"/>
          <w:szCs w:val="12"/>
        </w:rPr>
      </w:pPr>
    </w:p>
    <w:p w14:paraId="0BD4BC70" w14:textId="49D8C305" w:rsidR="009923FA" w:rsidRPr="009923FA" w:rsidRDefault="009923FA" w:rsidP="009923FA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after="120" w:line="288" w:lineRule="auto"/>
        <w:jc w:val="both"/>
        <w:rPr>
          <w:rStyle w:val="None"/>
          <w:rFonts w:ascii="Arial" w:hAnsi="Arial"/>
          <w:sz w:val="16"/>
          <w:szCs w:val="16"/>
        </w:rPr>
      </w:pPr>
      <w:r w:rsidRPr="009923FA">
        <w:rPr>
          <w:rStyle w:val="None"/>
          <w:rFonts w:ascii="Arial" w:hAnsi="Arial"/>
          <w:sz w:val="16"/>
          <w:szCs w:val="16"/>
        </w:rPr>
        <w:t>P values were computed using general linear models (GLM) repeated measures. The results represent mean ± SD; p</w:t>
      </w:r>
      <w:r w:rsidRPr="00896018">
        <w:rPr>
          <w:rStyle w:val="None"/>
          <w:rFonts w:ascii="Arial" w:hAnsi="Arial"/>
          <w:sz w:val="16"/>
          <w:szCs w:val="16"/>
          <w:vertAlign w:val="superscript"/>
        </w:rPr>
        <w:t>a</w:t>
      </w:r>
      <w:r w:rsidRPr="009923FA">
        <w:rPr>
          <w:rStyle w:val="None"/>
          <w:rFonts w:ascii="Arial" w:hAnsi="Arial"/>
          <w:sz w:val="16"/>
          <w:szCs w:val="16"/>
        </w:rPr>
        <w:t>, change over time (V5 vs V0) in patients with PS</w:t>
      </w:r>
      <w:r w:rsidR="00896018">
        <w:rPr>
          <w:rStyle w:val="None"/>
          <w:rFonts w:ascii="Arial" w:hAnsi="Arial"/>
          <w:sz w:val="16"/>
          <w:szCs w:val="16"/>
        </w:rPr>
        <w:t xml:space="preserve"> (N=88)</w:t>
      </w:r>
      <w:r w:rsidRPr="009923FA">
        <w:rPr>
          <w:rStyle w:val="None"/>
          <w:rFonts w:ascii="Arial" w:hAnsi="Arial"/>
          <w:sz w:val="16"/>
          <w:szCs w:val="16"/>
        </w:rPr>
        <w:t xml:space="preserve">; </w:t>
      </w:r>
      <w:proofErr w:type="spellStart"/>
      <w:proofErr w:type="gramStart"/>
      <w:r w:rsidRPr="009923FA">
        <w:rPr>
          <w:rStyle w:val="None"/>
          <w:rFonts w:ascii="Arial" w:hAnsi="Arial"/>
          <w:sz w:val="16"/>
          <w:szCs w:val="16"/>
        </w:rPr>
        <w:t>p</w:t>
      </w:r>
      <w:r w:rsidRPr="00896018">
        <w:rPr>
          <w:rStyle w:val="None"/>
          <w:rFonts w:ascii="Arial" w:hAnsi="Arial"/>
          <w:sz w:val="16"/>
          <w:szCs w:val="16"/>
          <w:vertAlign w:val="superscript"/>
        </w:rPr>
        <w:t>b</w:t>
      </w:r>
      <w:proofErr w:type="spellEnd"/>
      <w:proofErr w:type="gramEnd"/>
      <w:r w:rsidRPr="009923FA">
        <w:rPr>
          <w:rStyle w:val="None"/>
          <w:rFonts w:ascii="Arial" w:hAnsi="Arial"/>
          <w:sz w:val="16"/>
          <w:szCs w:val="16"/>
        </w:rPr>
        <w:t>, change over time (V5 vs V0) in patients with SS</w:t>
      </w:r>
      <w:r w:rsidR="00896018">
        <w:rPr>
          <w:rStyle w:val="None"/>
          <w:rFonts w:ascii="Arial" w:hAnsi="Arial"/>
          <w:sz w:val="16"/>
          <w:szCs w:val="16"/>
        </w:rPr>
        <w:t xml:space="preserve"> (N=77)</w:t>
      </w:r>
      <w:r w:rsidRPr="009923FA">
        <w:rPr>
          <w:rStyle w:val="None"/>
          <w:rFonts w:ascii="Arial" w:hAnsi="Arial"/>
          <w:sz w:val="16"/>
          <w:szCs w:val="16"/>
        </w:rPr>
        <w:t>; p</w:t>
      </w:r>
      <w:r w:rsidRPr="00896018">
        <w:rPr>
          <w:rStyle w:val="None"/>
          <w:rFonts w:ascii="Arial" w:hAnsi="Arial"/>
          <w:sz w:val="16"/>
          <w:szCs w:val="16"/>
          <w:vertAlign w:val="superscript"/>
        </w:rPr>
        <w:t>c</w:t>
      </w:r>
      <w:r w:rsidRPr="009923FA">
        <w:rPr>
          <w:rStyle w:val="None"/>
          <w:rFonts w:ascii="Arial" w:hAnsi="Arial"/>
          <w:sz w:val="16"/>
          <w:szCs w:val="16"/>
        </w:rPr>
        <w:t>, change over time</w:t>
      </w:r>
      <w:r w:rsidR="00896018">
        <w:rPr>
          <w:rStyle w:val="None"/>
          <w:rFonts w:ascii="Arial" w:hAnsi="Arial"/>
          <w:sz w:val="16"/>
          <w:szCs w:val="16"/>
        </w:rPr>
        <w:t xml:space="preserve"> (V5 vs V0) in </w:t>
      </w:r>
      <w:proofErr w:type="spellStart"/>
      <w:r w:rsidR="00896018">
        <w:rPr>
          <w:rStyle w:val="None"/>
          <w:rFonts w:ascii="Arial" w:hAnsi="Arial"/>
          <w:sz w:val="16"/>
          <w:szCs w:val="16"/>
        </w:rPr>
        <w:t>patiets</w:t>
      </w:r>
      <w:proofErr w:type="spellEnd"/>
      <w:r w:rsidR="00896018">
        <w:rPr>
          <w:rStyle w:val="None"/>
          <w:rFonts w:ascii="Arial" w:hAnsi="Arial"/>
          <w:sz w:val="16"/>
          <w:szCs w:val="16"/>
        </w:rPr>
        <w:t xml:space="preserve"> with US</w:t>
      </w:r>
      <w:r w:rsidR="009E4159">
        <w:rPr>
          <w:rStyle w:val="None"/>
          <w:rFonts w:ascii="Arial" w:hAnsi="Arial"/>
          <w:sz w:val="16"/>
          <w:szCs w:val="16"/>
        </w:rPr>
        <w:t xml:space="preserve"> (N=62</w:t>
      </w:r>
      <w:r w:rsidR="00896018">
        <w:rPr>
          <w:rStyle w:val="None"/>
          <w:rFonts w:ascii="Arial" w:hAnsi="Arial"/>
          <w:sz w:val="16"/>
          <w:szCs w:val="16"/>
        </w:rPr>
        <w:t xml:space="preserve">); </w:t>
      </w:r>
      <w:proofErr w:type="spellStart"/>
      <w:r w:rsidR="00896018">
        <w:rPr>
          <w:rStyle w:val="None"/>
          <w:rFonts w:ascii="Arial" w:hAnsi="Arial"/>
          <w:sz w:val="16"/>
          <w:szCs w:val="16"/>
        </w:rPr>
        <w:t>p</w:t>
      </w:r>
      <w:r w:rsidR="00896018" w:rsidRPr="00896018">
        <w:rPr>
          <w:rStyle w:val="None"/>
          <w:rFonts w:ascii="Arial" w:hAnsi="Arial"/>
          <w:sz w:val="16"/>
          <w:szCs w:val="16"/>
          <w:vertAlign w:val="superscript"/>
        </w:rPr>
        <w:t>d</w:t>
      </w:r>
      <w:proofErr w:type="spellEnd"/>
      <w:r w:rsidR="00896018" w:rsidRPr="00896018">
        <w:rPr>
          <w:rStyle w:val="None"/>
          <w:rFonts w:ascii="Arial" w:hAnsi="Arial"/>
          <w:sz w:val="16"/>
          <w:szCs w:val="16"/>
        </w:rPr>
        <w:t>, change over tim</w:t>
      </w:r>
      <w:r w:rsidR="00896018">
        <w:rPr>
          <w:rStyle w:val="None"/>
          <w:rFonts w:ascii="Arial" w:hAnsi="Arial"/>
          <w:sz w:val="16"/>
          <w:szCs w:val="16"/>
        </w:rPr>
        <w:t>e (V5 vs</w:t>
      </w:r>
      <w:r w:rsidR="009E4159">
        <w:rPr>
          <w:rStyle w:val="None"/>
          <w:rFonts w:ascii="Arial" w:hAnsi="Arial"/>
          <w:sz w:val="16"/>
          <w:szCs w:val="16"/>
        </w:rPr>
        <w:t xml:space="preserve"> V0) in the entire cohort (N=227</w:t>
      </w:r>
      <w:r w:rsidR="00896018">
        <w:rPr>
          <w:rStyle w:val="None"/>
          <w:rFonts w:ascii="Arial" w:hAnsi="Arial"/>
          <w:sz w:val="16"/>
          <w:szCs w:val="16"/>
        </w:rPr>
        <w:t xml:space="preserve">). </w:t>
      </w:r>
      <w:r w:rsidRPr="009923FA">
        <w:rPr>
          <w:rStyle w:val="None"/>
          <w:rFonts w:ascii="Arial" w:hAnsi="Arial"/>
          <w:sz w:val="16"/>
          <w:szCs w:val="16"/>
        </w:rPr>
        <w:t>Age, gender, disease duration</w:t>
      </w:r>
      <w:r w:rsidR="005363F4">
        <w:rPr>
          <w:rStyle w:val="None"/>
          <w:rFonts w:ascii="Arial" w:hAnsi="Arial"/>
          <w:sz w:val="16"/>
          <w:szCs w:val="16"/>
        </w:rPr>
        <w:t xml:space="preserve">, </w:t>
      </w:r>
      <w:r w:rsidR="00223D4A">
        <w:rPr>
          <w:rStyle w:val="None"/>
          <w:rFonts w:ascii="Arial" w:hAnsi="Arial"/>
          <w:sz w:val="16"/>
          <w:szCs w:val="16"/>
        </w:rPr>
        <w:t xml:space="preserve">and </w:t>
      </w:r>
      <w:r w:rsidRPr="009923FA">
        <w:rPr>
          <w:rStyle w:val="None"/>
          <w:rFonts w:ascii="Arial" w:hAnsi="Arial"/>
          <w:sz w:val="16"/>
          <w:szCs w:val="16"/>
        </w:rPr>
        <w:t xml:space="preserve">LEDD (levodopa equivalent daily dose) and mood (BDI-II) at V0 and at V5 </w:t>
      </w:r>
      <w:r w:rsidR="00896018">
        <w:rPr>
          <w:rStyle w:val="None"/>
          <w:rFonts w:ascii="Arial" w:hAnsi="Arial"/>
          <w:sz w:val="16"/>
          <w:szCs w:val="16"/>
        </w:rPr>
        <w:t xml:space="preserve">were included as covariates (for </w:t>
      </w:r>
      <w:proofErr w:type="spellStart"/>
      <w:r w:rsidR="00896018">
        <w:rPr>
          <w:rStyle w:val="None"/>
          <w:rFonts w:ascii="Arial" w:hAnsi="Arial"/>
          <w:sz w:val="16"/>
          <w:szCs w:val="16"/>
        </w:rPr>
        <w:t>p</w:t>
      </w:r>
      <w:r w:rsidR="00896018" w:rsidRPr="00896018">
        <w:rPr>
          <w:rStyle w:val="None"/>
          <w:rFonts w:ascii="Arial" w:hAnsi="Arial"/>
          <w:sz w:val="16"/>
          <w:szCs w:val="16"/>
          <w:vertAlign w:val="superscript"/>
        </w:rPr>
        <w:t>d</w:t>
      </w:r>
      <w:proofErr w:type="spellEnd"/>
      <w:r w:rsidR="00896018">
        <w:rPr>
          <w:rStyle w:val="None"/>
          <w:rFonts w:ascii="Arial" w:hAnsi="Arial"/>
          <w:sz w:val="16"/>
          <w:szCs w:val="16"/>
        </w:rPr>
        <w:t xml:space="preserve">, </w:t>
      </w:r>
      <w:proofErr w:type="spellStart"/>
      <w:r w:rsidR="00896018">
        <w:rPr>
          <w:rStyle w:val="None"/>
          <w:rFonts w:ascii="Arial" w:hAnsi="Arial"/>
          <w:sz w:val="16"/>
          <w:szCs w:val="16"/>
        </w:rPr>
        <w:t>LoE</w:t>
      </w:r>
      <w:proofErr w:type="spellEnd"/>
      <w:r w:rsidR="00896018">
        <w:rPr>
          <w:rStyle w:val="None"/>
          <w:rFonts w:ascii="Arial" w:hAnsi="Arial"/>
          <w:sz w:val="16"/>
          <w:szCs w:val="16"/>
        </w:rPr>
        <w:t xml:space="preserve"> was also included as covariate); </w:t>
      </w:r>
      <w:proofErr w:type="spellStart"/>
      <w:r w:rsidR="00896018">
        <w:rPr>
          <w:rStyle w:val="None"/>
          <w:rFonts w:ascii="Arial" w:hAnsi="Arial"/>
          <w:sz w:val="16"/>
          <w:szCs w:val="16"/>
        </w:rPr>
        <w:t>p</w:t>
      </w:r>
      <w:r w:rsidR="00896018" w:rsidRPr="00896018">
        <w:rPr>
          <w:rStyle w:val="None"/>
          <w:rFonts w:ascii="Arial" w:hAnsi="Arial"/>
          <w:sz w:val="16"/>
          <w:szCs w:val="16"/>
          <w:vertAlign w:val="superscript"/>
        </w:rPr>
        <w:t>e</w:t>
      </w:r>
      <w:proofErr w:type="spellEnd"/>
      <w:r w:rsidRPr="009923FA">
        <w:rPr>
          <w:rStyle w:val="None"/>
          <w:rFonts w:ascii="Arial" w:hAnsi="Arial"/>
          <w:sz w:val="16"/>
          <w:szCs w:val="16"/>
        </w:rPr>
        <w:t>, group visit interaction; p</w:t>
      </w:r>
      <w:r w:rsidR="00896018">
        <w:rPr>
          <w:rStyle w:val="None"/>
          <w:rFonts w:ascii="Arial" w:hAnsi="Arial"/>
          <w:sz w:val="16"/>
          <w:szCs w:val="16"/>
          <w:vertAlign w:val="superscript"/>
        </w:rPr>
        <w:t>f</w:t>
      </w:r>
      <w:r w:rsidRPr="009923FA">
        <w:rPr>
          <w:rStyle w:val="None"/>
          <w:rFonts w:ascii="Arial" w:hAnsi="Arial"/>
          <w:sz w:val="16"/>
          <w:szCs w:val="16"/>
        </w:rPr>
        <w:t>, change over time (V5 vs V0) in patients with PS vs SS vs US; PS vs SS vs US is not is not applicable if test of interaction was significant (a significant test of interaction means the rates of changes over time are di</w:t>
      </w:r>
      <w:r w:rsidR="00976928">
        <w:rPr>
          <w:rStyle w:val="None"/>
          <w:rFonts w:ascii="Arial" w:hAnsi="Arial"/>
          <w:sz w:val="16"/>
          <w:szCs w:val="16"/>
        </w:rPr>
        <w:t>fferent between the two groups).</w:t>
      </w:r>
      <w:bookmarkStart w:id="0" w:name="_GoBack"/>
      <w:bookmarkEnd w:id="0"/>
      <w:r w:rsidRPr="009923FA">
        <w:rPr>
          <w:rStyle w:val="None"/>
          <w:rFonts w:ascii="Arial" w:hAnsi="Arial"/>
          <w:sz w:val="16"/>
          <w:szCs w:val="16"/>
        </w:rPr>
        <w:t xml:space="preserve"> All patients with the data at V0 and V5 were included for each comparative analysis. </w:t>
      </w:r>
    </w:p>
    <w:p w14:paraId="7B4DBB33" w14:textId="77777777" w:rsidR="00204F6A" w:rsidRDefault="009923FA" w:rsidP="009923FA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after="120" w:line="288" w:lineRule="auto"/>
        <w:jc w:val="both"/>
        <w:rPr>
          <w:rStyle w:val="None"/>
          <w:rFonts w:ascii="Arial" w:hAnsi="Arial"/>
          <w:sz w:val="16"/>
          <w:szCs w:val="16"/>
        </w:rPr>
      </w:pPr>
      <w:r w:rsidRPr="009923FA">
        <w:rPr>
          <w:rStyle w:val="None"/>
          <w:rFonts w:ascii="Arial" w:hAnsi="Arial"/>
          <w:sz w:val="16"/>
          <w:szCs w:val="16"/>
        </w:rPr>
        <w:t xml:space="preserve">FS, </w:t>
      </w:r>
      <w:proofErr w:type="spellStart"/>
      <w:r w:rsidRPr="009923FA">
        <w:rPr>
          <w:rStyle w:val="None"/>
          <w:rFonts w:ascii="Arial" w:hAnsi="Arial"/>
          <w:sz w:val="16"/>
          <w:szCs w:val="16"/>
        </w:rPr>
        <w:t>fronto</w:t>
      </w:r>
      <w:proofErr w:type="spellEnd"/>
      <w:r w:rsidRPr="009923FA">
        <w:rPr>
          <w:rStyle w:val="None"/>
          <w:rFonts w:ascii="Arial" w:hAnsi="Arial"/>
          <w:sz w:val="16"/>
          <w:szCs w:val="16"/>
        </w:rPr>
        <w:t>-subcortical; PC, posterior-cortical; PD, Parkinson´s disease; PD-CRS, Parkinson’s Disease Cognitive Rating Scale.</w:t>
      </w:r>
    </w:p>
    <w:p w14:paraId="70137B4D" w14:textId="77777777" w:rsidR="001108A1" w:rsidRPr="008C0595" w:rsidRDefault="000216C9" w:rsidP="00911CB8">
      <w:pPr>
        <w:pStyle w:val="BodyA"/>
        <w:pBdr>
          <w:top w:val="nil"/>
          <w:left w:val="nil"/>
          <w:bottom w:val="nil"/>
          <w:right w:val="nil"/>
        </w:pBdr>
        <w:tabs>
          <w:tab w:val="left" w:pos="8463"/>
        </w:tabs>
        <w:spacing w:line="360" w:lineRule="auto"/>
        <w:jc w:val="both"/>
        <w:rPr>
          <w:rFonts w:ascii="Arial" w:hAnsi="Arial" w:cs="Arial"/>
        </w:rPr>
      </w:pPr>
      <w:r>
        <w:rPr>
          <w:rStyle w:val="None"/>
          <w:rFonts w:ascii="Arial" w:hAnsi="Arial"/>
          <w:sz w:val="22"/>
          <w:szCs w:val="22"/>
        </w:rPr>
        <w:t xml:space="preserve"> </w:t>
      </w:r>
    </w:p>
    <w:sectPr w:rsidR="001108A1" w:rsidRPr="008C0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F36"/>
    <w:multiLevelType w:val="multilevel"/>
    <w:tmpl w:val="FFB21AA2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67730509"/>
    <w:multiLevelType w:val="hybridMultilevel"/>
    <w:tmpl w:val="5AF00312"/>
    <w:lvl w:ilvl="0" w:tplc="96FA984E">
      <w:start w:val="3"/>
      <w:numFmt w:val="bullet"/>
      <w:lvlText w:val="-"/>
      <w:lvlJc w:val="left"/>
      <w:pPr>
        <w:ind w:left="51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C3"/>
    <w:rsid w:val="00012176"/>
    <w:rsid w:val="00015942"/>
    <w:rsid w:val="000216C9"/>
    <w:rsid w:val="00036D52"/>
    <w:rsid w:val="00037304"/>
    <w:rsid w:val="0004268D"/>
    <w:rsid w:val="00044D9E"/>
    <w:rsid w:val="0008112A"/>
    <w:rsid w:val="00085505"/>
    <w:rsid w:val="000A515B"/>
    <w:rsid w:val="000C04F2"/>
    <w:rsid w:val="000D47F4"/>
    <w:rsid w:val="000D69F9"/>
    <w:rsid w:val="000F6E78"/>
    <w:rsid w:val="001008F3"/>
    <w:rsid w:val="001012DD"/>
    <w:rsid w:val="00101BE5"/>
    <w:rsid w:val="00103360"/>
    <w:rsid w:val="0010620E"/>
    <w:rsid w:val="001108A1"/>
    <w:rsid w:val="00120B3E"/>
    <w:rsid w:val="00124758"/>
    <w:rsid w:val="001267A0"/>
    <w:rsid w:val="0012798E"/>
    <w:rsid w:val="00131C40"/>
    <w:rsid w:val="001412BE"/>
    <w:rsid w:val="00147B8B"/>
    <w:rsid w:val="00153D87"/>
    <w:rsid w:val="001560D8"/>
    <w:rsid w:val="00161785"/>
    <w:rsid w:val="00176730"/>
    <w:rsid w:val="00195416"/>
    <w:rsid w:val="00196F7F"/>
    <w:rsid w:val="001A1B81"/>
    <w:rsid w:val="001A3A93"/>
    <w:rsid w:val="001A61FA"/>
    <w:rsid w:val="001C62F3"/>
    <w:rsid w:val="001D32D4"/>
    <w:rsid w:val="001D6B4D"/>
    <w:rsid w:val="001E1130"/>
    <w:rsid w:val="001F0BB2"/>
    <w:rsid w:val="00204F6A"/>
    <w:rsid w:val="00212DE6"/>
    <w:rsid w:val="00223D4A"/>
    <w:rsid w:val="00236198"/>
    <w:rsid w:val="0023668D"/>
    <w:rsid w:val="00237AB5"/>
    <w:rsid w:val="00241660"/>
    <w:rsid w:val="00241C07"/>
    <w:rsid w:val="00256770"/>
    <w:rsid w:val="002719E0"/>
    <w:rsid w:val="002807E1"/>
    <w:rsid w:val="0029052A"/>
    <w:rsid w:val="00293EB8"/>
    <w:rsid w:val="002C19FC"/>
    <w:rsid w:val="002D4704"/>
    <w:rsid w:val="002E487C"/>
    <w:rsid w:val="002E7BC6"/>
    <w:rsid w:val="002F433E"/>
    <w:rsid w:val="003367CB"/>
    <w:rsid w:val="0034688C"/>
    <w:rsid w:val="0035398E"/>
    <w:rsid w:val="003556C7"/>
    <w:rsid w:val="003924A2"/>
    <w:rsid w:val="00392CE1"/>
    <w:rsid w:val="00394BF8"/>
    <w:rsid w:val="00394E36"/>
    <w:rsid w:val="003A2961"/>
    <w:rsid w:val="003B7AEC"/>
    <w:rsid w:val="003C163D"/>
    <w:rsid w:val="003D45F8"/>
    <w:rsid w:val="003D47CD"/>
    <w:rsid w:val="003D5665"/>
    <w:rsid w:val="00402478"/>
    <w:rsid w:val="004043C8"/>
    <w:rsid w:val="0042437C"/>
    <w:rsid w:val="00453E21"/>
    <w:rsid w:val="004633C1"/>
    <w:rsid w:val="00497B69"/>
    <w:rsid w:val="004A5CE5"/>
    <w:rsid w:val="004B3938"/>
    <w:rsid w:val="004B694F"/>
    <w:rsid w:val="004B7E31"/>
    <w:rsid w:val="004C53AC"/>
    <w:rsid w:val="004D5FA2"/>
    <w:rsid w:val="004E2314"/>
    <w:rsid w:val="00510093"/>
    <w:rsid w:val="00510955"/>
    <w:rsid w:val="00510B03"/>
    <w:rsid w:val="0053107A"/>
    <w:rsid w:val="00535770"/>
    <w:rsid w:val="005359E1"/>
    <w:rsid w:val="005363F4"/>
    <w:rsid w:val="0054310E"/>
    <w:rsid w:val="00561610"/>
    <w:rsid w:val="0057063A"/>
    <w:rsid w:val="00580A19"/>
    <w:rsid w:val="005879F5"/>
    <w:rsid w:val="005B0709"/>
    <w:rsid w:val="005B2DF9"/>
    <w:rsid w:val="005C14E4"/>
    <w:rsid w:val="005C175D"/>
    <w:rsid w:val="005C58B8"/>
    <w:rsid w:val="005E1F83"/>
    <w:rsid w:val="005F1AB2"/>
    <w:rsid w:val="005F3C77"/>
    <w:rsid w:val="00600CBC"/>
    <w:rsid w:val="00611BF8"/>
    <w:rsid w:val="006220A7"/>
    <w:rsid w:val="00623D23"/>
    <w:rsid w:val="0065492F"/>
    <w:rsid w:val="006848E3"/>
    <w:rsid w:val="00687E21"/>
    <w:rsid w:val="00694E10"/>
    <w:rsid w:val="006B2366"/>
    <w:rsid w:val="006C2ECC"/>
    <w:rsid w:val="006C717A"/>
    <w:rsid w:val="006F0805"/>
    <w:rsid w:val="006F22DB"/>
    <w:rsid w:val="00713428"/>
    <w:rsid w:val="00721BDF"/>
    <w:rsid w:val="00725F2D"/>
    <w:rsid w:val="00737B19"/>
    <w:rsid w:val="00745437"/>
    <w:rsid w:val="0075003F"/>
    <w:rsid w:val="0075056C"/>
    <w:rsid w:val="00761D09"/>
    <w:rsid w:val="007717CD"/>
    <w:rsid w:val="007754B1"/>
    <w:rsid w:val="00780C5F"/>
    <w:rsid w:val="007826DF"/>
    <w:rsid w:val="007835C1"/>
    <w:rsid w:val="007A783A"/>
    <w:rsid w:val="007B65AB"/>
    <w:rsid w:val="007C1031"/>
    <w:rsid w:val="007C483C"/>
    <w:rsid w:val="007D5E97"/>
    <w:rsid w:val="007D73F2"/>
    <w:rsid w:val="007E238B"/>
    <w:rsid w:val="00833C7D"/>
    <w:rsid w:val="00844B40"/>
    <w:rsid w:val="00863A81"/>
    <w:rsid w:val="00874676"/>
    <w:rsid w:val="00881D6E"/>
    <w:rsid w:val="00896018"/>
    <w:rsid w:val="008B7AC6"/>
    <w:rsid w:val="008C0595"/>
    <w:rsid w:val="008C23BB"/>
    <w:rsid w:val="008C5460"/>
    <w:rsid w:val="008F35F9"/>
    <w:rsid w:val="00910A69"/>
    <w:rsid w:val="00911CB8"/>
    <w:rsid w:val="009216C1"/>
    <w:rsid w:val="00925217"/>
    <w:rsid w:val="00945773"/>
    <w:rsid w:val="00954710"/>
    <w:rsid w:val="00954913"/>
    <w:rsid w:val="009603C0"/>
    <w:rsid w:val="009617CC"/>
    <w:rsid w:val="009765A3"/>
    <w:rsid w:val="00976928"/>
    <w:rsid w:val="00976F59"/>
    <w:rsid w:val="009923FA"/>
    <w:rsid w:val="009C1522"/>
    <w:rsid w:val="009C7224"/>
    <w:rsid w:val="009D4414"/>
    <w:rsid w:val="009D58C4"/>
    <w:rsid w:val="009E4159"/>
    <w:rsid w:val="00A10F31"/>
    <w:rsid w:val="00A149E5"/>
    <w:rsid w:val="00A2558A"/>
    <w:rsid w:val="00A2582F"/>
    <w:rsid w:val="00A4138F"/>
    <w:rsid w:val="00A41BA4"/>
    <w:rsid w:val="00A4733B"/>
    <w:rsid w:val="00A6258C"/>
    <w:rsid w:val="00A63CEA"/>
    <w:rsid w:val="00A749DD"/>
    <w:rsid w:val="00A77DCC"/>
    <w:rsid w:val="00AA7CBC"/>
    <w:rsid w:val="00AC75A0"/>
    <w:rsid w:val="00AF0094"/>
    <w:rsid w:val="00B0533D"/>
    <w:rsid w:val="00B27D5B"/>
    <w:rsid w:val="00B37DF0"/>
    <w:rsid w:val="00B46349"/>
    <w:rsid w:val="00B476E2"/>
    <w:rsid w:val="00B5798C"/>
    <w:rsid w:val="00B61AE0"/>
    <w:rsid w:val="00B67DB5"/>
    <w:rsid w:val="00B73BE4"/>
    <w:rsid w:val="00B81E75"/>
    <w:rsid w:val="00B8466E"/>
    <w:rsid w:val="00BA0A2F"/>
    <w:rsid w:val="00BA38CF"/>
    <w:rsid w:val="00BA74F2"/>
    <w:rsid w:val="00BA7944"/>
    <w:rsid w:val="00BD44D4"/>
    <w:rsid w:val="00BE015F"/>
    <w:rsid w:val="00BE6863"/>
    <w:rsid w:val="00C05484"/>
    <w:rsid w:val="00C07140"/>
    <w:rsid w:val="00C07147"/>
    <w:rsid w:val="00C15F0B"/>
    <w:rsid w:val="00C16525"/>
    <w:rsid w:val="00C4566F"/>
    <w:rsid w:val="00C57245"/>
    <w:rsid w:val="00C867A8"/>
    <w:rsid w:val="00C9710D"/>
    <w:rsid w:val="00CB1E5B"/>
    <w:rsid w:val="00CB4ACC"/>
    <w:rsid w:val="00CC253A"/>
    <w:rsid w:val="00CE6176"/>
    <w:rsid w:val="00CE6B39"/>
    <w:rsid w:val="00D01D9A"/>
    <w:rsid w:val="00D17808"/>
    <w:rsid w:val="00D22AB8"/>
    <w:rsid w:val="00D26158"/>
    <w:rsid w:val="00D40645"/>
    <w:rsid w:val="00D40923"/>
    <w:rsid w:val="00D44F44"/>
    <w:rsid w:val="00D46A05"/>
    <w:rsid w:val="00D6076F"/>
    <w:rsid w:val="00D6426D"/>
    <w:rsid w:val="00D6725C"/>
    <w:rsid w:val="00D83460"/>
    <w:rsid w:val="00D83742"/>
    <w:rsid w:val="00DB3E80"/>
    <w:rsid w:val="00DD0F0F"/>
    <w:rsid w:val="00DE4C43"/>
    <w:rsid w:val="00E0734E"/>
    <w:rsid w:val="00E149DD"/>
    <w:rsid w:val="00E32E34"/>
    <w:rsid w:val="00E32F39"/>
    <w:rsid w:val="00E350E2"/>
    <w:rsid w:val="00E5742F"/>
    <w:rsid w:val="00E65AC3"/>
    <w:rsid w:val="00E71AC1"/>
    <w:rsid w:val="00E847E4"/>
    <w:rsid w:val="00EA49DB"/>
    <w:rsid w:val="00EE3F5B"/>
    <w:rsid w:val="00F05278"/>
    <w:rsid w:val="00F149F9"/>
    <w:rsid w:val="00F35CA6"/>
    <w:rsid w:val="00F36837"/>
    <w:rsid w:val="00F42D2F"/>
    <w:rsid w:val="00F4639B"/>
    <w:rsid w:val="00F473FE"/>
    <w:rsid w:val="00F564A8"/>
    <w:rsid w:val="00F95127"/>
    <w:rsid w:val="00FA103E"/>
    <w:rsid w:val="00FC4173"/>
    <w:rsid w:val="00FD0A23"/>
    <w:rsid w:val="00FF295A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5DEA"/>
  <w15:chartTrackingRefBased/>
  <w15:docId w15:val="{68622207-DA49-40B7-8C46-1BF57477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1C4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A">
    <w:name w:val="Body A"/>
    <w:rsid w:val="008C059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s-ES"/>
    </w:rPr>
  </w:style>
  <w:style w:type="paragraph" w:customStyle="1" w:styleId="Cuerpodetexto">
    <w:name w:val="Cuerpo de texto"/>
    <w:rsid w:val="008C059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8C0595"/>
    <w:rPr>
      <w:color w:val="0563C1" w:themeColor="hyperlink"/>
      <w:u w:val="single"/>
    </w:rPr>
  </w:style>
  <w:style w:type="table" w:customStyle="1" w:styleId="TableNormal">
    <w:name w:val="Table Normal"/>
    <w:rsid w:val="001108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1108A1"/>
  </w:style>
  <w:style w:type="paragraph" w:customStyle="1" w:styleId="Body">
    <w:name w:val="Body"/>
    <w:rsid w:val="001108A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paragraph" w:styleId="Textoindependiente">
    <w:name w:val="Body Text"/>
    <w:link w:val="TextoindependienteCar"/>
    <w:rsid w:val="001108A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08A1"/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es-ES_tradnl" w:eastAsia="es-ES"/>
    </w:rPr>
  </w:style>
  <w:style w:type="paragraph" w:customStyle="1" w:styleId="Default">
    <w:name w:val="Default"/>
    <w:rsid w:val="001108A1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1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13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2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santos</dc:creator>
  <cp:keywords/>
  <dc:description/>
  <cp:lastModifiedBy>diego santos</cp:lastModifiedBy>
  <cp:revision>73</cp:revision>
  <dcterms:created xsi:type="dcterms:W3CDTF">2021-06-19T08:29:00Z</dcterms:created>
  <dcterms:modified xsi:type="dcterms:W3CDTF">2024-04-02T20:06:00Z</dcterms:modified>
</cp:coreProperties>
</file>