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1105D" w14:textId="77777777" w:rsidR="00BB0DDB" w:rsidRPr="00833FBB" w:rsidRDefault="00BB0DDB" w:rsidP="00BB0DD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color w:val="101214"/>
          <w:sz w:val="24"/>
          <w:shd w:val="clear" w:color="auto" w:fill="FFFFFF"/>
        </w:rPr>
        <w:t>FIGURE S1</w:t>
      </w:r>
      <w:r w:rsidRPr="006F7DF7">
        <w:rPr>
          <w:rFonts w:ascii="Times New Roman" w:hAnsi="Times New Roman" w:cs="Times New Roman"/>
          <w:b/>
          <w:bCs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The cluster analysis in glioma</w:t>
      </w:r>
    </w:p>
    <w:p w14:paraId="10ED6E9E" w14:textId="77777777" w:rsidR="00BB0DDB" w:rsidRDefault="00BB0DDB" w:rsidP="00BB0DDB">
      <w:pPr>
        <w:spacing w:line="360" w:lineRule="auto"/>
        <w:rPr>
          <w:rFonts w:ascii="Times New Roman" w:hAnsi="Times New Roman" w:cs="Times New Roman"/>
          <w:sz w:val="24"/>
          <w:shd w:val="clear" w:color="auto" w:fill="FFFFFF"/>
        </w:rPr>
      </w:pPr>
      <w:r w:rsidRPr="00DD08DC">
        <w:rPr>
          <w:rFonts w:ascii="Times New Roman" w:hAnsi="Times New Roman" w:cs="Times New Roman"/>
          <w:sz w:val="24"/>
          <w:shd w:val="clear" w:color="auto" w:fill="FFFFFF"/>
        </w:rPr>
        <w:t>(</w:t>
      </w:r>
      <w:r>
        <w:rPr>
          <w:rFonts w:ascii="Times New Roman" w:hAnsi="Times New Roman" w:cs="Times New Roman"/>
          <w:sz w:val="24"/>
          <w:shd w:val="clear" w:color="auto" w:fill="FFFFFF"/>
        </w:rPr>
        <w:t>A-G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01214"/>
          <w:sz w:val="24"/>
          <w:shd w:val="clear" w:color="auto" w:fill="FFFFFF"/>
        </w:rPr>
        <w:t>The characterization of multiple clusters in glioma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>. (</w:t>
      </w:r>
      <w:r>
        <w:rPr>
          <w:rFonts w:ascii="Times New Roman" w:hAnsi="Times New Roman" w:cs="Times New Roman"/>
          <w:sz w:val="24"/>
          <w:shd w:val="clear" w:color="auto" w:fill="FFFFFF"/>
        </w:rPr>
        <w:t>H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 xml:space="preserve">) The </w:t>
      </w:r>
      <w:proofErr w:type="spellStart"/>
      <w:r>
        <w:rPr>
          <w:rFonts w:ascii="Times New Roman" w:hAnsi="Times New Roman" w:cs="Times New Roman"/>
          <w:sz w:val="24"/>
          <w:shd w:val="clear" w:color="auto" w:fill="FFFFFF"/>
        </w:rPr>
        <w:t>Reactome</w:t>
      </w:r>
      <w:proofErr w:type="spellEnd"/>
      <w:r>
        <w:rPr>
          <w:rFonts w:ascii="Times New Roman" w:hAnsi="Times New Roman" w:cs="Times New Roman"/>
          <w:sz w:val="24"/>
          <w:shd w:val="clear" w:color="auto" w:fill="FFFFFF"/>
        </w:rPr>
        <w:t xml:space="preserve"> analysis in four clusters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>.</w:t>
      </w:r>
    </w:p>
    <w:p w14:paraId="1E5E609F" w14:textId="77777777" w:rsidR="00782BE1" w:rsidRPr="00BB0DDB" w:rsidRDefault="00782BE1" w:rsidP="00782BE1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B7BC693" w14:textId="61CEF7EE" w:rsidR="00782BE1" w:rsidRDefault="00BB0DDB" w:rsidP="00BB0DDB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4"/>
        </w:rPr>
      </w:pPr>
      <w:r>
        <w:rPr>
          <w:noProof/>
        </w:rPr>
        <w:drawing>
          <wp:inline distT="0" distB="0" distL="0" distR="0" wp14:anchorId="1674CA4F" wp14:editId="6EE31BBC">
            <wp:extent cx="4916318" cy="7409973"/>
            <wp:effectExtent l="0" t="0" r="0" b="635"/>
            <wp:docPr id="2193456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145" cy="7414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113BA" w14:textId="77777777" w:rsidR="00BB0DDB" w:rsidRPr="00833FBB" w:rsidRDefault="00BB0DDB" w:rsidP="00BB0DD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0" w:name="OLE_LINK5"/>
      <w:r>
        <w:rPr>
          <w:rFonts w:ascii="Times New Roman" w:hAnsi="Times New Roman" w:cs="Times New Roman"/>
          <w:b/>
          <w:bCs/>
          <w:color w:val="101214"/>
          <w:sz w:val="24"/>
          <w:shd w:val="clear" w:color="auto" w:fill="FFFFFF"/>
        </w:rPr>
        <w:lastRenderedPageBreak/>
        <w:t>FIGURE S2</w:t>
      </w:r>
      <w:r w:rsidRPr="006F7DF7">
        <w:rPr>
          <w:rFonts w:ascii="Times New Roman" w:hAnsi="Times New Roman" w:cs="Times New Roman"/>
          <w:b/>
          <w:bCs/>
          <w:color w:val="101214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The clinical c</w:t>
      </w:r>
      <w:r w:rsidRPr="00F52C47">
        <w:rPr>
          <w:rFonts w:ascii="Times New Roman" w:hAnsi="Times New Roman" w:cs="Times New Roman"/>
          <w:b/>
          <w:bCs/>
          <w:sz w:val="24"/>
        </w:rPr>
        <w:t>haracterization</w:t>
      </w:r>
      <w:r>
        <w:rPr>
          <w:rFonts w:ascii="Times New Roman" w:hAnsi="Times New Roman" w:cs="Times New Roman"/>
          <w:b/>
          <w:bCs/>
          <w:sz w:val="24"/>
        </w:rPr>
        <w:t xml:space="preserve"> and immune analysis of four clusters</w:t>
      </w:r>
    </w:p>
    <w:bookmarkEnd w:id="0"/>
    <w:p w14:paraId="3ABE806A" w14:textId="77777777" w:rsidR="00BB0DDB" w:rsidRPr="00DD08DC" w:rsidRDefault="00BB0DDB" w:rsidP="00BB0DDB">
      <w:pPr>
        <w:spacing w:line="360" w:lineRule="auto"/>
        <w:rPr>
          <w:rFonts w:ascii="Times New Roman" w:hAnsi="Times New Roman" w:cs="Times New Roman"/>
          <w:color w:val="101214"/>
          <w:sz w:val="24"/>
          <w:shd w:val="clear" w:color="auto" w:fill="FFFFFF"/>
        </w:rPr>
      </w:pPr>
      <w:r w:rsidRPr="00DD08DC">
        <w:rPr>
          <w:rFonts w:ascii="Times New Roman" w:hAnsi="Times New Roman" w:cs="Times New Roman"/>
          <w:sz w:val="24"/>
          <w:shd w:val="clear" w:color="auto" w:fill="FFFFFF"/>
        </w:rPr>
        <w:t>(</w:t>
      </w:r>
      <w:r>
        <w:rPr>
          <w:rFonts w:ascii="Times New Roman" w:hAnsi="Times New Roman" w:cs="Times New Roman"/>
          <w:sz w:val="24"/>
          <w:shd w:val="clear" w:color="auto" w:fill="FFFFFF"/>
        </w:rPr>
        <w:t>A-F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01214"/>
          <w:sz w:val="24"/>
          <w:shd w:val="clear" w:color="auto" w:fill="FFFFFF"/>
        </w:rPr>
        <w:t>The commonly clinical characterization of four clusters in glioma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>. (</w:t>
      </w:r>
      <w:r>
        <w:rPr>
          <w:rFonts w:ascii="Times New Roman" w:hAnsi="Times New Roman" w:cs="Times New Roman"/>
          <w:sz w:val="24"/>
          <w:shd w:val="clear" w:color="auto" w:fill="FFFFFF"/>
        </w:rPr>
        <w:t>G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 xml:space="preserve">) The </w:t>
      </w:r>
      <w:r>
        <w:rPr>
          <w:rFonts w:ascii="Times New Roman" w:hAnsi="Times New Roman" w:cs="Times New Roman"/>
          <w:sz w:val="24"/>
          <w:shd w:val="clear" w:color="auto" w:fill="FFFFFF"/>
        </w:rPr>
        <w:t>immune cell landscape of four clusters</w:t>
      </w:r>
      <w:r w:rsidRPr="00DD08DC">
        <w:rPr>
          <w:rFonts w:ascii="Times New Roman" w:hAnsi="Times New Roman" w:cs="Times New Roman"/>
          <w:sz w:val="24"/>
          <w:shd w:val="clear" w:color="auto" w:fill="FFFFFF"/>
        </w:rPr>
        <w:t>.</w:t>
      </w:r>
    </w:p>
    <w:p w14:paraId="14948F4A" w14:textId="5A8CF56E" w:rsidR="00490287" w:rsidRDefault="00BB0DDB" w:rsidP="00782BE1">
      <w:pPr>
        <w:jc w:val="center"/>
      </w:pPr>
      <w:r>
        <w:rPr>
          <w:noProof/>
        </w:rPr>
        <w:drawing>
          <wp:inline distT="0" distB="0" distL="0" distR="0" wp14:anchorId="40C0BA1F" wp14:editId="739D26B6">
            <wp:extent cx="5267325" cy="7620000"/>
            <wp:effectExtent l="0" t="0" r="9525" b="0"/>
            <wp:docPr id="5885601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7E16C" w14:textId="0D690BD3" w:rsidR="00371AF2" w:rsidRDefault="00371AF2" w:rsidP="00CD305F">
      <w:pPr>
        <w:spacing w:line="360" w:lineRule="auto"/>
      </w:pPr>
    </w:p>
    <w:p w14:paraId="202243EF" w14:textId="77777777" w:rsidR="00371AF2" w:rsidRDefault="00371AF2" w:rsidP="00782BE1">
      <w:pPr>
        <w:jc w:val="center"/>
      </w:pPr>
    </w:p>
    <w:sectPr w:rsidR="00371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6E88B" w14:textId="77777777" w:rsidR="00CA032F" w:rsidRDefault="00CA032F" w:rsidP="00782BE1">
      <w:r>
        <w:separator/>
      </w:r>
    </w:p>
  </w:endnote>
  <w:endnote w:type="continuationSeparator" w:id="0">
    <w:p w14:paraId="7E8568E5" w14:textId="77777777" w:rsidR="00CA032F" w:rsidRDefault="00CA032F" w:rsidP="00782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074A2" w14:textId="77777777" w:rsidR="00CA032F" w:rsidRDefault="00CA032F" w:rsidP="00782BE1">
      <w:r>
        <w:separator/>
      </w:r>
    </w:p>
  </w:footnote>
  <w:footnote w:type="continuationSeparator" w:id="0">
    <w:p w14:paraId="3B67ADE5" w14:textId="77777777" w:rsidR="00CA032F" w:rsidRDefault="00CA032F" w:rsidP="00782B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287"/>
    <w:rsid w:val="00371AF2"/>
    <w:rsid w:val="003F7F1D"/>
    <w:rsid w:val="00490287"/>
    <w:rsid w:val="005C741C"/>
    <w:rsid w:val="006C1707"/>
    <w:rsid w:val="00782BE1"/>
    <w:rsid w:val="00BB0DDB"/>
    <w:rsid w:val="00CA032F"/>
    <w:rsid w:val="00CD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E5F372"/>
  <w15:chartTrackingRefBased/>
  <w15:docId w15:val="{228B83A6-6EA4-40F5-A629-D04176AD9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BE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9028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028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028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0287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0287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0287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0287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0287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0287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028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02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02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9028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028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9028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9028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9028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9028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902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90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028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902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0287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9028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0287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9028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02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9028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9028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82BE1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82BE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82BE1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82BE1"/>
    <w:rPr>
      <w:sz w:val="18"/>
      <w:szCs w:val="18"/>
    </w:rPr>
  </w:style>
  <w:style w:type="table" w:styleId="af2">
    <w:name w:val="Table Grid"/>
    <w:basedOn w:val="a1"/>
    <w:autoRedefine/>
    <w:qFormat/>
    <w:rsid w:val="00371AF2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autoRedefine/>
    <w:qFormat/>
    <w:rsid w:val="00371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qz5719</dc:creator>
  <cp:keywords/>
  <dc:description/>
  <cp:lastModifiedBy>qz5719</cp:lastModifiedBy>
  <cp:revision>5</cp:revision>
  <dcterms:created xsi:type="dcterms:W3CDTF">2024-04-03T02:20:00Z</dcterms:created>
  <dcterms:modified xsi:type="dcterms:W3CDTF">2024-04-24T15:11:00Z</dcterms:modified>
</cp:coreProperties>
</file>