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E3E56" w:rsidRPr="00087CC2" w:rsidRDefault="001E3E56" w:rsidP="001E3E56">
      <w:pPr>
        <w:jc w:val="both"/>
        <w:rPr>
          <w:rFonts w:ascii="Calibri" w:hAnsi="Calibri" w:cs="Calibri"/>
          <w:color w:val="000000"/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"/>
        <w:gridCol w:w="307"/>
        <w:gridCol w:w="987"/>
        <w:gridCol w:w="1637"/>
        <w:gridCol w:w="306"/>
        <w:gridCol w:w="986"/>
        <w:gridCol w:w="1637"/>
        <w:gridCol w:w="306"/>
        <w:gridCol w:w="566"/>
        <w:gridCol w:w="1202"/>
        <w:gridCol w:w="825"/>
      </w:tblGrid>
      <w:tr w:rsidR="001E3E56" w:rsidRPr="008F2DBA" w:rsidTr="005C07CF">
        <w:trPr>
          <w:trHeight w:val="320"/>
        </w:trPr>
        <w:tc>
          <w:tcPr>
            <w:tcW w:w="4545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b/>
                <w:bCs/>
                <w:color w:val="000000"/>
                <w:sz w:val="15"/>
                <w:szCs w:val="15"/>
                <w:lang w:val="en-US"/>
              </w:rPr>
            </w:pPr>
            <w:r>
              <w:rPr>
                <w:b/>
                <w:bCs/>
                <w:color w:val="000000"/>
                <w:sz w:val="15"/>
                <w:szCs w:val="15"/>
                <w:lang w:val="en-US"/>
              </w:rPr>
              <w:t xml:space="preserve">Supplement 3s: </w:t>
            </w:r>
            <w:r w:rsidRPr="008819B7">
              <w:rPr>
                <w:b/>
                <w:bCs/>
                <w:color w:val="000000"/>
                <w:sz w:val="15"/>
                <w:szCs w:val="15"/>
                <w:lang w:val="en-US"/>
              </w:rPr>
              <w:t>AGREE classification of complications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b/>
                <w:bCs/>
                <w:color w:val="000000"/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44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Total (n=128)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447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Palliative (n=72)</w:t>
            </w:r>
          </w:p>
        </w:tc>
        <w:tc>
          <w:tcPr>
            <w:tcW w:w="1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975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Curative (n=56)</w:t>
            </w:r>
          </w:p>
        </w:tc>
        <w:tc>
          <w:tcPr>
            <w:tcW w:w="45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p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447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447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975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4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n</w:t>
            </w:r>
          </w:p>
        </w:tc>
        <w:tc>
          <w:tcPr>
            <w:tcW w:w="90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%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n</w:t>
            </w:r>
          </w:p>
        </w:tc>
        <w:tc>
          <w:tcPr>
            <w:tcW w:w="90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%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n</w:t>
            </w:r>
          </w:p>
        </w:tc>
        <w:tc>
          <w:tcPr>
            <w:tcW w:w="663" w:type="pct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%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4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 xml:space="preserve">I </w:t>
            </w:r>
            <w:proofErr w:type="gramStart"/>
            <w:r w:rsidRPr="008819B7">
              <w:rPr>
                <w:color w:val="000000"/>
                <w:sz w:val="15"/>
                <w:szCs w:val="15"/>
                <w:lang w:val="en-US"/>
              </w:rPr>
              <w:t>a</w:t>
            </w:r>
            <w:proofErr w:type="gramEnd"/>
            <w:r w:rsidRPr="008819B7">
              <w:rPr>
                <w:color w:val="000000"/>
                <w:sz w:val="15"/>
                <w:szCs w:val="15"/>
                <w:lang w:val="en-US"/>
              </w:rPr>
              <w:t>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II b)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16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12.5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18.1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3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5.4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0.06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IIIa c)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13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10.2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9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12.5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4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7.1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0.32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8819B7">
              <w:rPr>
                <w:color w:val="000000"/>
                <w:sz w:val="15"/>
                <w:szCs w:val="15"/>
                <w:lang w:val="en-US"/>
              </w:rPr>
              <w:t>IIIb</w:t>
            </w:r>
            <w:proofErr w:type="spellEnd"/>
            <w:r w:rsidRPr="008819B7">
              <w:rPr>
                <w:color w:val="000000"/>
                <w:sz w:val="15"/>
                <w:szCs w:val="15"/>
                <w:lang w:val="en-US"/>
              </w:rPr>
              <w:t xml:space="preserve"> d)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8819B7">
              <w:rPr>
                <w:color w:val="000000"/>
                <w:sz w:val="15"/>
                <w:szCs w:val="15"/>
                <w:lang w:val="en-US"/>
              </w:rPr>
              <w:t>IVa</w:t>
            </w:r>
            <w:proofErr w:type="spellEnd"/>
            <w:r w:rsidRPr="008819B7">
              <w:rPr>
                <w:color w:val="000000"/>
                <w:sz w:val="15"/>
                <w:szCs w:val="15"/>
                <w:lang w:val="en-US"/>
              </w:rPr>
              <w:t xml:space="preserve"> e)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0.8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1.4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proofErr w:type="spellStart"/>
            <w:r w:rsidRPr="008819B7">
              <w:rPr>
                <w:color w:val="000000"/>
                <w:sz w:val="15"/>
                <w:szCs w:val="15"/>
                <w:lang w:val="en-US"/>
              </w:rPr>
              <w:t>IVb</w:t>
            </w:r>
            <w:proofErr w:type="spellEnd"/>
            <w:r w:rsidRPr="008819B7">
              <w:rPr>
                <w:color w:val="000000"/>
                <w:sz w:val="15"/>
                <w:szCs w:val="15"/>
                <w:lang w:val="en-US"/>
              </w:rPr>
              <w:t xml:space="preserve"> f)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sz w:val="15"/>
                <w:szCs w:val="15"/>
                <w:lang w:val="en-US"/>
              </w:rPr>
            </w:pPr>
          </w:p>
        </w:tc>
      </w:tr>
      <w:tr w:rsidR="001E3E56" w:rsidRPr="008819B7" w:rsidTr="005C07CF">
        <w:trPr>
          <w:trHeight w:val="320"/>
        </w:trPr>
        <w:tc>
          <w:tcPr>
            <w:tcW w:w="3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V g)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0.8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1.4</w:t>
            </w:r>
          </w:p>
        </w:tc>
        <w:tc>
          <w:tcPr>
            <w:tcW w:w="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1</w:t>
            </w:r>
          </w:p>
        </w:tc>
      </w:tr>
      <w:tr w:rsidR="001E3E56" w:rsidRPr="008819B7" w:rsidTr="005C07CF">
        <w:trPr>
          <w:trHeight w:val="320"/>
        </w:trPr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9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9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3E56" w:rsidRPr="008819B7" w:rsidRDefault="001E3E56" w:rsidP="005C07CF">
            <w:pPr>
              <w:jc w:val="center"/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E3E56" w:rsidRPr="008819B7" w:rsidRDefault="001E3E56" w:rsidP="005C07CF">
            <w:pPr>
              <w:rPr>
                <w:color w:val="000000"/>
                <w:sz w:val="15"/>
                <w:szCs w:val="15"/>
                <w:lang w:val="en-US"/>
              </w:rPr>
            </w:pPr>
            <w:r w:rsidRPr="008819B7">
              <w:rPr>
                <w:color w:val="000000"/>
                <w:sz w:val="15"/>
                <w:szCs w:val="15"/>
                <w:lang w:val="en-US"/>
              </w:rPr>
              <w:t> </w:t>
            </w:r>
          </w:p>
        </w:tc>
      </w:tr>
    </w:tbl>
    <w:p w:rsidR="00AF161A" w:rsidRDefault="00AF161A"/>
    <w:p w:rsidR="001E3E56" w:rsidRDefault="001E3E56"/>
    <w:p w:rsidR="001E3E56" w:rsidRDefault="001E3E56"/>
    <w:p w:rsidR="001E3E56" w:rsidRPr="00087CC2" w:rsidRDefault="00F126C1" w:rsidP="001E3E56">
      <w:pPr>
        <w:jc w:val="both"/>
        <w:rPr>
          <w:rFonts w:ascii="Calibri" w:hAnsi="Calibri" w:cs="Calibri"/>
          <w:color w:val="000000"/>
          <w:lang w:val="en-US"/>
        </w:rPr>
      </w:pPr>
      <w:r>
        <w:rPr>
          <w:rFonts w:ascii="Calibri" w:hAnsi="Calibri" w:cs="Calibri"/>
          <w:b/>
          <w:bCs/>
          <w:color w:val="000000"/>
          <w:lang w:val="en-US"/>
        </w:rPr>
        <w:t>Supplement 3s:</w:t>
      </w:r>
      <w:r w:rsidR="001E3E56" w:rsidRPr="00087CC2">
        <w:rPr>
          <w:rFonts w:ascii="Calibri" w:hAnsi="Calibri" w:cs="Calibri"/>
          <w:b/>
          <w:bCs/>
          <w:color w:val="000000"/>
          <w:lang w:val="en-US"/>
        </w:rPr>
        <w:t xml:space="preserve"> AGREE classification of complications </w:t>
      </w:r>
      <w:proofErr w:type="spellStart"/>
      <w:r w:rsidR="001E3E56" w:rsidRPr="00087CC2">
        <w:rPr>
          <w:rFonts w:ascii="Calibri" w:hAnsi="Calibri" w:cs="Calibri"/>
          <w:color w:val="000000"/>
          <w:lang w:val="en-US"/>
        </w:rPr>
        <w:t>Complications</w:t>
      </w:r>
      <w:proofErr w:type="spellEnd"/>
      <w:r w:rsidR="001E3E56" w:rsidRPr="00087CC2">
        <w:rPr>
          <w:rFonts w:ascii="Calibri" w:hAnsi="Calibri" w:cs="Calibri"/>
          <w:color w:val="000000"/>
          <w:lang w:val="en-US"/>
        </w:rPr>
        <w:t xml:space="preserve"> assigned to levels of severity as proposed in the novel classification for adverse events in gastrointestinal endoscopy.</w:t>
      </w:r>
      <w:r w:rsidR="001E3E56">
        <w:rPr>
          <w:rFonts w:ascii="Calibri" w:hAnsi="Calibri" w:cs="Calibri"/>
          <w:color w:val="000000"/>
          <w:lang w:val="en-US"/>
        </w:rPr>
        <w:t xml:space="preserve"> </w:t>
      </w:r>
      <w:r w:rsidR="001E3E56" w:rsidRPr="00CA4DE4">
        <w:rPr>
          <w:lang w:val="en-US"/>
        </w:rPr>
        <w:t>Pearson’s Chi-squared test with Yates’ continuity correction was used to test for statistical significance.</w:t>
      </w:r>
      <w:r w:rsidR="001E3E56" w:rsidRPr="00087CC2">
        <w:rPr>
          <w:rFonts w:ascii="Calibri" w:hAnsi="Calibri" w:cs="Calibri"/>
          <w:color w:val="000000"/>
          <w:lang w:val="en-US"/>
        </w:rPr>
        <w:t xml:space="preserve">  a) Presentation at the emergency ward without any intervention or hospital admission (&lt;24 hours). Allowed therapeutic regimens are drugs as antiemetics, antipyretics, analgesics, and electrolytes. Allowed diagnostic tests: radiology and laboratory tests ; b)  Adverse events requiring pharmacologic treatment with drugs other than those allowed for grade I adverse events (i.e., antibiotics, etc.) or blood product transfusions or hospital admission for more than 24 hours ; c) Adverse events requiring endoscopic or radiologic intervention ; d) Adverse events requiring surgical intervention ; e) Adverse events requiring intensive care unit/critical care unit admission with single organ dysfunction ; f) Adverse events requiring intensive care unit/critical care unit admission with multi organ dysfunction ; g) Death of the patient</w:t>
      </w:r>
      <w:r w:rsidR="001E3E56">
        <w:rPr>
          <w:rFonts w:ascii="Calibri" w:hAnsi="Calibri" w:cs="Calibri"/>
          <w:color w:val="000000"/>
          <w:lang w:val="en-US"/>
        </w:rPr>
        <w:t>.</w:t>
      </w:r>
    </w:p>
    <w:p w:rsidR="001E3E56" w:rsidRPr="001E3E56" w:rsidRDefault="001E3E56">
      <w:pPr>
        <w:rPr>
          <w:lang w:val="en-US"/>
        </w:rPr>
      </w:pPr>
    </w:p>
    <w:sectPr w:rsidR="001E3E56" w:rsidRPr="001E3E56" w:rsidSect="00920A4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E56"/>
    <w:rsid w:val="00003B6C"/>
    <w:rsid w:val="00017C66"/>
    <w:rsid w:val="00124A45"/>
    <w:rsid w:val="0012775A"/>
    <w:rsid w:val="00150EFC"/>
    <w:rsid w:val="00170CC8"/>
    <w:rsid w:val="001757FC"/>
    <w:rsid w:val="001801E1"/>
    <w:rsid w:val="001A73B9"/>
    <w:rsid w:val="001C1AC9"/>
    <w:rsid w:val="001D4381"/>
    <w:rsid w:val="001E3E56"/>
    <w:rsid w:val="001F15F2"/>
    <w:rsid w:val="001F39C8"/>
    <w:rsid w:val="00222044"/>
    <w:rsid w:val="00227717"/>
    <w:rsid w:val="00263788"/>
    <w:rsid w:val="00270B9A"/>
    <w:rsid w:val="00272399"/>
    <w:rsid w:val="0029491C"/>
    <w:rsid w:val="002E210B"/>
    <w:rsid w:val="002E290B"/>
    <w:rsid w:val="002F24EC"/>
    <w:rsid w:val="002F7A7E"/>
    <w:rsid w:val="003643D4"/>
    <w:rsid w:val="003C6B43"/>
    <w:rsid w:val="003D7FC5"/>
    <w:rsid w:val="003E78E2"/>
    <w:rsid w:val="003E7AC7"/>
    <w:rsid w:val="004209C2"/>
    <w:rsid w:val="00453EB9"/>
    <w:rsid w:val="00467EF0"/>
    <w:rsid w:val="004708C8"/>
    <w:rsid w:val="00487F2C"/>
    <w:rsid w:val="004A5089"/>
    <w:rsid w:val="004A72F6"/>
    <w:rsid w:val="004D6B36"/>
    <w:rsid w:val="004F7198"/>
    <w:rsid w:val="004F7A08"/>
    <w:rsid w:val="00555AFA"/>
    <w:rsid w:val="00567F52"/>
    <w:rsid w:val="00577EAE"/>
    <w:rsid w:val="005B3C04"/>
    <w:rsid w:val="005F0284"/>
    <w:rsid w:val="006021AB"/>
    <w:rsid w:val="00604614"/>
    <w:rsid w:val="00612E75"/>
    <w:rsid w:val="00613D99"/>
    <w:rsid w:val="00625BB5"/>
    <w:rsid w:val="00640B64"/>
    <w:rsid w:val="00655935"/>
    <w:rsid w:val="00656A8B"/>
    <w:rsid w:val="006844CB"/>
    <w:rsid w:val="006865C9"/>
    <w:rsid w:val="006A42B9"/>
    <w:rsid w:val="006B5D9B"/>
    <w:rsid w:val="006B6264"/>
    <w:rsid w:val="006C32D2"/>
    <w:rsid w:val="006C424A"/>
    <w:rsid w:val="006C6253"/>
    <w:rsid w:val="007106AF"/>
    <w:rsid w:val="007350AA"/>
    <w:rsid w:val="007400F7"/>
    <w:rsid w:val="0076449F"/>
    <w:rsid w:val="00776C33"/>
    <w:rsid w:val="00794987"/>
    <w:rsid w:val="007C5924"/>
    <w:rsid w:val="007E4B1F"/>
    <w:rsid w:val="0080572B"/>
    <w:rsid w:val="0082632B"/>
    <w:rsid w:val="00842512"/>
    <w:rsid w:val="008431F8"/>
    <w:rsid w:val="00873478"/>
    <w:rsid w:val="00876125"/>
    <w:rsid w:val="00877B10"/>
    <w:rsid w:val="00880AF6"/>
    <w:rsid w:val="008B6E87"/>
    <w:rsid w:val="008C171A"/>
    <w:rsid w:val="008D05D2"/>
    <w:rsid w:val="008D4AF8"/>
    <w:rsid w:val="0091249B"/>
    <w:rsid w:val="009147D9"/>
    <w:rsid w:val="00920A4E"/>
    <w:rsid w:val="009479B7"/>
    <w:rsid w:val="009547BB"/>
    <w:rsid w:val="00954926"/>
    <w:rsid w:val="00992B78"/>
    <w:rsid w:val="009A2250"/>
    <w:rsid w:val="009A5B6E"/>
    <w:rsid w:val="009D562B"/>
    <w:rsid w:val="009E4576"/>
    <w:rsid w:val="00A174E4"/>
    <w:rsid w:val="00A257C4"/>
    <w:rsid w:val="00A566D8"/>
    <w:rsid w:val="00A6534D"/>
    <w:rsid w:val="00A7088F"/>
    <w:rsid w:val="00A712EE"/>
    <w:rsid w:val="00A74C9E"/>
    <w:rsid w:val="00AA6C3A"/>
    <w:rsid w:val="00AC1C1A"/>
    <w:rsid w:val="00AC62D1"/>
    <w:rsid w:val="00AE4DE0"/>
    <w:rsid w:val="00AF161A"/>
    <w:rsid w:val="00AF7566"/>
    <w:rsid w:val="00B06248"/>
    <w:rsid w:val="00B22D91"/>
    <w:rsid w:val="00B22FE1"/>
    <w:rsid w:val="00B26109"/>
    <w:rsid w:val="00B37B8C"/>
    <w:rsid w:val="00B44B5B"/>
    <w:rsid w:val="00B50F59"/>
    <w:rsid w:val="00B6638C"/>
    <w:rsid w:val="00BC086B"/>
    <w:rsid w:val="00BC0EE7"/>
    <w:rsid w:val="00BC3D62"/>
    <w:rsid w:val="00BD3E54"/>
    <w:rsid w:val="00C0515A"/>
    <w:rsid w:val="00C51672"/>
    <w:rsid w:val="00C630B9"/>
    <w:rsid w:val="00C64DEA"/>
    <w:rsid w:val="00CB5AC6"/>
    <w:rsid w:val="00CC76DD"/>
    <w:rsid w:val="00CF1A93"/>
    <w:rsid w:val="00D0078E"/>
    <w:rsid w:val="00D4268F"/>
    <w:rsid w:val="00D82AF1"/>
    <w:rsid w:val="00D87545"/>
    <w:rsid w:val="00DB558D"/>
    <w:rsid w:val="00DE3117"/>
    <w:rsid w:val="00E2103D"/>
    <w:rsid w:val="00E3645E"/>
    <w:rsid w:val="00E74460"/>
    <w:rsid w:val="00E7781D"/>
    <w:rsid w:val="00E93A6F"/>
    <w:rsid w:val="00EF0D18"/>
    <w:rsid w:val="00F126C1"/>
    <w:rsid w:val="00F3437D"/>
    <w:rsid w:val="00F4368F"/>
    <w:rsid w:val="00F54DB9"/>
    <w:rsid w:val="00F66705"/>
    <w:rsid w:val="00F916E1"/>
    <w:rsid w:val="00FC32F0"/>
    <w:rsid w:val="00FC3C71"/>
    <w:rsid w:val="00FD621C"/>
    <w:rsid w:val="00F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205CBE"/>
  <w15:chartTrackingRefBased/>
  <w15:docId w15:val="{943A03E5-B186-4845-85AC-2BF655874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E3E56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Drews</dc:creator>
  <cp:keywords/>
  <dc:description/>
  <cp:lastModifiedBy>Jan Drews</cp:lastModifiedBy>
  <cp:revision>2</cp:revision>
  <dcterms:created xsi:type="dcterms:W3CDTF">2023-05-24T11:19:00Z</dcterms:created>
  <dcterms:modified xsi:type="dcterms:W3CDTF">2023-05-24T11:34:00Z</dcterms:modified>
</cp:coreProperties>
</file>