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F2D" w:rsidRPr="00CB57A2" w:rsidRDefault="00203211" w:rsidP="00203211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1"/>
        </w:rPr>
      </w:pPr>
      <w:bookmarkStart w:id="0" w:name="_GoBack"/>
      <w:r w:rsidRPr="00203211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Supplementary </w:t>
      </w:r>
      <w:r w:rsidR="00281F2D" w:rsidRPr="00CB57A2">
        <w:rPr>
          <w:rFonts w:ascii="Times New Roman" w:eastAsia="Times New Roman" w:hAnsi="Times New Roman" w:cs="Times New Roman"/>
          <w:color w:val="000000" w:themeColor="text1"/>
          <w:sz w:val="21"/>
        </w:rPr>
        <w:t>Table 3</w:t>
      </w:r>
      <w:bookmarkEnd w:id="0"/>
      <w:r>
        <w:rPr>
          <w:rFonts w:ascii="Times New Roman" w:eastAsia="Times New Roman" w:hAnsi="Times New Roman" w:cs="Times New Roman"/>
          <w:color w:val="000000" w:themeColor="text1"/>
          <w:sz w:val="21"/>
        </w:rPr>
        <w:t>.</w:t>
      </w:r>
      <w:r w:rsidR="00281F2D" w:rsidRPr="00CB57A2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 Comparison of preoperative CTA and intraoperative measurement data in each group</w:t>
      </w:r>
    </w:p>
    <w:tbl>
      <w:tblPr>
        <w:tblW w:w="8931" w:type="dxa"/>
        <w:jc w:val="center"/>
        <w:tblLook w:val="04A0" w:firstRow="1" w:lastRow="0" w:firstColumn="1" w:lastColumn="0" w:noHBand="0" w:noVBand="1"/>
      </w:tblPr>
      <w:tblGrid>
        <w:gridCol w:w="2127"/>
        <w:gridCol w:w="448"/>
        <w:gridCol w:w="969"/>
        <w:gridCol w:w="1277"/>
        <w:gridCol w:w="448"/>
        <w:gridCol w:w="968"/>
        <w:gridCol w:w="1277"/>
        <w:gridCol w:w="708"/>
        <w:gridCol w:w="709"/>
      </w:tblGrid>
      <w:tr w:rsidR="00281F2D" w:rsidRPr="00320DD7" w:rsidTr="000B4F7A">
        <w:trPr>
          <w:trHeight w:val="28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Preoperative   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Intraoperative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d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x ± s</w:t>
            </w: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d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x ± 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Diameter (facial artery) </w:t>
            </w:r>
          </w:p>
        </w:tc>
        <w:tc>
          <w:tcPr>
            <w:tcW w:w="4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1.1-2.3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1.771±0.096</w:t>
            </w:r>
          </w:p>
        </w:tc>
        <w:tc>
          <w:tcPr>
            <w:tcW w:w="4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1.0-2.4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1.800±0.109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0.197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0.845</w:t>
            </w: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Diameter (facial vein)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1.2-2.7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1.967±0.136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1.3-2.7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2.008±0.132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0.220 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0.828</w:t>
            </w: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Diameter (superficial temporal artery)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1.4-2.2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1.811±0.089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1.5-2.1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1.822±0.066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0.100 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0.921</w:t>
            </w: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Diameter (superficial temporal artery) 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1.5-2.4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2.033±0.103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1.6-2.3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2.056±0.088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0.164 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0.872</w:t>
            </w: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Diameter (rotating scapular artery)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1.2-2.7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2.179±0.119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1.1-2.8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2.214±0.134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0.199 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0.844</w:t>
            </w: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Diameter (rotating scapular artery) 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1.2-2.9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2.357±0.146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1.3-2.8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2.371±0.135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0.072 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0.943</w:t>
            </w: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Diameter (thoracic dorsal artery)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1.6-2.6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2.078±0.119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1.7-2.6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2.111±0.121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0.197 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0.846</w:t>
            </w: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Diameter (thoracic dorsal artery)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96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1.8-2.8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2.367±0.119</w:t>
            </w:r>
          </w:p>
        </w:tc>
        <w:tc>
          <w:tcPr>
            <w:tcW w:w="44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1.9-2.9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2.400±0.121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0.196 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0.847</w:t>
            </w:r>
          </w:p>
        </w:tc>
      </w:tr>
      <w:tr w:rsidR="00281F2D" w:rsidRPr="00320DD7" w:rsidTr="000B4F7A">
        <w:trPr>
          <w:trHeight w:val="285"/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Distance (facial artery and vein) </w:t>
            </w: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3.2-4.3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3.936±0.077</w:t>
            </w: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</w:rPr>
              <w:t>3.3-4.2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3.900±0.075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0.332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F2D" w:rsidRPr="00320DD7" w:rsidRDefault="00281F2D" w:rsidP="000B4F7A">
            <w:pPr>
              <w:snapToGrid/>
              <w:spacing w:after="0"/>
              <w:jc w:val="righ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20DD7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0.743</w:t>
            </w:r>
          </w:p>
        </w:tc>
      </w:tr>
    </w:tbl>
    <w:p w:rsidR="00281F2D" w:rsidRDefault="00281F2D" w:rsidP="00281F2D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1"/>
        </w:rPr>
      </w:pPr>
      <w:r w:rsidRPr="00E10F8F">
        <w:rPr>
          <w:rFonts w:ascii="Times New Roman" w:eastAsia="Times New Roman" w:hAnsi="Times New Roman" w:cs="Times New Roman"/>
          <w:color w:val="000000" w:themeColor="text1"/>
          <w:sz w:val="21"/>
        </w:rPr>
        <w:t>Note: Sample size (n), blood vessel diameter range (mm, d), measurement data (mm, x ± s), P &lt; 0.05 indicates a statistically significant difference.</w:t>
      </w:r>
    </w:p>
    <w:sectPr w:rsidR="00281F2D" w:rsidSect="00281F2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30D" w:rsidRDefault="0047430D" w:rsidP="00EE0B24">
      <w:pPr>
        <w:spacing w:after="0"/>
      </w:pPr>
      <w:r>
        <w:separator/>
      </w:r>
    </w:p>
  </w:endnote>
  <w:endnote w:type="continuationSeparator" w:id="0">
    <w:p w:rsidR="0047430D" w:rsidRDefault="0047430D" w:rsidP="00EE0B2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30D" w:rsidRDefault="0047430D" w:rsidP="00EE0B24">
      <w:pPr>
        <w:spacing w:after="0"/>
      </w:pPr>
      <w:r>
        <w:separator/>
      </w:r>
    </w:p>
  </w:footnote>
  <w:footnote w:type="continuationSeparator" w:id="0">
    <w:p w:rsidR="0047430D" w:rsidRDefault="0047430D" w:rsidP="00EE0B2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41C"/>
    <w:rsid w:val="001758DC"/>
    <w:rsid w:val="00203211"/>
    <w:rsid w:val="00252CF0"/>
    <w:rsid w:val="00281F2D"/>
    <w:rsid w:val="004102F7"/>
    <w:rsid w:val="0047430D"/>
    <w:rsid w:val="004C0AA5"/>
    <w:rsid w:val="004C0F65"/>
    <w:rsid w:val="005B5F3A"/>
    <w:rsid w:val="005B64AE"/>
    <w:rsid w:val="005C225E"/>
    <w:rsid w:val="005C666A"/>
    <w:rsid w:val="00623CA0"/>
    <w:rsid w:val="006268BB"/>
    <w:rsid w:val="0063242D"/>
    <w:rsid w:val="006535E1"/>
    <w:rsid w:val="00665853"/>
    <w:rsid w:val="00675F81"/>
    <w:rsid w:val="007A3AEA"/>
    <w:rsid w:val="00854285"/>
    <w:rsid w:val="00922BC9"/>
    <w:rsid w:val="00997DA8"/>
    <w:rsid w:val="00A16C99"/>
    <w:rsid w:val="00A76059"/>
    <w:rsid w:val="00B22B48"/>
    <w:rsid w:val="00B64394"/>
    <w:rsid w:val="00B67ECE"/>
    <w:rsid w:val="00C17217"/>
    <w:rsid w:val="00D3341C"/>
    <w:rsid w:val="00D37486"/>
    <w:rsid w:val="00D70C14"/>
    <w:rsid w:val="00DB289A"/>
    <w:rsid w:val="00DE075C"/>
    <w:rsid w:val="00DF2D35"/>
    <w:rsid w:val="00E361E0"/>
    <w:rsid w:val="00EE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134D21-EBC1-4959-914F-9493F2BBF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B24"/>
    <w:pPr>
      <w:snapToGrid w:val="0"/>
      <w:spacing w:after="200"/>
    </w:pPr>
    <w:rPr>
      <w:rFonts w:ascii="Tahoma" w:eastAsia="Tahoma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0B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0B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0B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0B24"/>
    <w:rPr>
      <w:sz w:val="18"/>
      <w:szCs w:val="18"/>
    </w:rPr>
  </w:style>
  <w:style w:type="table" w:styleId="a5">
    <w:name w:val="Table Grid"/>
    <w:basedOn w:val="a1"/>
    <w:uiPriority w:val="39"/>
    <w:rsid w:val="00623C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172</Words>
  <Characters>984</Characters>
  <Application>Microsoft Office Word</Application>
  <DocSecurity>0</DocSecurity>
  <Lines>8</Lines>
  <Paragraphs>2</Paragraphs>
  <ScaleCrop>false</ScaleCrop>
  <Company>微软中国</Company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qinggang</dc:creator>
  <cp:keywords/>
  <dc:description/>
  <cp:lastModifiedBy>Hao qinggang</cp:lastModifiedBy>
  <cp:revision>14</cp:revision>
  <dcterms:created xsi:type="dcterms:W3CDTF">2021-06-30T06:30:00Z</dcterms:created>
  <dcterms:modified xsi:type="dcterms:W3CDTF">2021-10-20T16:53:00Z</dcterms:modified>
</cp:coreProperties>
</file>