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80" w:lineRule="auto"/>
        <w:rPr>
          <w:rFonts w:ascii="Times New Roman" w:hAnsi="Times New Roman" w:eastAsia="Times New Roman" w:cs="Times New Roman"/>
          <w:color w:val="auto"/>
          <w:sz w:val="21"/>
        </w:rPr>
      </w:pPr>
      <w:bookmarkStart w:id="0" w:name="OLE_LINK1"/>
      <w:r>
        <w:rPr>
          <w:rFonts w:ascii="Times New Roman" w:hAnsi="Times New Roman" w:eastAsia="Times New Roman" w:cs="Times New Roman"/>
          <w:color w:val="auto"/>
          <w:sz w:val="21"/>
        </w:rPr>
        <w:t xml:space="preserve">Supplementary Table </w:t>
      </w:r>
      <w:r>
        <w:rPr>
          <w:rFonts w:hint="eastAsia" w:ascii="Times New Roman" w:hAnsi="Times New Roman" w:eastAsia="宋体" w:cs="Times New Roman"/>
          <w:color w:val="auto"/>
          <w:sz w:val="21"/>
          <w:lang w:val="en-US" w:eastAsia="zh-CN"/>
        </w:rPr>
        <w:t>5</w:t>
      </w:r>
      <w:r>
        <w:rPr>
          <w:rFonts w:ascii="Times New Roman" w:hAnsi="Times New Roman" w:eastAsia="Times New Roman" w:cs="Times New Roman"/>
          <w:color w:val="auto"/>
          <w:sz w:val="21"/>
        </w:rPr>
        <w:t xml:space="preserve">. </w:t>
      </w:r>
      <w:r>
        <w:rPr>
          <w:rFonts w:hint="eastAsia" w:ascii="Times New Roman" w:hAnsi="Times New Roman" w:eastAsia="等线" w:cs="Times New Roman"/>
          <w:color w:val="auto"/>
          <w:sz w:val="21"/>
          <w:szCs w:val="21"/>
          <w:lang w:val="en-US" w:eastAsia="zh-CN"/>
        </w:rPr>
        <w:t>R</w:t>
      </w:r>
      <w:r>
        <w:rPr>
          <w:rFonts w:hint="eastAsia" w:ascii="Times New Roman" w:hAnsi="Times New Roman" w:eastAsia="等线" w:cs="Times New Roman"/>
          <w:color w:val="auto"/>
          <w:sz w:val="21"/>
          <w:szCs w:val="21"/>
        </w:rPr>
        <w:t>ecording results</w:t>
      </w:r>
      <w:r>
        <w:rPr>
          <w:rFonts w:hint="eastAsia" w:ascii="Times New Roman" w:hAnsi="Times New Roman" w:eastAsia="等线" w:cs="Times New Roman"/>
          <w:color w:val="auto"/>
          <w:sz w:val="21"/>
          <w:szCs w:val="21"/>
          <w:lang w:val="en-US" w:eastAsia="zh-CN"/>
        </w:rPr>
        <w:t xml:space="preserve"> of </w:t>
      </w:r>
      <w:r>
        <w:rPr>
          <w:rFonts w:hint="eastAsia" w:ascii="Times New Roman" w:hAnsi="Times New Roman" w:eastAsia="Times New Roman" w:cs="Times New Roman"/>
          <w:color w:val="auto"/>
          <w:sz w:val="21"/>
          <w:szCs w:val="21"/>
        </w:rPr>
        <w:t>operation</w:t>
      </w: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Times New Roman" w:cs="Times New Roman"/>
          <w:color w:val="auto"/>
          <w:sz w:val="21"/>
          <w:szCs w:val="21"/>
        </w:rPr>
        <w:t>time</w:t>
      </w: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 in the flap </w:t>
      </w:r>
      <w:r>
        <w:rPr>
          <w:rFonts w:hint="eastAsia" w:ascii="Times New Roman" w:hAnsi="Times New Roman" w:eastAsia="Times New Roman" w:cs="Times New Roman"/>
          <w:color w:val="auto"/>
          <w:sz w:val="21"/>
          <w:szCs w:val="21"/>
        </w:rPr>
        <w:t>operation</w:t>
      </w:r>
      <w:r>
        <w:rPr>
          <w:rFonts w:hint="eastAsia" w:ascii="Times New Roman" w:hAnsi="Times New Roman" w:eastAsia="宋体" w:cs="Times New Roman"/>
          <w:color w:val="auto"/>
          <w:sz w:val="21"/>
          <w:szCs w:val="21"/>
          <w:lang w:val="en-US" w:eastAsia="zh-CN"/>
        </w:rPr>
        <w:t xml:space="preserve"> with two groups of preoperative CTA examination</w:t>
      </w:r>
    </w:p>
    <w:tbl>
      <w:tblPr>
        <w:tblStyle w:val="4"/>
        <w:tblW w:w="809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2"/>
        <w:gridCol w:w="448"/>
        <w:gridCol w:w="969"/>
        <w:gridCol w:w="1277"/>
        <w:gridCol w:w="448"/>
        <w:gridCol w:w="968"/>
        <w:gridCol w:w="1277"/>
      </w:tblGrid>
      <w:tr>
        <w:trPr>
          <w:trHeight w:val="285" w:hRule="atLeast"/>
          <w:jc w:val="center"/>
        </w:trPr>
        <w:tc>
          <w:tcPr>
            <w:tcW w:w="2712" w:type="dxa"/>
            <w:vMerge w:val="restart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</w:rPr>
              <w:t>evaluation item</w:t>
            </w:r>
          </w:p>
        </w:tc>
        <w:tc>
          <w:tcPr>
            <w:tcW w:w="2694" w:type="dxa"/>
            <w:gridSpan w:val="3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Do CTA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 xml:space="preserve">  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Don't CTA</w:t>
            </w:r>
          </w:p>
        </w:tc>
      </w:tr>
      <w:tr>
        <w:trPr>
          <w:trHeight w:val="285" w:hRule="atLeast"/>
          <w:jc w:val="center"/>
        </w:trPr>
        <w:tc>
          <w:tcPr>
            <w:tcW w:w="271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napToGrid/>
              <w:spacing w:after="0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</w:p>
        </w:tc>
        <w:tc>
          <w:tcPr>
            <w:tcW w:w="448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n</w:t>
            </w:r>
          </w:p>
        </w:tc>
        <w:tc>
          <w:tcPr>
            <w:tcW w:w="969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</w:rPr>
              <w:t>range</w:t>
            </w:r>
          </w:p>
        </w:tc>
        <w:tc>
          <w:tcPr>
            <w:tcW w:w="1277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x ± s</w:t>
            </w:r>
          </w:p>
        </w:tc>
        <w:tc>
          <w:tcPr>
            <w:tcW w:w="448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n</w:t>
            </w:r>
          </w:p>
        </w:tc>
        <w:tc>
          <w:tcPr>
            <w:tcW w:w="968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</w:rPr>
              <w:t>range</w:t>
            </w:r>
          </w:p>
        </w:tc>
        <w:tc>
          <w:tcPr>
            <w:tcW w:w="1277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center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x ± s</w:t>
            </w:r>
          </w:p>
        </w:tc>
      </w:tr>
      <w:tr>
        <w:trPr>
          <w:trHeight w:val="285" w:hRule="atLeast"/>
          <w:jc w:val="center"/>
        </w:trPr>
        <w:tc>
          <w:tcPr>
            <w:tcW w:w="2712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</w:rPr>
              <w:t xml:space="preserve">The time of harvesting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t</w:t>
            </w: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he scapular skin flap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</w:rPr>
              <w:t>(min)</w:t>
            </w:r>
          </w:p>
        </w:tc>
        <w:tc>
          <w:tcPr>
            <w:tcW w:w="448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right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14</w:t>
            </w:r>
          </w:p>
        </w:tc>
        <w:tc>
          <w:tcPr>
            <w:tcW w:w="969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114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159</w:t>
            </w:r>
          </w:p>
        </w:tc>
        <w:tc>
          <w:tcPr>
            <w:tcW w:w="1277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132.7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±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3.506</w:t>
            </w:r>
          </w:p>
        </w:tc>
        <w:tc>
          <w:tcPr>
            <w:tcW w:w="448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right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68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130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156</w:t>
            </w:r>
          </w:p>
        </w:tc>
        <w:tc>
          <w:tcPr>
            <w:tcW w:w="1277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141.9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±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2.350</w:t>
            </w:r>
          </w:p>
        </w:tc>
      </w:tr>
      <w:tr>
        <w:trPr>
          <w:trHeight w:val="285" w:hRule="atLeast"/>
          <w:jc w:val="center"/>
        </w:trPr>
        <w:tc>
          <w:tcPr>
            <w:tcW w:w="2712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T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21"/>
                <w:szCs w:val="21"/>
              </w:rPr>
              <w:t>he operation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21"/>
                <w:szCs w:val="21"/>
              </w:rPr>
              <w:t>time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(</w:t>
            </w: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scapular skin flap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 xml:space="preserve"> )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</w:rPr>
              <w:t>(h)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right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14</w:t>
            </w:r>
          </w:p>
        </w:tc>
        <w:tc>
          <w:tcPr>
            <w:tcW w:w="969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5.0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7.0</w:t>
            </w:r>
          </w:p>
        </w:tc>
        <w:tc>
          <w:tcPr>
            <w:tcW w:w="1277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6.036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±0.1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right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96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6.0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7.5</w:t>
            </w:r>
          </w:p>
        </w:tc>
        <w:tc>
          <w:tcPr>
            <w:tcW w:w="1277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6.625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±0.1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52</w:t>
            </w:r>
          </w:p>
        </w:tc>
      </w:tr>
      <w:tr>
        <w:trPr>
          <w:trHeight w:val="285" w:hRule="atLeast"/>
          <w:jc w:val="center"/>
        </w:trPr>
        <w:tc>
          <w:tcPr>
            <w:tcW w:w="2712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</w:rPr>
              <w:t xml:space="preserve">The time of harvesting 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t</w:t>
            </w: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he latissimus dorsi musculocutaneous flap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21"/>
                <w:szCs w:val="21"/>
              </w:rPr>
              <w:t>(min)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right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9</w:t>
            </w:r>
          </w:p>
        </w:tc>
        <w:tc>
          <w:tcPr>
            <w:tcW w:w="969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98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137</w:t>
            </w:r>
          </w:p>
        </w:tc>
        <w:tc>
          <w:tcPr>
            <w:tcW w:w="1277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115.8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±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3.726</w:t>
            </w:r>
          </w:p>
        </w:tc>
        <w:tc>
          <w:tcPr>
            <w:tcW w:w="44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right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68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1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30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148</w:t>
            </w:r>
          </w:p>
        </w:tc>
        <w:tc>
          <w:tcPr>
            <w:tcW w:w="1277" w:type="dxa"/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135.8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±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3.200</w:t>
            </w:r>
          </w:p>
        </w:tc>
      </w:tr>
      <w:tr>
        <w:trPr>
          <w:trHeight w:val="285" w:hRule="atLeast"/>
          <w:jc w:val="center"/>
        </w:trPr>
        <w:tc>
          <w:tcPr>
            <w:tcW w:w="2712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T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21"/>
                <w:szCs w:val="21"/>
              </w:rPr>
              <w:t>he operation</w:t>
            </w:r>
            <w:r>
              <w:rPr>
                <w:rFonts w:hint="eastAsia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Times New Roman" w:cs="Times New Roman"/>
                <w:color w:val="auto"/>
                <w:sz w:val="21"/>
                <w:szCs w:val="21"/>
              </w:rPr>
              <w:t>time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(</w:t>
            </w:r>
            <w:r>
              <w:rPr>
                <w:rFonts w:ascii="Times New Roman" w:hAnsi="Times New Roman" w:eastAsia="Times New Roman" w:cs="Times New Roman"/>
                <w:color w:val="auto"/>
                <w:sz w:val="21"/>
                <w:szCs w:val="21"/>
              </w:rPr>
              <w:t>latissimus dorsi musculocutaneous flap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)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</w:rPr>
              <w:t>(h)</w:t>
            </w:r>
          </w:p>
        </w:tc>
        <w:tc>
          <w:tcPr>
            <w:tcW w:w="448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right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969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4.5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7.5</w:t>
            </w:r>
          </w:p>
        </w:tc>
        <w:tc>
          <w:tcPr>
            <w:tcW w:w="1277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6.111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±0.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341</w:t>
            </w:r>
          </w:p>
        </w:tc>
        <w:tc>
          <w:tcPr>
            <w:tcW w:w="448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jc w:val="right"/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968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7.0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-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7.5</w:t>
            </w:r>
          </w:p>
        </w:tc>
        <w:tc>
          <w:tcPr>
            <w:tcW w:w="1277" w:type="dxa"/>
            <w:tcBorders>
              <w:bottom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napToGrid/>
              <w:spacing w:after="0"/>
              <w:rPr>
                <w:rFonts w:hint="default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7.2</w:t>
            </w:r>
            <w:r>
              <w:rPr>
                <w:rFonts w:ascii="Times New Roman" w:hAnsi="Times New Roman" w:eastAsia="等线" w:cs="Times New Roman"/>
                <w:color w:val="auto"/>
                <w:sz w:val="21"/>
                <w:szCs w:val="21"/>
              </w:rPr>
              <w:t>±0.</w:t>
            </w:r>
            <w:r>
              <w:rPr>
                <w:rFonts w:hint="eastAsia" w:ascii="Times New Roman" w:hAnsi="Times New Roman" w:eastAsia="等线" w:cs="Times New Roman"/>
                <w:color w:val="auto"/>
                <w:sz w:val="21"/>
                <w:szCs w:val="21"/>
                <w:lang w:val="en-US" w:eastAsia="zh-CN"/>
              </w:rPr>
              <w:t>123</w:t>
            </w:r>
          </w:p>
        </w:tc>
      </w:tr>
      <w:bookmarkEnd w:id="0"/>
    </w:tbl>
    <w:p>
      <w:pPr>
        <w:spacing w:after="0" w:line="480" w:lineRule="auto"/>
        <w:rPr>
          <w:rFonts w:hint="default" w:ascii="Times New Roman" w:hAnsi="Times New Roman" w:eastAsia="Times New Roman" w:cs="Times New Roman"/>
          <w:color w:val="auto"/>
          <w:sz w:val="21"/>
          <w:szCs w:val="21"/>
          <w:lang w:val="en-US" w:eastAsia="zh-CN"/>
        </w:rPr>
      </w:pPr>
      <w:bookmarkStart w:id="1" w:name="_GoBack"/>
      <w:bookmarkEnd w:id="1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ahoma">
    <w:panose1 w:val="020B0604030504040204"/>
    <w:charset w:val="00"/>
    <w:family w:val="swiss"/>
    <w:pitch w:val="default"/>
    <w:sig w:usb0="E1002AFF" w:usb1="C000605B" w:usb2="00000029" w:usb3="00000000" w:csb0="200101FF" w:csb1="2028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41C"/>
    <w:rsid w:val="001758DC"/>
    <w:rsid w:val="00203211"/>
    <w:rsid w:val="00252CF0"/>
    <w:rsid w:val="00281F2D"/>
    <w:rsid w:val="004102F7"/>
    <w:rsid w:val="0047430D"/>
    <w:rsid w:val="004C0AA5"/>
    <w:rsid w:val="004C0F65"/>
    <w:rsid w:val="005B5F3A"/>
    <w:rsid w:val="005B64AE"/>
    <w:rsid w:val="005C225E"/>
    <w:rsid w:val="005C666A"/>
    <w:rsid w:val="00623CA0"/>
    <w:rsid w:val="006268BB"/>
    <w:rsid w:val="0063242D"/>
    <w:rsid w:val="006535E1"/>
    <w:rsid w:val="00665853"/>
    <w:rsid w:val="00675F81"/>
    <w:rsid w:val="007A3AEA"/>
    <w:rsid w:val="00854285"/>
    <w:rsid w:val="00922BC9"/>
    <w:rsid w:val="00997DA8"/>
    <w:rsid w:val="00A16C99"/>
    <w:rsid w:val="00A76059"/>
    <w:rsid w:val="00B22B48"/>
    <w:rsid w:val="00B64394"/>
    <w:rsid w:val="00B67ECE"/>
    <w:rsid w:val="00C17217"/>
    <w:rsid w:val="00D3341C"/>
    <w:rsid w:val="00D37486"/>
    <w:rsid w:val="00D70C14"/>
    <w:rsid w:val="00DB289A"/>
    <w:rsid w:val="00DE075C"/>
    <w:rsid w:val="00DF2D35"/>
    <w:rsid w:val="00E361E0"/>
    <w:rsid w:val="00EE0B24"/>
    <w:rsid w:val="5E8D10C5"/>
    <w:rsid w:val="5FF3749D"/>
    <w:rsid w:val="B7DF3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napToGrid w:val="0"/>
      <w:spacing w:after="200"/>
    </w:pPr>
    <w:rPr>
      <w:rFonts w:ascii="Tahoma" w:hAnsi="Tahoma" w:eastAsia="Tahoma" w:cs="Tahoma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172</Words>
  <Characters>984</Characters>
  <Lines>8</Lines>
  <Paragraphs>2</Paragraphs>
  <TotalTime>1</TotalTime>
  <ScaleCrop>false</ScaleCrop>
  <LinksUpToDate>false</LinksUpToDate>
  <CharactersWithSpaces>1154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2021-06-30T22:30:00Z</dcterms:created>
  <dc:creator>Hao qinggang</dc:creator>
  <cp:lastModifiedBy>~苹果~泡泡~</cp:lastModifiedBy>
  <dcterms:modified xsi:type="dcterms:W3CDTF">2024-05-01T03:47:43Z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95F0DE6A317A442DB87A467BCB849C78</vt:lpwstr>
  </property>
</Properties>
</file>