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3F411F" w14:textId="442E8CB6" w:rsidR="00881290" w:rsidRPr="001C5700" w:rsidRDefault="00881290" w:rsidP="001C5700">
      <w:pPr>
        <w:spacing w:line="480" w:lineRule="auto"/>
        <w:jc w:val="center"/>
        <w:rPr>
          <w:rFonts w:ascii="Times New Roman" w:eastAsia="Times New Roman" w:hAnsi="Times New Roman"/>
          <w:bCs/>
          <w:snapToGrid w:val="0"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snapToGrid w:val="0"/>
          <w:sz w:val="24"/>
          <w:szCs w:val="24"/>
          <w:lang w:bidi="en-US"/>
        </w:rPr>
        <w:t xml:space="preserve">Table </w:t>
      </w:r>
      <w:r w:rsidR="009C1FA2">
        <w:rPr>
          <w:rFonts w:ascii="Times New Roman" w:eastAsia="Times New Roman" w:hAnsi="Times New Roman"/>
          <w:b/>
          <w:snapToGrid w:val="0"/>
          <w:sz w:val="24"/>
          <w:szCs w:val="24"/>
          <w:lang w:bidi="en-US"/>
        </w:rPr>
        <w:t>S</w:t>
      </w:r>
      <w:r>
        <w:rPr>
          <w:rFonts w:ascii="Times New Roman" w:eastAsia="Times New Roman" w:hAnsi="Times New Roman"/>
          <w:b/>
          <w:snapToGrid w:val="0"/>
          <w:sz w:val="24"/>
          <w:szCs w:val="24"/>
          <w:lang w:bidi="en-US"/>
        </w:rPr>
        <w:t xml:space="preserve">1. </w:t>
      </w:r>
      <w:r w:rsidRPr="001C5700">
        <w:rPr>
          <w:rFonts w:ascii="Times New Roman" w:eastAsia="Times New Roman" w:hAnsi="Times New Roman"/>
          <w:bCs/>
          <w:snapToGrid w:val="0"/>
          <w:sz w:val="24"/>
          <w:szCs w:val="24"/>
          <w:lang w:bidi="en-US"/>
        </w:rPr>
        <w:t>Results of HR-HPV and P16 IHC staining</w:t>
      </w:r>
      <w:r w:rsidR="001C5700">
        <w:rPr>
          <w:rFonts w:ascii="Times New Roman" w:eastAsia="Times New Roman" w:hAnsi="Times New Roman"/>
          <w:bCs/>
          <w:snapToGrid w:val="0"/>
          <w:sz w:val="24"/>
          <w:szCs w:val="24"/>
          <w:lang w:bidi="en-US"/>
        </w:rPr>
        <w:t>.</w:t>
      </w:r>
    </w:p>
    <w:tbl>
      <w:tblPr>
        <w:tblW w:w="7566" w:type="dxa"/>
        <w:jc w:val="center"/>
        <w:tblLook w:val="04A0" w:firstRow="1" w:lastRow="0" w:firstColumn="1" w:lastColumn="0" w:noHBand="0" w:noVBand="1"/>
      </w:tblPr>
      <w:tblGrid>
        <w:gridCol w:w="2168"/>
        <w:gridCol w:w="2168"/>
        <w:gridCol w:w="1964"/>
        <w:gridCol w:w="1266"/>
      </w:tblGrid>
      <w:tr w:rsidR="00B9423E" w:rsidRPr="00B9423E" w14:paraId="604D6E5A" w14:textId="77777777" w:rsidTr="001C5700">
        <w:trPr>
          <w:trHeight w:val="304"/>
          <w:jc w:val="center"/>
        </w:trPr>
        <w:tc>
          <w:tcPr>
            <w:tcW w:w="21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F9F2A7" w14:textId="7DE597D1" w:rsidR="00B9423E" w:rsidRPr="00B9423E" w:rsidRDefault="00B9423E" w:rsidP="001C5700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DED5AC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GAS (n)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B7FBA1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Non-GAS(n)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3D28A7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Total</w:t>
            </w:r>
          </w:p>
        </w:tc>
      </w:tr>
      <w:tr w:rsidR="00B9423E" w:rsidRPr="00B9423E" w14:paraId="77499021" w14:textId="77777777" w:rsidTr="001C5700">
        <w:trPr>
          <w:trHeight w:val="304"/>
          <w:jc w:val="center"/>
        </w:trPr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F4AD0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HR-HPV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5D86B" w14:textId="77777777" w:rsidR="00B9423E" w:rsidRPr="00B9423E" w:rsidRDefault="00B9423E" w:rsidP="001C5700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C45F4" w14:textId="77777777" w:rsidR="00B9423E" w:rsidRPr="00B9423E" w:rsidRDefault="00B9423E" w:rsidP="001C5700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auto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48D9C" w14:textId="77777777" w:rsidR="00B9423E" w:rsidRPr="00B9423E" w:rsidRDefault="00B9423E" w:rsidP="001C5700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auto"/>
              </w:rPr>
            </w:pPr>
          </w:p>
        </w:tc>
      </w:tr>
      <w:tr w:rsidR="00B9423E" w:rsidRPr="00B9423E" w14:paraId="15BF171E" w14:textId="77777777" w:rsidTr="001C5700">
        <w:trPr>
          <w:trHeight w:val="304"/>
          <w:jc w:val="center"/>
        </w:trPr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B48EF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NA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9D7EA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4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CCC61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96AB2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7</w:t>
            </w:r>
          </w:p>
        </w:tc>
      </w:tr>
      <w:tr w:rsidR="00B9423E" w:rsidRPr="00B9423E" w14:paraId="7808872F" w14:textId="77777777" w:rsidTr="001C5700">
        <w:trPr>
          <w:trHeight w:val="304"/>
          <w:jc w:val="center"/>
        </w:trPr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69551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Negative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B1FD6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29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145AA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A33F8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36</w:t>
            </w:r>
          </w:p>
        </w:tc>
      </w:tr>
      <w:tr w:rsidR="00B9423E" w:rsidRPr="00B9423E" w14:paraId="2B0B70FD" w14:textId="77777777" w:rsidTr="001C5700">
        <w:trPr>
          <w:trHeight w:val="304"/>
          <w:jc w:val="center"/>
        </w:trPr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70AF6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Positive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C66FF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0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80034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CB43E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0</w:t>
            </w:r>
          </w:p>
        </w:tc>
      </w:tr>
      <w:tr w:rsidR="00B9423E" w:rsidRPr="00B9423E" w14:paraId="65F26085" w14:textId="77777777" w:rsidTr="001C5700">
        <w:trPr>
          <w:trHeight w:val="304"/>
          <w:jc w:val="center"/>
        </w:trPr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A51CE" w14:textId="6BFE306C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P16 IHC staining</w:t>
            </w:r>
          </w:p>
        </w:tc>
        <w:tc>
          <w:tcPr>
            <w:tcW w:w="4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14482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E0A69" w14:textId="77777777" w:rsidR="00B9423E" w:rsidRPr="00B9423E" w:rsidRDefault="00B9423E" w:rsidP="001C5700">
            <w:pPr>
              <w:spacing w:line="480" w:lineRule="auto"/>
              <w:rPr>
                <w:rFonts w:ascii="Times New Roman" w:eastAsia="Times New Roman" w:hAnsi="Times New Roman"/>
                <w:color w:val="auto"/>
              </w:rPr>
            </w:pPr>
          </w:p>
        </w:tc>
      </w:tr>
      <w:tr w:rsidR="00B9423E" w:rsidRPr="00B9423E" w14:paraId="291D1DA2" w14:textId="77777777" w:rsidTr="001C5700">
        <w:trPr>
          <w:trHeight w:val="304"/>
          <w:jc w:val="center"/>
        </w:trPr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DAA41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Negative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95494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25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EB137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18A22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27</w:t>
            </w:r>
          </w:p>
        </w:tc>
      </w:tr>
      <w:tr w:rsidR="00B9423E" w:rsidRPr="00B9423E" w14:paraId="1B5F67F3" w14:textId="77777777" w:rsidTr="001C5700">
        <w:trPr>
          <w:trHeight w:val="304"/>
          <w:jc w:val="center"/>
        </w:trPr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69D40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Patchy Positive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B9270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8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DCBFF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7D265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16</w:t>
            </w:r>
          </w:p>
        </w:tc>
      </w:tr>
      <w:tr w:rsidR="00B9423E" w:rsidRPr="00B9423E" w14:paraId="46F4B12F" w14:textId="77777777" w:rsidTr="001C5700">
        <w:trPr>
          <w:trHeight w:val="304"/>
          <w:jc w:val="center"/>
        </w:trPr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23A766" w14:textId="68EA7869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Strong Positive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D9D0E5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0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2F96B2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B4D24D" w14:textId="77777777" w:rsidR="00B9423E" w:rsidRPr="00B9423E" w:rsidRDefault="00B9423E" w:rsidP="001C5700">
            <w:pPr>
              <w:spacing w:line="480" w:lineRule="auto"/>
              <w:rPr>
                <w:rFonts w:ascii="Times New Roman" w:eastAsia="等线" w:hAnsi="Times New Roman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sz w:val="24"/>
                <w:szCs w:val="24"/>
              </w:rPr>
              <w:t>0</w:t>
            </w:r>
          </w:p>
        </w:tc>
      </w:tr>
    </w:tbl>
    <w:p w14:paraId="5E69C26A" w14:textId="1F595B2E" w:rsidR="001C5700" w:rsidRDefault="001C5700" w:rsidP="001C5700">
      <w:pPr>
        <w:spacing w:line="240" w:lineRule="auto"/>
        <w:jc w:val="left"/>
        <w:rPr>
          <w:rFonts w:hint="eastAsia"/>
        </w:rPr>
      </w:pPr>
      <w:r>
        <w:br w:type="page"/>
      </w:r>
    </w:p>
    <w:p w14:paraId="7DE6AA4E" w14:textId="0AAA5345" w:rsidR="00881290" w:rsidRDefault="00881290" w:rsidP="0022482C">
      <w:pPr>
        <w:spacing w:line="480" w:lineRule="auto"/>
        <w:jc w:val="center"/>
        <w:rPr>
          <w:rFonts w:ascii="Times New Roman" w:eastAsia="Times New Roman" w:hAnsi="Times New Roman"/>
          <w:b/>
          <w:snapToGrid w:val="0"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snapToGrid w:val="0"/>
          <w:sz w:val="24"/>
          <w:szCs w:val="24"/>
          <w:lang w:bidi="en-US"/>
        </w:rPr>
        <w:lastRenderedPageBreak/>
        <w:t xml:space="preserve">Table </w:t>
      </w:r>
      <w:r w:rsidR="009C1FA2">
        <w:rPr>
          <w:rFonts w:ascii="Times New Roman" w:eastAsia="Times New Roman" w:hAnsi="Times New Roman"/>
          <w:b/>
          <w:snapToGrid w:val="0"/>
          <w:sz w:val="24"/>
          <w:szCs w:val="24"/>
          <w:lang w:bidi="en-US"/>
        </w:rPr>
        <w:t>S</w:t>
      </w:r>
      <w:r>
        <w:rPr>
          <w:rFonts w:ascii="Times New Roman" w:eastAsia="Times New Roman" w:hAnsi="Times New Roman"/>
          <w:b/>
          <w:snapToGrid w:val="0"/>
          <w:sz w:val="24"/>
          <w:szCs w:val="24"/>
          <w:lang w:bidi="en-US"/>
        </w:rPr>
        <w:t>2. Treatments and outcomes of non-HPV adenocarcinoma</w:t>
      </w:r>
    </w:p>
    <w:tbl>
      <w:tblPr>
        <w:tblW w:w="7920" w:type="dxa"/>
        <w:jc w:val="center"/>
        <w:tblLook w:val="04A0" w:firstRow="1" w:lastRow="0" w:firstColumn="1" w:lastColumn="0" w:noHBand="0" w:noVBand="1"/>
      </w:tblPr>
      <w:tblGrid>
        <w:gridCol w:w="2552"/>
        <w:gridCol w:w="1408"/>
        <w:gridCol w:w="1980"/>
        <w:gridCol w:w="1980"/>
      </w:tblGrid>
      <w:tr w:rsidR="00B9423E" w:rsidRPr="00B9423E" w14:paraId="2238CDA5" w14:textId="77777777" w:rsidTr="0022482C">
        <w:trPr>
          <w:trHeight w:val="315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A422B4" w14:textId="15626E66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D453AA" w14:textId="7C31ED35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GAS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9A9FC2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Non-GAS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EFD130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i/>
                <w:iCs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i/>
                <w:iCs/>
                <w:color w:val="auto"/>
                <w:sz w:val="24"/>
                <w:szCs w:val="24"/>
              </w:rPr>
              <w:t>P</w:t>
            </w: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 xml:space="preserve"> value</w:t>
            </w:r>
          </w:p>
        </w:tc>
      </w:tr>
      <w:tr w:rsidR="00B9423E" w:rsidRPr="00B9423E" w14:paraId="3E653CF9" w14:textId="77777777" w:rsidTr="0022482C">
        <w:trPr>
          <w:trHeight w:val="31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5F70C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Treatment (n)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38BD5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8499D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Times New Roman" w:hAnsi="Times New Roman"/>
                <w:color w:val="auto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CE0B5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1</w:t>
            </w:r>
          </w:p>
        </w:tc>
      </w:tr>
      <w:tr w:rsidR="00B9423E" w:rsidRPr="00B9423E" w14:paraId="03B3B078" w14:textId="77777777" w:rsidTr="0022482C">
        <w:trPr>
          <w:trHeight w:val="31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0DF4B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Surgery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31AFB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F0E1D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D3CD6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</w:p>
        </w:tc>
      </w:tr>
      <w:tr w:rsidR="00B9423E" w:rsidRPr="00B9423E" w14:paraId="03E181D7" w14:textId="77777777" w:rsidTr="0022482C">
        <w:trPr>
          <w:trHeight w:val="31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58D17" w14:textId="05B46056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Radio+</w:t>
            </w:r>
            <w:r w:rsidR="001C5700">
              <w:rPr>
                <w:rFonts w:ascii="Times New Roman" w:eastAsia="等线" w:hAnsi="Times New Roman"/>
                <w:color w:val="auto"/>
                <w:sz w:val="24"/>
                <w:szCs w:val="24"/>
              </w:rPr>
              <w:t xml:space="preserve"> </w:t>
            </w: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Chemo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2663F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9763F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A364A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</w:p>
        </w:tc>
      </w:tr>
      <w:tr w:rsidR="00B9423E" w:rsidRPr="00B9423E" w14:paraId="5E4C6841" w14:textId="77777777" w:rsidTr="0022482C">
        <w:trPr>
          <w:trHeight w:val="630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EB71F" w14:textId="6BA72146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Sur.+</w:t>
            </w:r>
            <w:r w:rsidR="001C5700">
              <w:rPr>
                <w:rFonts w:ascii="Times New Roman" w:eastAsia="等线" w:hAnsi="Times New Roman"/>
                <w:color w:val="auto"/>
                <w:sz w:val="24"/>
                <w:szCs w:val="24"/>
              </w:rPr>
              <w:t xml:space="preserve"> </w:t>
            </w:r>
            <w:r w:rsidR="001C5700"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Adjuvant</w:t>
            </w: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 xml:space="preserve"> Therapy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40BEE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AAA6A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86F23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</w:p>
        </w:tc>
      </w:tr>
      <w:tr w:rsidR="00B9423E" w:rsidRPr="00B9423E" w14:paraId="00084F96" w14:textId="77777777" w:rsidTr="0022482C">
        <w:trPr>
          <w:trHeight w:val="31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87DF3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Recurrence case (n)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4A22D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E7C74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93B64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0.16</w:t>
            </w:r>
          </w:p>
        </w:tc>
      </w:tr>
      <w:tr w:rsidR="00B9423E" w:rsidRPr="00B9423E" w14:paraId="1B9F2DE9" w14:textId="77777777" w:rsidTr="0022482C">
        <w:trPr>
          <w:trHeight w:val="31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1E251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Death case (n)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41970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0C744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92C8E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0.31</w:t>
            </w:r>
          </w:p>
        </w:tc>
      </w:tr>
      <w:tr w:rsidR="00B9423E" w:rsidRPr="00B9423E" w14:paraId="2E3DBE55" w14:textId="77777777" w:rsidTr="0022482C">
        <w:trPr>
          <w:trHeight w:val="31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113D1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5-year PFS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22067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63.00%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1E356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100%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B44DF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0.033</w:t>
            </w:r>
          </w:p>
        </w:tc>
      </w:tr>
      <w:tr w:rsidR="00B9423E" w:rsidRPr="00B9423E" w14:paraId="07F0D7F5" w14:textId="77777777" w:rsidTr="0022482C">
        <w:trPr>
          <w:trHeight w:val="31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BB99E0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5-year OS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0AE0EE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74.00%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63F5A5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100%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D3A1BF" w14:textId="77777777" w:rsidR="00B9423E" w:rsidRPr="00B9423E" w:rsidRDefault="00B9423E" w:rsidP="0022482C">
            <w:pPr>
              <w:spacing w:line="480" w:lineRule="auto"/>
              <w:jc w:val="left"/>
              <w:rPr>
                <w:rFonts w:ascii="Times New Roman" w:eastAsia="等线" w:hAnsi="Times New Roman"/>
                <w:color w:val="auto"/>
                <w:sz w:val="24"/>
                <w:szCs w:val="24"/>
              </w:rPr>
            </w:pPr>
            <w:r w:rsidRPr="00B9423E">
              <w:rPr>
                <w:rFonts w:ascii="Times New Roman" w:eastAsia="等线" w:hAnsi="Times New Roman"/>
                <w:color w:val="auto"/>
                <w:sz w:val="24"/>
                <w:szCs w:val="24"/>
              </w:rPr>
              <w:t>0.079</w:t>
            </w:r>
          </w:p>
        </w:tc>
      </w:tr>
    </w:tbl>
    <w:p w14:paraId="137E247C" w14:textId="694A5900" w:rsidR="00665C3A" w:rsidRDefault="00665C3A" w:rsidP="0022482C">
      <w:pPr>
        <w:jc w:val="left"/>
      </w:pPr>
    </w:p>
    <w:sectPr w:rsidR="00665C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C961D9" w14:textId="77777777" w:rsidR="00142649" w:rsidRDefault="00142649" w:rsidP="00665C3A">
      <w:pPr>
        <w:spacing w:line="240" w:lineRule="auto"/>
      </w:pPr>
      <w:r>
        <w:separator/>
      </w:r>
    </w:p>
  </w:endnote>
  <w:endnote w:type="continuationSeparator" w:id="0">
    <w:p w14:paraId="22449330" w14:textId="77777777" w:rsidR="00142649" w:rsidRDefault="00142649" w:rsidP="00665C3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EE57ED" w14:textId="77777777" w:rsidR="00142649" w:rsidRDefault="00142649" w:rsidP="00665C3A">
      <w:pPr>
        <w:spacing w:line="240" w:lineRule="auto"/>
      </w:pPr>
      <w:r>
        <w:separator/>
      </w:r>
    </w:p>
  </w:footnote>
  <w:footnote w:type="continuationSeparator" w:id="0">
    <w:p w14:paraId="6D747853" w14:textId="77777777" w:rsidR="00142649" w:rsidRDefault="00142649" w:rsidP="00665C3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B85F9E65-6B7A-4FC8-B7D6-8A8FEBBD624D}"/>
    <w:docVar w:name="KY_MEDREF_VERSION" w:val="3"/>
  </w:docVars>
  <w:rsids>
    <w:rsidRoot w:val="00881290"/>
    <w:rsid w:val="00142649"/>
    <w:rsid w:val="001C5700"/>
    <w:rsid w:val="0022482C"/>
    <w:rsid w:val="002A1A7A"/>
    <w:rsid w:val="00382B34"/>
    <w:rsid w:val="005B7747"/>
    <w:rsid w:val="00665C3A"/>
    <w:rsid w:val="00881290"/>
    <w:rsid w:val="00935F17"/>
    <w:rsid w:val="009C1FA2"/>
    <w:rsid w:val="00AE0CA5"/>
    <w:rsid w:val="00B21412"/>
    <w:rsid w:val="00B94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07A838"/>
  <w15:chartTrackingRefBased/>
  <w15:docId w15:val="{19EED373-B539-4E6D-B50C-FBF9D126F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1290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81290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65C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65C3A"/>
    <w:rPr>
      <w:rFonts w:ascii="Palatino Linotype" w:eastAsia="宋体" w:hAnsi="Palatino Linotype" w:cs="Times New Roman"/>
      <w:color w:val="000000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65C3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65C3A"/>
    <w:rPr>
      <w:rFonts w:ascii="Palatino Linotype" w:eastAsia="宋体" w:hAnsi="Palatino Linotype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579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 ejane</dc:creator>
  <cp:keywords/>
  <dc:description/>
  <cp:lastModifiedBy>New ejane</cp:lastModifiedBy>
  <cp:revision>7</cp:revision>
  <dcterms:created xsi:type="dcterms:W3CDTF">2021-03-09T03:28:00Z</dcterms:created>
  <dcterms:modified xsi:type="dcterms:W3CDTF">2021-04-17T08:00:00Z</dcterms:modified>
</cp:coreProperties>
</file>